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vxudxpecnnm" w:id="0"/>
      <w:bookmarkEnd w:id="0"/>
      <w:r w:rsidDel="00000000" w:rsidR="00000000" w:rsidRPr="00000000">
        <w:rPr>
          <w:rtl w:val="0"/>
        </w:rPr>
        <w:t xml:space="preserve">Lab 8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76uzf0w7ipxg" w:id="1"/>
      <w:bookmarkEnd w:id="1"/>
      <w:r w:rsidDel="00000000" w:rsidR="00000000" w:rsidRPr="00000000">
        <w:rPr>
          <w:rtl w:val="0"/>
        </w:rPr>
        <w:t xml:space="preserve">Building a Neural Network Model to Identify Diabetic Patients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52735" cy="44479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735" cy="444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obtained accuracy?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70.83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21650" cy="29289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65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change the number of nodes in each hidden layer from 3 to 9. Do you notice any significant changes in the obtained accuracy?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I got identical results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38663" cy="39225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92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obtained results for a number of nodes (3,4,5,6,7,8,9) in the hidden layers.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76.56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