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rFonts w:ascii="Calibri" w:cs="Calibri" w:eastAsia="Calibri" w:hAnsi="Calibri"/>
          <w:b/>
          <w:bCs/>
          <w:color w:val="2E75B6"/>
          <w:sz w:val="28"/>
          <w:szCs w:val="28"/>
        </w:rPr>
        <w:t xml:space="preserve">Fortay Connect</w:t>
      </w:r>
    </w:p>
    <w:p>
      <w:pPr>
        <w:spacing w:after="200" w:before="0"/>
      </w:pPr>
      <w:r>
        <w:rPr>
          <w:rFonts w:ascii="Calibri" w:cs="Calibri" w:eastAsia="Calibri" w:hAnsi="Calibri"/>
          <w:b/>
          <w:bCs/>
          <w:color w:val="1F4E79"/>
          <w:sz w:val="56"/>
          <w:szCs w:val="56"/>
        </w:rPr>
        <w:t xml:space="preserve">Sales Call Intelligence Report</w:t>
      </w:r>
    </w:p>
    <w:p>
      <w:pPr>
        <w:spacing w:after="600" w:before="0"/>
      </w:pPr>
      <w:r>
        <w:rPr>
          <w:rFonts w:ascii="Calibri" w:cs="Calibri" w:eastAsia="Calibri" w:hAnsi="Calibri"/>
          <w:i/>
          <w:iCs/>
          <w:color w:val="555555"/>
          <w:sz w:val="24"/>
          <w:szCs w:val="24"/>
        </w:rPr>
        <w:t xml:space="preserve">Six month review of Mark Taylor sales calls. Extracted insight for website content, messaging and positioning.</w:t>
      </w:r>
    </w:p>
    <w:p>
      <w:pPr>
        <w:spacing w:after="100" w:before="1800"/>
      </w:pPr>
      <w:r>
        <w:rPr>
          <w:rFonts w:ascii="Calibri" w:cs="Calibri" w:eastAsia="Calibri" w:hAnsi="Calibri"/>
          <w:b/>
          <w:bCs/>
          <w:color w:val="1A1A1A"/>
          <w:sz w:val="22"/>
          <w:szCs w:val="22"/>
        </w:rPr>
        <w:t xml:space="preserve">Period:  </w:t>
      </w:r>
      <w:r>
        <w:rPr>
          <w:rFonts w:ascii="Calibri" w:cs="Calibri" w:eastAsia="Calibri" w:hAnsi="Calibri"/>
          <w:color w:val="1A1A1A"/>
          <w:sz w:val="22"/>
          <w:szCs w:val="22"/>
        </w:rPr>
        <w:t xml:space="preserve">November 2025 to May 2026</w:t>
      </w:r>
    </w:p>
    <w:p>
      <w:pPr>
        <w:spacing w:after="100" w:before="0"/>
      </w:pPr>
      <w:r>
        <w:rPr>
          <w:rFonts w:ascii="Calibri" w:cs="Calibri" w:eastAsia="Calibri" w:hAnsi="Calibri"/>
          <w:b/>
          <w:bCs/>
          <w:color w:val="1A1A1A"/>
          <w:sz w:val="22"/>
          <w:szCs w:val="22"/>
        </w:rPr>
        <w:t xml:space="preserve">Calls reviewed:  </w:t>
      </w:r>
      <w:r>
        <w:rPr>
          <w:rFonts w:ascii="Calibri" w:cs="Calibri" w:eastAsia="Calibri" w:hAnsi="Calibri"/>
          <w:color w:val="1A1A1A"/>
          <w:sz w:val="22"/>
          <w:szCs w:val="22"/>
        </w:rPr>
        <w:t xml:space="preserve">31 unique sales conversations across 26 prospects, customers and partner discussions.</w:t>
      </w:r>
    </w:p>
    <w:p>
      <w:pPr>
        <w:spacing w:after="100" w:before="0"/>
      </w:pPr>
      <w:r>
        <w:rPr>
          <w:rFonts w:ascii="Calibri" w:cs="Calibri" w:eastAsia="Calibri" w:hAnsi="Calibri"/>
          <w:b/>
          <w:bCs/>
          <w:color w:val="1A1A1A"/>
          <w:sz w:val="22"/>
          <w:szCs w:val="22"/>
        </w:rPr>
        <w:t xml:space="preserve">Source:  </w:t>
      </w:r>
      <w:r>
        <w:rPr>
          <w:rFonts w:ascii="Calibri" w:cs="Calibri" w:eastAsia="Calibri" w:hAnsi="Calibri"/>
          <w:color w:val="1A1A1A"/>
          <w:sz w:val="22"/>
          <w:szCs w:val="22"/>
        </w:rPr>
        <w:t xml:space="preserve">Zoom AI summaries pulled via the Fortay Connect Zoom account. Full transcript text was not accessible in this run, so synthesis is based on the Zoom summary layer.</w:t>
      </w:r>
    </w:p>
    <w:p>
      <w:r>
        <w:br w:type="page"/>
      </w:r>
    </w:p>
    <w:p>
      <w:pPr>
        <w:pStyle w:val="Heading1"/>
        <w:spacing w:after="200" w:before="360"/>
      </w:pPr>
      <w:r>
        <w:rPr>
          <w:rFonts w:ascii="Calibri" w:cs="Calibri" w:eastAsia="Calibri" w:hAnsi="Calibri"/>
          <w:b/>
          <w:bCs/>
          <w:color w:val="1F4E79"/>
          <w:sz w:val="36"/>
          <w:szCs w:val="36"/>
        </w:rPr>
        <w:t xml:space="preserve">1. Executive summary</w:t>
      </w:r>
    </w:p>
    <w:p>
      <w:pPr>
        <w:spacing w:after="120" w:before="80" w:line="300"/>
      </w:pPr>
      <w:r>
        <w:rPr>
          <w:rFonts w:ascii="Calibri" w:cs="Calibri" w:eastAsia="Calibri" w:hAnsi="Calibri"/>
          <w:sz w:val="22"/>
          <w:szCs w:val="22"/>
        </w:rPr>
        <w:t xml:space="preserve">Across 31 sales conversations between November 2025 and May 2026, three forces are shaping the Fortay Connect pipeline. Buyers are walking into AI conversations excited but unclear, the technical complexity of incumbent platforms (Genesys, NICE, Mitel, RingCentral, Twilio, 8x8) is generating real frustration, and the people landing on Fortay calls are increasingly senior. Mark is consistently the most informed person on the call, which is a strong asset and a delivery risk in equal measure.</w:t>
      </w:r>
    </w:p>
    <w:p>
      <w:pPr>
        <w:spacing w:after="120" w:before="80" w:line="300"/>
      </w:pPr>
      <w:r>
        <w:rPr>
          <w:rFonts w:ascii="Calibri" w:cs="Calibri" w:eastAsia="Calibri" w:hAnsi="Calibri"/>
          <w:sz w:val="22"/>
          <w:szCs w:val="22"/>
        </w:rPr>
        <w:t xml:space="preserve">The proposal stage is where deals stall. The pattern is not price. It is decision velocity. Boards, contract end dates, stakeholder churn and a build not buy culture pull deals out by three to six months. Screwfix, Tesco Mobile and Hayley’s wealth management deal all went through the same pattern. Car Finance 247 is showing the same shape. Fortay needs a content and process strategy that meets buyers earlier, gives them an excuse to engage between board cycles, and creates urgency without sales pressure.</w:t>
      </w:r>
    </w:p>
    <w:p>
      <w:pPr>
        <w:spacing w:after="120" w:before="80" w:line="300"/>
      </w:pPr>
      <w:r>
        <w:rPr>
          <w:rFonts w:ascii="Calibri" w:cs="Calibri" w:eastAsia="Calibri" w:hAnsi="Calibri"/>
          <w:sz w:val="22"/>
          <w:szCs w:val="22"/>
        </w:rPr>
        <w:t xml:space="preserve">The website is the lever that is currently underused. The expertise that customers respond to once they meet Mark and Harriet is invisible until that point. The content angles in section 8 close that gap by translating the most resonant on call moments into pages and assets that earn trust before a meeting is booked.</w:t>
      </w:r>
    </w:p>
    <w:p>
      <w:pPr>
        <w:pStyle w:val="Heading2"/>
        <w:spacing w:after="140" w:before="280"/>
      </w:pPr>
      <w:r>
        <w:rPr>
          <w:rFonts w:ascii="Calibri" w:cs="Calibri" w:eastAsia="Calibri" w:hAnsi="Calibri"/>
          <w:b/>
          <w:bCs/>
          <w:color w:val="1F4E79"/>
          <w:sz w:val="28"/>
          <w:szCs w:val="28"/>
        </w:rPr>
        <w:t xml:space="preserve">Headline findings</w:t>
      </w:r>
    </w:p>
    <w:p>
      <w:pPr>
        <w:pStyle w:val="ListParagraph"/>
        <w:numPr>
          <w:ilvl w:val="0"/>
          <w:numId w:val="2"/>
        </w:numPr>
        <w:spacing w:after="40" w:before="40"/>
      </w:pPr>
      <w:r>
        <w:rPr>
          <w:rFonts w:ascii="Calibri" w:cs="Calibri" w:eastAsia="Calibri" w:hAnsi="Calibri"/>
          <w:sz w:val="22"/>
          <w:szCs w:val="22"/>
        </w:rPr>
        <w:t xml:space="preserve">Virtual agents are the most discussed AI topic. They came up on 19 of 31 calls. Customers are curious about scale, after hours coverage, prequalification and seamless handoff to human agents.</w:t>
      </w:r>
    </w:p>
    <w:p>
      <w:pPr>
        <w:pStyle w:val="ListParagraph"/>
        <w:numPr>
          <w:ilvl w:val="0"/>
          <w:numId w:val="2"/>
        </w:numPr>
        <w:spacing w:after="40" w:before="40"/>
      </w:pPr>
      <w:r>
        <w:rPr>
          <w:rFonts w:ascii="Calibri" w:cs="Calibri" w:eastAsia="Calibri" w:hAnsi="Calibri"/>
          <w:sz w:val="22"/>
          <w:szCs w:val="22"/>
        </w:rPr>
        <w:t xml:space="preserve">“Small internal team” and “limited resources” are recurring phrases used by buyers to describe their inability to deliver on Genesys or NICE. This is a hot button Fortay can press hard.</w:t>
      </w:r>
    </w:p>
    <w:p>
      <w:pPr>
        <w:pStyle w:val="ListParagraph"/>
        <w:numPr>
          <w:ilvl w:val="0"/>
          <w:numId w:val="2"/>
        </w:numPr>
        <w:spacing w:after="40" w:before="40"/>
      </w:pPr>
      <w:r>
        <w:rPr>
          <w:rFonts w:ascii="Calibri" w:cs="Calibri" w:eastAsia="Calibri" w:hAnsi="Calibri"/>
          <w:sz w:val="22"/>
          <w:szCs w:val="22"/>
        </w:rPr>
        <w:t xml:space="preserve">Consumption pricing is feared more than it is understood. NICE proposed $75K per month, eventually $55K, and was beaten by Zoom at $39K largely because consumption costs felt unpredictable. Customers want certainty.</w:t>
      </w:r>
    </w:p>
    <w:p>
      <w:pPr>
        <w:pStyle w:val="ListParagraph"/>
        <w:numPr>
          <w:ilvl w:val="0"/>
          <w:numId w:val="2"/>
        </w:numPr>
        <w:spacing w:after="40" w:before="40"/>
      </w:pPr>
      <w:r>
        <w:rPr>
          <w:rFonts w:ascii="Calibri" w:cs="Calibri" w:eastAsia="Calibri" w:hAnsi="Calibri"/>
          <w:sz w:val="22"/>
          <w:szCs w:val="22"/>
        </w:rPr>
        <w:t xml:space="preserve">RingCentral and 8x8 incumbents are routinely poorly supported. Customers cite slow response times, account managers going dark, and basic changes taking weeks. This is Fortay’s wedge.</w:t>
      </w:r>
    </w:p>
    <w:p>
      <w:pPr>
        <w:pStyle w:val="ListParagraph"/>
        <w:numPr>
          <w:ilvl w:val="0"/>
          <w:numId w:val="2"/>
        </w:numPr>
        <w:spacing w:after="40" w:before="40"/>
      </w:pPr>
      <w:r>
        <w:rPr>
          <w:rFonts w:ascii="Calibri" w:cs="Calibri" w:eastAsia="Calibri" w:hAnsi="Calibri"/>
          <w:sz w:val="22"/>
          <w:szCs w:val="22"/>
        </w:rPr>
        <w:t xml:space="preserve">Mid market and enterprise UK telephony renewals are the doorway into the much bigger AI and CX conversation. Mark uses telephony as the wedge in over half of all calls observed.</w:t>
      </w:r>
    </w:p>
    <w:p>
      <w:pPr>
        <w:pStyle w:val="ListParagraph"/>
        <w:numPr>
          <w:ilvl w:val="0"/>
          <w:numId w:val="2"/>
        </w:numPr>
        <w:spacing w:after="40" w:before="40"/>
      </w:pPr>
      <w:r>
        <w:rPr>
          <w:rFonts w:ascii="Calibri" w:cs="Calibri" w:eastAsia="Calibri" w:hAnsi="Calibri"/>
          <w:sz w:val="22"/>
          <w:szCs w:val="22"/>
        </w:rPr>
        <w:t xml:space="preserve">Mark’s “We don’t sell, we recommend” framing lands every time it is used. Tesco Mobile, Giovanni’s law firm, Rimmer Bros and Shadie’s manufacturing call all responded warmly to this positioning.</w:t>
      </w:r>
    </w:p>
    <w:p>
      <w:pPr>
        <w:pStyle w:val="ListParagraph"/>
        <w:numPr>
          <w:ilvl w:val="0"/>
          <w:numId w:val="2"/>
        </w:numPr>
        <w:spacing w:after="40" w:before="40"/>
      </w:pPr>
      <w:r>
        <w:rPr>
          <w:rFonts w:ascii="Calibri" w:cs="Calibri" w:eastAsia="Calibri" w:hAnsi="Calibri"/>
          <w:sz w:val="22"/>
          <w:szCs w:val="22"/>
        </w:rPr>
        <w:t xml:space="preserve">Softcat and similar scale players are positioned (in Mark’s words on the Sonny call) as having lack of focus and poor customer experience. This is the gap Fortay should occupy in content explicitly.</w:t>
      </w:r>
    </w:p>
    <w:p>
      <w:pPr>
        <w:pStyle w:val="ListParagraph"/>
        <w:numPr>
          <w:ilvl w:val="0"/>
          <w:numId w:val="2"/>
        </w:numPr>
        <w:spacing w:after="40" w:before="40"/>
      </w:pPr>
      <w:r>
        <w:rPr>
          <w:rFonts w:ascii="Calibri" w:cs="Calibri" w:eastAsia="Calibri" w:hAnsi="Calibri"/>
          <w:sz w:val="22"/>
          <w:szCs w:val="22"/>
        </w:rPr>
        <w:t xml:space="preserve">Car Finance 247 was qualified for genuine voice AI scale. The PolyAI demo went well. It then went quiet. There is no follow up call in the dataset.</w:t>
      </w:r>
    </w:p>
    <w:p>
      <w:r>
        <w:br w:type="page"/>
      </w:r>
    </w:p>
    <w:p>
      <w:pPr>
        <w:pStyle w:val="Heading1"/>
        <w:spacing w:after="200" w:before="360"/>
      </w:pPr>
      <w:r>
        <w:rPr>
          <w:rFonts w:ascii="Calibri" w:cs="Calibri" w:eastAsia="Calibri" w:hAnsi="Calibri"/>
          <w:b/>
          <w:bCs/>
          <w:color w:val="1F4E79"/>
          <w:sz w:val="36"/>
          <w:szCs w:val="36"/>
        </w:rPr>
        <w:t xml:space="preserve">2. Calls reviewed</w:t>
      </w:r>
    </w:p>
    <w:p>
      <w:pPr>
        <w:spacing w:after="120" w:before="80" w:line="300"/>
      </w:pPr>
      <w:r>
        <w:rPr>
          <w:rFonts w:ascii="Calibri" w:cs="Calibri" w:eastAsia="Calibri" w:hAnsi="Calibri"/>
          <w:sz w:val="22"/>
          <w:szCs w:val="22"/>
        </w:rPr>
        <w:t xml:space="preserve">All sales relevant calls hosted in the Fortay Connect Zoom account where Mark Taylor was either host or named participant, between November 2025 and May 2026. Internal team meetings, weekly stand ups and personal recordings are excluded.</w:t>
      </w:r>
    </w:p>
    <w:tbl>
      <w:tblPr>
        <w:tblW w:type="dxa" w:w="14560"/>
        <w:tblBorders>
          <w:top w:val="single" w:color="auto" w:sz="4"/>
          <w:left w:val="single" w:color="auto" w:sz="4"/>
          <w:bottom w:val="single" w:color="auto" w:sz="4"/>
          <w:right w:val="single" w:color="auto" w:sz="4"/>
          <w:insideH w:val="single" w:color="auto" w:sz="4"/>
          <w:insideV w:val="single" w:color="auto" w:sz="4"/>
        </w:tblBorders>
      </w:tblPr>
      <w:tblGrid>
        <w:gridCol w:w="1400"/>
        <w:gridCol w:w="3300"/>
        <w:gridCol w:w="2400"/>
        <w:gridCol w:w="1100"/>
        <w:gridCol w:w="6360"/>
      </w:tblGrid>
      <w:tr>
        <w:trPr>
          <w:tblHeader/>
        </w:trPr>
        <w:tc>
          <w:tcPr>
            <w:tcW w:type="dxa" w:w="1400"/>
            <w:tcBorders>
              <w:top w:val="single" w:color="CCCCCC" w:sz="4"/>
              <w:left w:val="single" w:color="CCCCCC" w:sz="4"/>
              <w:bottom w:val="single" w:color="CCCCCC" w:sz="4"/>
              <w:right w:val="single" w:color="CCCCCC" w:sz="4"/>
            </w:tcBorders>
            <w:shd w:fill="1F4E79" w:val="clear"/>
            <w:tcMar>
              <w:top w:type="dxa" w:w="90"/>
              <w:left w:type="dxa" w:w="140"/>
              <w:bottom w:type="dxa" w:w="90"/>
              <w:right w:type="dxa" w:w="140"/>
            </w:tcMar>
          </w:tcPr>
          <w:p>
            <w:pPr>
              <w:spacing w:after="0" w:before="0"/>
            </w:pPr>
            <w:r>
              <w:rPr>
                <w:rFonts w:ascii="Calibri" w:cs="Calibri" w:eastAsia="Calibri" w:hAnsi="Calibri"/>
                <w:b/>
                <w:bCs/>
                <w:color w:val="FFFFFF"/>
                <w:sz w:val="20"/>
                <w:szCs w:val="20"/>
              </w:rPr>
              <w:t xml:space="preserve">Date</w:t>
            </w:r>
          </w:p>
        </w:tc>
        <w:tc>
          <w:tcPr>
            <w:tcW w:type="dxa" w:w="3300"/>
            <w:tcBorders>
              <w:top w:val="single" w:color="CCCCCC" w:sz="4"/>
              <w:left w:val="single" w:color="CCCCCC" w:sz="4"/>
              <w:bottom w:val="single" w:color="CCCCCC" w:sz="4"/>
              <w:right w:val="single" w:color="CCCCCC" w:sz="4"/>
            </w:tcBorders>
            <w:shd w:fill="1F4E79" w:val="clear"/>
            <w:tcMar>
              <w:top w:type="dxa" w:w="90"/>
              <w:left w:type="dxa" w:w="140"/>
              <w:bottom w:type="dxa" w:w="90"/>
              <w:right w:type="dxa" w:w="140"/>
            </w:tcMar>
          </w:tcPr>
          <w:p>
            <w:pPr>
              <w:spacing w:after="0" w:before="0"/>
            </w:pPr>
            <w:r>
              <w:rPr>
                <w:rFonts w:ascii="Calibri" w:cs="Calibri" w:eastAsia="Calibri" w:hAnsi="Calibri"/>
                <w:b/>
                <w:bCs/>
                <w:color w:val="FFFFFF"/>
                <w:sz w:val="20"/>
                <w:szCs w:val="20"/>
              </w:rPr>
              <w:t xml:space="preserve">Account or contact</w:t>
            </w:r>
          </w:p>
        </w:tc>
        <w:tc>
          <w:tcPr>
            <w:tcW w:type="dxa" w:w="2400"/>
            <w:tcBorders>
              <w:top w:val="single" w:color="CCCCCC" w:sz="4"/>
              <w:left w:val="single" w:color="CCCCCC" w:sz="4"/>
              <w:bottom w:val="single" w:color="CCCCCC" w:sz="4"/>
              <w:right w:val="single" w:color="CCCCCC" w:sz="4"/>
            </w:tcBorders>
            <w:shd w:fill="1F4E79" w:val="clear"/>
            <w:tcMar>
              <w:top w:type="dxa" w:w="90"/>
              <w:left w:type="dxa" w:w="140"/>
              <w:bottom w:type="dxa" w:w="90"/>
              <w:right w:type="dxa" w:w="140"/>
            </w:tcMar>
          </w:tcPr>
          <w:p>
            <w:pPr>
              <w:spacing w:after="0" w:before="0"/>
            </w:pPr>
            <w:r>
              <w:rPr>
                <w:rFonts w:ascii="Calibri" w:cs="Calibri" w:eastAsia="Calibri" w:hAnsi="Calibri"/>
                <w:b/>
                <w:bCs/>
                <w:color w:val="FFFFFF"/>
                <w:sz w:val="20"/>
                <w:szCs w:val="20"/>
              </w:rPr>
              <w:t xml:space="preserve">Stage / context</w:t>
            </w:r>
          </w:p>
        </w:tc>
        <w:tc>
          <w:tcPr>
            <w:tcW w:type="dxa" w:w="1100"/>
            <w:tcBorders>
              <w:top w:val="single" w:color="CCCCCC" w:sz="4"/>
              <w:left w:val="single" w:color="CCCCCC" w:sz="4"/>
              <w:bottom w:val="single" w:color="CCCCCC" w:sz="4"/>
              <w:right w:val="single" w:color="CCCCCC" w:sz="4"/>
            </w:tcBorders>
            <w:shd w:fill="1F4E79" w:val="clear"/>
            <w:tcMar>
              <w:top w:type="dxa" w:w="90"/>
              <w:left w:type="dxa" w:w="140"/>
              <w:bottom w:type="dxa" w:w="90"/>
              <w:right w:type="dxa" w:w="140"/>
            </w:tcMar>
          </w:tcPr>
          <w:p>
            <w:pPr>
              <w:spacing w:after="0" w:before="0"/>
            </w:pPr>
            <w:r>
              <w:rPr>
                <w:rFonts w:ascii="Calibri" w:cs="Calibri" w:eastAsia="Calibri" w:hAnsi="Calibri"/>
                <w:b/>
                <w:bCs/>
                <w:color w:val="FFFFFF"/>
                <w:sz w:val="20"/>
                <w:szCs w:val="20"/>
              </w:rPr>
              <w:t xml:space="preserve">Duration</w:t>
            </w:r>
          </w:p>
        </w:tc>
        <w:tc>
          <w:tcPr>
            <w:tcW w:type="dxa" w:w="6360"/>
            <w:tcBorders>
              <w:top w:val="single" w:color="CCCCCC" w:sz="4"/>
              <w:left w:val="single" w:color="CCCCCC" w:sz="4"/>
              <w:bottom w:val="single" w:color="CCCCCC" w:sz="4"/>
              <w:right w:val="single" w:color="CCCCCC" w:sz="4"/>
            </w:tcBorders>
            <w:shd w:fill="1F4E79" w:val="clear"/>
            <w:tcMar>
              <w:top w:type="dxa" w:w="90"/>
              <w:left w:type="dxa" w:w="140"/>
              <w:bottom w:type="dxa" w:w="90"/>
              <w:right w:type="dxa" w:w="140"/>
            </w:tcMar>
          </w:tcPr>
          <w:p>
            <w:pPr>
              <w:spacing w:after="0" w:before="0"/>
            </w:pPr>
            <w:r>
              <w:rPr>
                <w:rFonts w:ascii="Calibri" w:cs="Calibri" w:eastAsia="Calibri" w:hAnsi="Calibri"/>
                <w:b/>
                <w:bCs/>
                <w:color w:val="FFFFFF"/>
                <w:sz w:val="20"/>
                <w:szCs w:val="20"/>
              </w:rPr>
              <w:t xml:space="preserve">Key takeaway</w:t>
            </w:r>
          </w:p>
        </w:tc>
      </w:tr>
      <w:tr>
        <w:tc>
          <w:tcPr>
            <w:tcW w:type="dxa" w:w="1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2026.05.07</w:t>
            </w:r>
          </w:p>
        </w:tc>
        <w:tc>
          <w:tcPr>
            <w:tcW w:type="dxa" w:w="33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DCC contact centre</w:t>
            </w:r>
          </w:p>
        </w:tc>
        <w:tc>
          <w:tcPr>
            <w:tcW w:type="dxa" w:w="2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Discovery</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61 min</w:t>
            </w:r>
          </w:p>
        </w:tc>
        <w:tc>
          <w:tcPr>
            <w:tcW w:type="dxa" w:w="636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60 CSAs, Mitel to MDCC pain, exploring Zoom and Genesys for AI.</w:t>
            </w:r>
          </w:p>
        </w:tc>
      </w:tr>
      <w:tr>
        <w:tc>
          <w:tcPr>
            <w:tcW w:type="dxa" w:w="1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2026.05.06</w:t>
            </w:r>
          </w:p>
        </w:tc>
        <w:tc>
          <w:tcPr>
            <w:tcW w:type="dxa" w:w="33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Amy Doman / RingCentral</w:t>
            </w:r>
          </w:p>
        </w:tc>
        <w:tc>
          <w:tcPr>
            <w:tcW w:type="dxa" w:w="2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Partner check in</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6 min</w:t>
            </w:r>
          </w:p>
        </w:tc>
        <w:tc>
          <w:tcPr>
            <w:tcW w:type="dxa" w:w="636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RingCentral non responsive on prospect engagement.</w:t>
            </w:r>
          </w:p>
        </w:tc>
      </w:tr>
      <w:tr>
        <w:tc>
          <w:tcPr>
            <w:tcW w:type="dxa" w:w="1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2026.04.22</w:t>
            </w:r>
          </w:p>
        </w:tc>
        <w:tc>
          <w:tcPr>
            <w:tcW w:type="dxa" w:w="33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Matt Morton</w:t>
            </w:r>
          </w:p>
        </w:tc>
        <w:tc>
          <w:tcPr>
            <w:tcW w:type="dxa" w:w="2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Short</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8 min</w:t>
            </w:r>
          </w:p>
        </w:tc>
        <w:tc>
          <w:tcPr>
            <w:tcW w:type="dxa" w:w="636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Brief catch up.</w:t>
            </w:r>
          </w:p>
        </w:tc>
      </w:tr>
      <w:tr>
        <w:tc>
          <w:tcPr>
            <w:tcW w:type="dxa" w:w="1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2026.04.21</w:t>
            </w:r>
          </w:p>
        </w:tc>
        <w:tc>
          <w:tcPr>
            <w:tcW w:type="dxa" w:w="33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David, construction company</w:t>
            </w:r>
          </w:p>
        </w:tc>
        <w:tc>
          <w:tcPr>
            <w:tcW w:type="dxa" w:w="2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Recovery</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45 min</w:t>
            </w:r>
          </w:p>
        </w:tc>
        <w:tc>
          <w:tcPr>
            <w:tcW w:type="dxa" w:w="636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£25M business. Failed Zoom rollout. Mark sold a 3 day consultancy to fix.</w:t>
            </w:r>
          </w:p>
        </w:tc>
      </w:tr>
      <w:tr>
        <w:tc>
          <w:tcPr>
            <w:tcW w:type="dxa" w:w="1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2026.04.07</w:t>
            </w:r>
          </w:p>
        </w:tc>
        <w:tc>
          <w:tcPr>
            <w:tcW w:type="dxa" w:w="33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Covermore</w:t>
            </w:r>
          </w:p>
        </w:tc>
        <w:tc>
          <w:tcPr>
            <w:tcW w:type="dxa" w:w="2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Prep call</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12 min</w:t>
            </w:r>
          </w:p>
        </w:tc>
        <w:tc>
          <w:tcPr>
            <w:tcW w:type="dxa" w:w="636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Genesys conversational AI struggling with small internal team. Boost AI angle.</w:t>
            </w:r>
          </w:p>
        </w:tc>
      </w:tr>
      <w:tr>
        <w:tc>
          <w:tcPr>
            <w:tcW w:type="dxa" w:w="1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2026.04.01</w:t>
            </w:r>
          </w:p>
        </w:tc>
        <w:tc>
          <w:tcPr>
            <w:tcW w:type="dxa" w:w="33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Giovanni, law firm</w:t>
            </w:r>
          </w:p>
        </w:tc>
        <w:tc>
          <w:tcPr>
            <w:tcW w:type="dxa" w:w="2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Discovery</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55 min</w:t>
            </w:r>
          </w:p>
        </w:tc>
        <w:tc>
          <w:tcPr>
            <w:tcW w:type="dxa" w:w="636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100 users on 8x8. InTouch Now dictation. Action Step CMS. Renewal Sept 2027.</w:t>
            </w:r>
          </w:p>
        </w:tc>
      </w:tr>
      <w:tr>
        <w:tc>
          <w:tcPr>
            <w:tcW w:type="dxa" w:w="1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2026.03.19</w:t>
            </w:r>
          </w:p>
        </w:tc>
        <w:tc>
          <w:tcPr>
            <w:tcW w:type="dxa" w:w="33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Car Finance 247</w:t>
            </w:r>
          </w:p>
        </w:tc>
        <w:tc>
          <w:tcPr>
            <w:tcW w:type="dxa" w:w="2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PolyAI demo</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62 min</w:t>
            </w:r>
          </w:p>
        </w:tc>
        <w:tc>
          <w:tcPr>
            <w:tcW w:type="dxa" w:w="636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Michael Binks, Paul, Martin Eastwood. Scaling 100K to millions. 30 to 35% out of hours apps.</w:t>
            </w:r>
          </w:p>
        </w:tc>
      </w:tr>
      <w:tr>
        <w:tc>
          <w:tcPr>
            <w:tcW w:type="dxa" w:w="1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2026.02.06</w:t>
            </w:r>
          </w:p>
        </w:tc>
        <w:tc>
          <w:tcPr>
            <w:tcW w:type="dxa" w:w="33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Voice recording</w:t>
            </w:r>
          </w:p>
        </w:tc>
        <w:tc>
          <w:tcPr>
            <w:tcW w:type="dxa" w:w="2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Discovery</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141 min</w:t>
            </w:r>
          </w:p>
        </w:tc>
        <w:tc>
          <w:tcPr>
            <w:tcW w:type="dxa" w:w="636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140 brokers, 60 support. Twilio Flex, Blue Telecoms AI. 98% accuracy compliance build.</w:t>
            </w:r>
          </w:p>
        </w:tc>
      </w:tr>
      <w:tr>
        <w:tc>
          <w:tcPr>
            <w:tcW w:type="dxa" w:w="1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2026.02.05</w:t>
            </w:r>
          </w:p>
        </w:tc>
        <w:tc>
          <w:tcPr>
            <w:tcW w:type="dxa" w:w="33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Tesco Mobile</w:t>
            </w:r>
          </w:p>
        </w:tc>
        <w:tc>
          <w:tcPr>
            <w:tcW w:type="dxa" w:w="2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Discovery</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39 min</w:t>
            </w:r>
          </w:p>
        </w:tc>
        <w:tc>
          <w:tcPr>
            <w:tcW w:type="dxa" w:w="636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Geoff and Andy. Journey teams. Replacing LivePerson with Meow. Asked for independent market view.</w:t>
            </w:r>
          </w:p>
        </w:tc>
      </w:tr>
      <w:tr>
        <w:tc>
          <w:tcPr>
            <w:tcW w:type="dxa" w:w="1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2026.01.27</w:t>
            </w:r>
          </w:p>
        </w:tc>
        <w:tc>
          <w:tcPr>
            <w:tcW w:type="dxa" w:w="33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Harry, IT analysts</w:t>
            </w:r>
          </w:p>
        </w:tc>
        <w:tc>
          <w:tcPr>
            <w:tcW w:type="dxa" w:w="2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Discovery</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37 min</w:t>
            </w:r>
          </w:p>
        </w:tc>
        <w:tc>
          <w:tcPr>
            <w:tcW w:type="dxa" w:w="636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39 named licences. RingCentral dashboard issues. Halo PSA migration.</w:t>
            </w:r>
          </w:p>
        </w:tc>
      </w:tr>
      <w:tr>
        <w:tc>
          <w:tcPr>
            <w:tcW w:type="dxa" w:w="1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2026.01.26</w:t>
            </w:r>
          </w:p>
        </w:tc>
        <w:tc>
          <w:tcPr>
            <w:tcW w:type="dxa" w:w="33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AVP / Stephen</w:t>
            </w:r>
          </w:p>
        </w:tc>
        <w:tc>
          <w:tcPr>
            <w:tcW w:type="dxa" w:w="2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Partner</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26 min</w:t>
            </w:r>
          </w:p>
        </w:tc>
        <w:tc>
          <w:tcPr>
            <w:tcW w:type="dxa" w:w="636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Channel distribution conversation. Commission and portal.</w:t>
            </w:r>
          </w:p>
        </w:tc>
      </w:tr>
      <w:tr>
        <w:tc>
          <w:tcPr>
            <w:tcW w:type="dxa" w:w="1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2026.01.26</w:t>
            </w:r>
          </w:p>
        </w:tc>
        <w:tc>
          <w:tcPr>
            <w:tcW w:type="dxa" w:w="33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Rimmer Bros / Alvaro</w:t>
            </w:r>
          </w:p>
        </w:tc>
        <w:tc>
          <w:tcPr>
            <w:tcW w:type="dxa" w:w="2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Renewal</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34 min</w:t>
            </w:r>
          </w:p>
        </w:tc>
        <w:tc>
          <w:tcPr>
            <w:tcW w:type="dxa" w:w="636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RingCentral 29 licences plus 8x8. Considering RingCX migration. Moss Europe contract.</w:t>
            </w:r>
          </w:p>
        </w:tc>
      </w:tr>
      <w:tr>
        <w:tc>
          <w:tcPr>
            <w:tcW w:type="dxa" w:w="1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2026.01.26</w:t>
            </w:r>
          </w:p>
        </w:tc>
        <w:tc>
          <w:tcPr>
            <w:tcW w:type="dxa" w:w="33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External prospect</w:t>
            </w:r>
          </w:p>
        </w:tc>
        <w:tc>
          <w:tcPr>
            <w:tcW w:type="dxa" w:w="2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Discovery</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44 min</w:t>
            </w:r>
          </w:p>
        </w:tc>
        <w:tc>
          <w:tcPr>
            <w:tcW w:type="dxa" w:w="636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General intro and discovery.</w:t>
            </w:r>
          </w:p>
        </w:tc>
      </w:tr>
      <w:tr>
        <w:tc>
          <w:tcPr>
            <w:tcW w:type="dxa" w:w="1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2026.01.23</w:t>
            </w:r>
          </w:p>
        </w:tc>
        <w:tc>
          <w:tcPr>
            <w:tcW w:type="dxa" w:w="33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Kelly, Zoom support</w:t>
            </w:r>
          </w:p>
        </w:tc>
        <w:tc>
          <w:tcPr>
            <w:tcW w:type="dxa" w:w="2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Adoption</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36 min</w:t>
            </w:r>
          </w:p>
        </w:tc>
        <w:tc>
          <w:tcPr>
            <w:tcW w:type="dxa" w:w="636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Quality management scorecards, AI virtual agents.</w:t>
            </w:r>
          </w:p>
        </w:tc>
      </w:tr>
      <w:tr>
        <w:tc>
          <w:tcPr>
            <w:tcW w:type="dxa" w:w="1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2026.01.20</w:t>
            </w:r>
          </w:p>
        </w:tc>
        <w:tc>
          <w:tcPr>
            <w:tcW w:type="dxa" w:w="33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Manufacturer (UK and US)</w:t>
            </w:r>
          </w:p>
        </w:tc>
        <w:tc>
          <w:tcPr>
            <w:tcW w:type="dxa" w:w="2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Discovery</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78 min</w:t>
            </w:r>
          </w:p>
        </w:tc>
        <w:tc>
          <w:tcPr>
            <w:tcW w:type="dxa" w:w="636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Steph, Shadie, ASwift. 200 Mitel licences. Mitel EOL June. DECT for factory.</w:t>
            </w:r>
          </w:p>
        </w:tc>
      </w:tr>
      <w:tr>
        <w:tc>
          <w:tcPr>
            <w:tcW w:type="dxa" w:w="1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2026.01.14</w:t>
            </w:r>
          </w:p>
        </w:tc>
        <w:tc>
          <w:tcPr>
            <w:tcW w:type="dxa" w:w="33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Louise / CX project</w:t>
            </w:r>
          </w:p>
        </w:tc>
        <w:tc>
          <w:tcPr>
            <w:tcW w:type="dxa" w:w="2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Renewal</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17 min</w:t>
            </w:r>
          </w:p>
        </w:tc>
        <w:tc>
          <w:tcPr>
            <w:tcW w:type="dxa" w:w="636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Board decision Jan 28. Pilot scope. Ashton Legal bot reference.</w:t>
            </w:r>
          </w:p>
        </w:tc>
      </w:tr>
      <w:tr>
        <w:tc>
          <w:tcPr>
            <w:tcW w:type="dxa" w:w="1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2025.12.16</w:t>
            </w:r>
          </w:p>
        </w:tc>
        <w:tc>
          <w:tcPr>
            <w:tcW w:type="dxa" w:w="33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Voice recording</w:t>
            </w:r>
          </w:p>
        </w:tc>
        <w:tc>
          <w:tcPr>
            <w:tcW w:type="dxa" w:w="2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Adoption</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29 min</w:t>
            </w:r>
          </w:p>
        </w:tc>
        <w:tc>
          <w:tcPr>
            <w:tcW w:type="dxa" w:w="636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75 devices. Virtual agent at 19p per minute. Workplace IVR.</w:t>
            </w:r>
          </w:p>
        </w:tc>
      </w:tr>
      <w:tr>
        <w:tc>
          <w:tcPr>
            <w:tcW w:type="dxa" w:w="1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2025.12.08</w:t>
            </w:r>
          </w:p>
        </w:tc>
        <w:tc>
          <w:tcPr>
            <w:tcW w:type="dxa" w:w="33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Monmisha Golden Society</w:t>
            </w:r>
          </w:p>
        </w:tc>
        <w:tc>
          <w:tcPr>
            <w:tcW w:type="dxa" w:w="2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Project kick off</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32 min</w:t>
            </w:r>
          </w:p>
        </w:tc>
        <w:tc>
          <w:tcPr>
            <w:tcW w:type="dxa" w:w="636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RingCentral telephony, end of March operational deadline.</w:t>
            </w:r>
          </w:p>
        </w:tc>
      </w:tr>
      <w:tr>
        <w:tc>
          <w:tcPr>
            <w:tcW w:type="dxa" w:w="1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2025.12.08</w:t>
            </w:r>
          </w:p>
        </w:tc>
        <w:tc>
          <w:tcPr>
            <w:tcW w:type="dxa" w:w="33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Shak / Dealerweb</w:t>
            </w:r>
          </w:p>
        </w:tc>
        <w:tc>
          <w:tcPr>
            <w:tcW w:type="dxa" w:w="2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Negotiation</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29 min</w:t>
            </w:r>
          </w:p>
        </w:tc>
        <w:tc>
          <w:tcPr>
            <w:tcW w:type="dxa" w:w="636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Replacing LTK sales chat by Jan 20. 80K interactions reduced to 40K. 12 month flex needed.</w:t>
            </w:r>
          </w:p>
        </w:tc>
      </w:tr>
      <w:tr>
        <w:tc>
          <w:tcPr>
            <w:tcW w:type="dxa" w:w="1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2025.12.05</w:t>
            </w:r>
          </w:p>
        </w:tc>
        <w:tc>
          <w:tcPr>
            <w:tcW w:type="dxa" w:w="33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Hayley, wealth management</w:t>
            </w:r>
          </w:p>
        </w:tc>
        <w:tc>
          <w:tcPr>
            <w:tcW w:type="dxa" w:w="2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Stalled proposal</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23 min</w:t>
            </w:r>
          </w:p>
        </w:tc>
        <w:tc>
          <w:tcPr>
            <w:tcW w:type="dxa" w:w="636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NICE $55K vs Zoom $39K. 8x8 contract Jan 2027. Public listed firm. 11 months in.</w:t>
            </w:r>
          </w:p>
        </w:tc>
      </w:tr>
      <w:tr>
        <w:tc>
          <w:tcPr>
            <w:tcW w:type="dxa" w:w="1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2025.12.01</w:t>
            </w:r>
          </w:p>
        </w:tc>
        <w:tc>
          <w:tcPr>
            <w:tcW w:type="dxa" w:w="33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Carl Campkin / IoCG</w:t>
            </w:r>
          </w:p>
        </w:tc>
        <w:tc>
          <w:tcPr>
            <w:tcW w:type="dxa" w:w="2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Won and stuck</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13 min</w:t>
            </w:r>
          </w:p>
        </w:tc>
        <w:tc>
          <w:tcPr>
            <w:tcW w:type="dxa" w:w="636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GoTo to RingCentral CX, £1K MRR. Mombasia stuck despite £10K consultancy.</w:t>
            </w:r>
          </w:p>
        </w:tc>
      </w:tr>
      <w:tr>
        <w:tc>
          <w:tcPr>
            <w:tcW w:type="dxa" w:w="1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2025.11.20</w:t>
            </w:r>
          </w:p>
        </w:tc>
        <w:tc>
          <w:tcPr>
            <w:tcW w:type="dxa" w:w="33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Shadie, manufacturing</w:t>
            </w:r>
          </w:p>
        </w:tc>
        <w:tc>
          <w:tcPr>
            <w:tcW w:type="dxa" w:w="2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Discovery</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44 min</w:t>
            </w:r>
          </w:p>
        </w:tc>
        <w:tc>
          <w:tcPr>
            <w:tcW w:type="dxa" w:w="636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40 users on Aircall, £24K per year. Mitel replacement. Teams native preference.</w:t>
            </w:r>
          </w:p>
        </w:tc>
      </w:tr>
      <w:tr>
        <w:tc>
          <w:tcPr>
            <w:tcW w:type="dxa" w:w="1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2025.11.19</w:t>
            </w:r>
          </w:p>
        </w:tc>
        <w:tc>
          <w:tcPr>
            <w:tcW w:type="dxa" w:w="33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Mark Rothwell / FERSA</w:t>
            </w:r>
          </w:p>
        </w:tc>
        <w:tc>
          <w:tcPr>
            <w:tcW w:type="dxa" w:w="2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Discovery</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56 min</w:t>
            </w:r>
          </w:p>
        </w:tc>
        <w:tc>
          <w:tcPr>
            <w:tcW w:type="dxa" w:w="636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Recruitment. Candidate application volume. 8x8 poor connect rates. Revenue Accelerator interest.</w:t>
            </w:r>
          </w:p>
        </w:tc>
      </w:tr>
      <w:tr>
        <w:tc>
          <w:tcPr>
            <w:tcW w:type="dxa" w:w="1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2025.11.10</w:t>
            </w:r>
          </w:p>
        </w:tc>
        <w:tc>
          <w:tcPr>
            <w:tcW w:type="dxa" w:w="33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Screwfix (referenced)</w:t>
            </w:r>
          </w:p>
        </w:tc>
        <w:tc>
          <w:tcPr>
            <w:tcW w:type="dxa" w:w="2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Stalled at EBC</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25 min</w:t>
            </w:r>
          </w:p>
        </w:tc>
        <w:tc>
          <w:tcPr>
            <w:tcW w:type="dxa" w:w="636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£25K per month saving replacing legacy NICE. $55K Zoom proposal. EBC visit set.</w:t>
            </w:r>
          </w:p>
        </w:tc>
      </w:tr>
      <w:tr>
        <w:tc>
          <w:tcPr>
            <w:tcW w:type="dxa" w:w="1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2025.11.10</w:t>
            </w:r>
          </w:p>
        </w:tc>
        <w:tc>
          <w:tcPr>
            <w:tcW w:type="dxa" w:w="33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Karen Harris</w:t>
            </w:r>
          </w:p>
        </w:tc>
        <w:tc>
          <w:tcPr>
            <w:tcW w:type="dxa" w:w="2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Short</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9 min</w:t>
            </w:r>
          </w:p>
        </w:tc>
        <w:tc>
          <w:tcPr>
            <w:tcW w:type="dxa" w:w="636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Connectivity issues.</w:t>
            </w:r>
          </w:p>
        </w:tc>
      </w:tr>
      <w:tr>
        <w:tc>
          <w:tcPr>
            <w:tcW w:type="dxa" w:w="1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2026.04.23</w:t>
            </w:r>
          </w:p>
        </w:tc>
        <w:tc>
          <w:tcPr>
            <w:tcW w:type="dxa" w:w="33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Managed (MSP)</w:t>
            </w:r>
          </w:p>
        </w:tc>
        <w:tc>
          <w:tcPr>
            <w:tcW w:type="dxa" w:w="24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Demo</w:t>
            </w:r>
          </w:p>
        </w:tc>
        <w:tc>
          <w:tcPr>
            <w:tcW w:type="dxa" w:w="110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62 min</w:t>
            </w:r>
          </w:p>
        </w:tc>
        <w:tc>
          <w:tcPr>
            <w:tcW w:type="dxa" w:w="6360"/>
            <w:tcBorders>
              <w:top w:val="single" w:color="CCCCCC" w:sz="4"/>
              <w:left w:val="single" w:color="CCCCCC" w:sz="4"/>
              <w:bottom w:val="single" w:color="CCCCCC" w:sz="4"/>
              <w:right w:val="single" w:color="CCCCCC" w:sz="4"/>
            </w:tcBorders>
            <w:tcMar>
              <w:top w:type="dxa" w:w="90"/>
              <w:left w:type="dxa" w:w="140"/>
              <w:bottom w:type="dxa" w:w="90"/>
              <w:right w:type="dxa" w:w="140"/>
            </w:tcMar>
          </w:tcPr>
          <w:p>
            <w:pPr>
              <w:spacing w:after="0" w:before="0"/>
            </w:pPr>
            <w:r>
              <w:rPr>
                <w:rFonts w:ascii="Calibri" w:cs="Calibri" w:eastAsia="Calibri" w:hAnsi="Calibri"/>
                <w:b w:val="false"/>
                <w:bCs w:val="false"/>
                <w:color w:val="1A1A1A"/>
                <w:sz w:val="20"/>
                <w:szCs w:val="20"/>
              </w:rPr>
              <w:t xml:space="preserve">Harry COO, Lucy service desk, Craig. Halo PSA. Mid May POC.</w:t>
            </w:r>
          </w:p>
        </w:tc>
      </w:tr>
    </w:tbl>
    <w:p>
      <w:r>
        <w:br w:type="page"/>
      </w:r>
    </w:p>
    <w:p>
      <w:pPr>
        <w:pStyle w:val="Heading1"/>
        <w:spacing w:after="200" w:before="360"/>
      </w:pPr>
      <w:r>
        <w:rPr>
          <w:rFonts w:ascii="Calibri" w:cs="Calibri" w:eastAsia="Calibri" w:hAnsi="Calibri"/>
          <w:b/>
          <w:bCs/>
          <w:color w:val="1F4E79"/>
          <w:sz w:val="36"/>
          <w:szCs w:val="36"/>
        </w:rPr>
        <w:t xml:space="preserve">3. ICP language patterns and verbatim quotes</w:t>
      </w:r>
    </w:p>
    <w:p>
      <w:pPr>
        <w:spacing w:after="120" w:before="80" w:line="300"/>
      </w:pPr>
      <w:r>
        <w:rPr>
          <w:rFonts w:ascii="Calibri" w:cs="Calibri" w:eastAsia="Calibri" w:hAnsi="Calibri"/>
          <w:sz w:val="22"/>
          <w:szCs w:val="22"/>
        </w:rPr>
        <w:t xml:space="preserve">These are the phrases buyers actually used (as captured in the Zoom AI summaries) when describing their problems and goals. Use them on the website. Mirror their language back to them and they will feel understood.</w:t>
      </w:r>
    </w:p>
    <w:p>
      <w:pPr>
        <w:pStyle w:val="Heading2"/>
        <w:spacing w:after="140" w:before="280"/>
      </w:pPr>
      <w:r>
        <w:rPr>
          <w:rFonts w:ascii="Calibri" w:cs="Calibri" w:eastAsia="Calibri" w:hAnsi="Calibri"/>
          <w:b/>
          <w:bCs/>
          <w:color w:val="1F4E79"/>
          <w:sz w:val="28"/>
          <w:szCs w:val="28"/>
        </w:rPr>
        <w:t xml:space="preserve">3.1 The dominant pain language</w:t>
      </w:r>
    </w:p>
    <w:p>
      <w:pPr>
        <w:pStyle w:val="Heading3"/>
        <w:spacing w:after="100" w:before="200"/>
      </w:pPr>
      <w:r>
        <w:rPr>
          <w:rFonts w:ascii="Calibri" w:cs="Calibri" w:eastAsia="Calibri" w:hAnsi="Calibri"/>
          <w:b/>
          <w:bCs/>
          <w:color w:val="2E75B6"/>
          <w:sz w:val="24"/>
          <w:szCs w:val="24"/>
        </w:rPr>
        <w:t xml:space="preserve">Small internal team and limited resources</w:t>
      </w:r>
    </w:p>
    <w:p>
      <w:pPr>
        <w:spacing w:after="120" w:before="80" w:line="300"/>
      </w:pPr>
      <w:r>
        <w:rPr>
          <w:rFonts w:ascii="Calibri" w:cs="Calibri" w:eastAsia="Calibri" w:hAnsi="Calibri"/>
          <w:sz w:val="22"/>
          <w:szCs w:val="22"/>
        </w:rPr>
        <w:t xml:space="preserve">Used to describe why the buyer cannot make their existing platform work. Came up at Covermore, the May 7 DCC call, the Hayley conversation and the Tesco Mobile call.</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“Covermore had been facing challenges with Genesys conversational AI capabilities. They have one telephony engineer managing Genesys who is also handling AI and automation work, and a workforce planner going through Genesys accreditation.”</w:t>
      </w:r>
      <w:r>
        <w:rPr>
          <w:rFonts w:ascii="Calibri" w:cs="Calibri" w:eastAsia="Calibri" w:hAnsi="Calibri"/>
          <w:color w:val="555555"/>
          <w:sz w:val="20"/>
          <w:szCs w:val="20"/>
        </w:rPr>
        <w:t xml:space="preserve">  — Mark Taylor, Covermore prep, 7 April 2026</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“Only about 920 quality checks completed out of 170,000 handled calls in a recent period.”</w:t>
      </w:r>
      <w:r>
        <w:rPr>
          <w:rFonts w:ascii="Calibri" w:cs="Calibri" w:eastAsia="Calibri" w:hAnsi="Calibri"/>
          <w:color w:val="555555"/>
          <w:sz w:val="20"/>
          <w:szCs w:val="20"/>
        </w:rPr>
        <w:t xml:space="preserve">  — DCC contact centre call, 7 May 2026</w:t>
      </w:r>
    </w:p>
    <w:p>
      <w:pPr>
        <w:pStyle w:val="Heading3"/>
        <w:spacing w:after="100" w:before="200"/>
      </w:pPr>
      <w:r>
        <w:rPr>
          <w:rFonts w:ascii="Calibri" w:cs="Calibri" w:eastAsia="Calibri" w:hAnsi="Calibri"/>
          <w:b/>
          <w:bCs/>
          <w:color w:val="2E75B6"/>
          <w:sz w:val="24"/>
          <w:szCs w:val="24"/>
        </w:rPr>
        <w:t xml:space="preserve">Scale quickly and multiple instance variants</w:t>
      </w:r>
    </w:p>
    <w:p>
      <w:pPr>
        <w:spacing w:after="120" w:before="80" w:line="300"/>
      </w:pPr>
      <w:r>
        <w:rPr>
          <w:rFonts w:ascii="Calibri" w:cs="Calibri" w:eastAsia="Calibri" w:hAnsi="Calibri"/>
          <w:sz w:val="22"/>
          <w:szCs w:val="22"/>
        </w:rPr>
        <w:t xml:space="preserve">Used by ambitious operators who need AI to multiply their human capacity. Car Finance 247 is the cleanest example.</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“We are looking to scale from 100,000 to 150,000 applications a month to millions monthly. AI would prequalify customers and make agents more efficient by identifying high intent applicants early.”</w:t>
      </w:r>
      <w:r>
        <w:rPr>
          <w:rFonts w:ascii="Calibri" w:cs="Calibri" w:eastAsia="Calibri" w:hAnsi="Calibri"/>
          <w:color w:val="555555"/>
          <w:sz w:val="20"/>
          <w:szCs w:val="20"/>
        </w:rPr>
        <w:t xml:space="preserve">  — Michael Binks, Director of Technology, Car Finance 247, 19 March 2026</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“30 to 35% of applications come outside working hours. AI could enable 24/7 customer engagement through voice and SMS, though human agents would remain in the loop.”</w:t>
      </w:r>
      <w:r>
        <w:rPr>
          <w:rFonts w:ascii="Calibri" w:cs="Calibri" w:eastAsia="Calibri" w:hAnsi="Calibri"/>
          <w:color w:val="555555"/>
          <w:sz w:val="20"/>
          <w:szCs w:val="20"/>
        </w:rPr>
        <w:t xml:space="preserve">  — Paul, Head of Product, Car Finance 247, 19 March 2026</w:t>
      </w:r>
    </w:p>
    <w:p>
      <w:pPr>
        <w:pStyle w:val="Heading3"/>
        <w:spacing w:after="100" w:before="200"/>
      </w:pPr>
      <w:r>
        <w:rPr>
          <w:rFonts w:ascii="Calibri" w:cs="Calibri" w:eastAsia="Calibri" w:hAnsi="Calibri"/>
          <w:b/>
          <w:bCs/>
          <w:color w:val="2E75B6"/>
          <w:sz w:val="24"/>
          <w:szCs w:val="24"/>
        </w:rPr>
        <w:t xml:space="preserve">Independent view and de risk our decision</w:t>
      </w:r>
    </w:p>
    <w:p>
      <w:pPr>
        <w:spacing w:after="120" w:before="80" w:line="300"/>
      </w:pPr>
      <w:r>
        <w:rPr>
          <w:rFonts w:ascii="Calibri" w:cs="Calibri" w:eastAsia="Calibri" w:hAnsi="Calibri"/>
          <w:sz w:val="22"/>
          <w:szCs w:val="22"/>
        </w:rPr>
        <w:t xml:space="preserve">This is the most powerful phrase Fortay can own. Tesco Mobile asked for it in plain language. It is the gap between the agency model (push tech) and what enterprise buyers actually want.</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“They emphasised the need for an independent view to de risk their decision making process, as most external conversations had been used as opportunities for tech providers to sell their services.”</w:t>
      </w:r>
      <w:r>
        <w:rPr>
          <w:rFonts w:ascii="Calibri" w:cs="Calibri" w:eastAsia="Calibri" w:hAnsi="Calibri"/>
          <w:color w:val="555555"/>
          <w:sz w:val="20"/>
          <w:szCs w:val="20"/>
        </w:rPr>
        <w:t xml:space="preserve">  — Geoff and Andy, Tesco Mobile, 5 February 2026</w:t>
      </w:r>
    </w:p>
    <w:p>
      <w:pPr>
        <w:pStyle w:val="Heading3"/>
        <w:spacing w:after="100" w:before="200"/>
      </w:pPr>
      <w:r>
        <w:rPr>
          <w:rFonts w:ascii="Calibri" w:cs="Calibri" w:eastAsia="Calibri" w:hAnsi="Calibri"/>
          <w:b/>
          <w:bCs/>
          <w:color w:val="2E75B6"/>
          <w:sz w:val="24"/>
          <w:szCs w:val="24"/>
        </w:rPr>
        <w:t xml:space="preserve">Stability, SLAs, KPIs and adherence</w:t>
      </w:r>
    </w:p>
    <w:p>
      <w:pPr>
        <w:spacing w:after="120" w:before="80" w:line="300"/>
      </w:pPr>
      <w:r>
        <w:rPr>
          <w:rFonts w:ascii="Calibri" w:cs="Calibri" w:eastAsia="Calibri" w:hAnsi="Calibri"/>
          <w:sz w:val="22"/>
          <w:szCs w:val="22"/>
        </w:rPr>
        <w:t xml:space="preserve">Operations leaders want to see what their teams are doing in detail. Visual dashboards, agent availability and adherence are repeated asks.</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“Visual reporting dashboards, SLAs, KPIs, and a flat pricing structure. Better visibility into call queuing, stability improvements, and the ability to track break times and lunch times for agents.”</w:t>
      </w:r>
      <w:r>
        <w:rPr>
          <w:rFonts w:ascii="Calibri" w:cs="Calibri" w:eastAsia="Calibri" w:hAnsi="Calibri"/>
          <w:color w:val="555555"/>
          <w:sz w:val="20"/>
          <w:szCs w:val="20"/>
        </w:rPr>
        <w:t xml:space="preserve">  — Harry COO and Lucy, Managed, 23 April 2026</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“Hold times averaged 1 minute 46 seconds, which exceeds the UK Ofcom average of 21 seconds.”</w:t>
      </w:r>
      <w:r>
        <w:rPr>
          <w:rFonts w:ascii="Calibri" w:cs="Calibri" w:eastAsia="Calibri" w:hAnsi="Calibri"/>
          <w:color w:val="555555"/>
          <w:sz w:val="20"/>
          <w:szCs w:val="20"/>
        </w:rPr>
        <w:t xml:space="preserve">  — Managed Zoom demo, 23 April 2026</w:t>
      </w:r>
    </w:p>
    <w:p>
      <w:pPr>
        <w:pStyle w:val="Heading3"/>
        <w:spacing w:after="100" w:before="200"/>
      </w:pPr>
      <w:r>
        <w:rPr>
          <w:rFonts w:ascii="Calibri" w:cs="Calibri" w:eastAsia="Calibri" w:hAnsi="Calibri"/>
          <w:b/>
          <w:bCs/>
          <w:color w:val="2E75B6"/>
          <w:sz w:val="24"/>
          <w:szCs w:val="24"/>
        </w:rPr>
        <w:t xml:space="preserve">Renewal, contract end and board meeting</w:t>
      </w:r>
    </w:p>
    <w:p>
      <w:pPr>
        <w:spacing w:after="120" w:before="80" w:line="300"/>
      </w:pPr>
      <w:r>
        <w:rPr>
          <w:rFonts w:ascii="Calibri" w:cs="Calibri" w:eastAsia="Calibri" w:hAnsi="Calibri"/>
          <w:sz w:val="22"/>
          <w:szCs w:val="22"/>
        </w:rPr>
        <w:t xml:space="preserve">Almost every conversation pivots around an existing contract end date or a board cycle. The buying window is narrow and entirely calendar driven.</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“They may only have capacity to renew existing contract platform licences in the short term. Decisions expected by January 28th board meeting.”</w:t>
      </w:r>
      <w:r>
        <w:rPr>
          <w:rFonts w:ascii="Calibri" w:cs="Calibri" w:eastAsia="Calibri" w:hAnsi="Calibri"/>
          <w:color w:val="555555"/>
          <w:sz w:val="20"/>
          <w:szCs w:val="20"/>
        </w:rPr>
        <w:t xml:space="preserve">  — Louise, CX project, 14 January 2026</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“8x8 contract end date is January 2027, with a target of starting transition to Zoom by June or July 2026 to allow gradual crossover.”</w:t>
      </w:r>
      <w:r>
        <w:rPr>
          <w:rFonts w:ascii="Calibri" w:cs="Calibri" w:eastAsia="Calibri" w:hAnsi="Calibri"/>
          <w:color w:val="555555"/>
          <w:sz w:val="20"/>
          <w:szCs w:val="20"/>
        </w:rPr>
        <w:t xml:space="preserve">  — Hayley, wealth management, 5 December 2025</w:t>
      </w:r>
    </w:p>
    <w:p>
      <w:pPr>
        <w:pStyle w:val="Heading2"/>
        <w:spacing w:after="140" w:before="280"/>
      </w:pPr>
      <w:r>
        <w:rPr>
          <w:rFonts w:ascii="Calibri" w:cs="Calibri" w:eastAsia="Calibri" w:hAnsi="Calibri"/>
          <w:b/>
          <w:bCs/>
          <w:color w:val="1F4E79"/>
          <w:sz w:val="28"/>
          <w:szCs w:val="28"/>
        </w:rPr>
        <w:t xml:space="preserve">3.2 Recurring vocabulary across calls</w:t>
      </w:r>
    </w:p>
    <w:p>
      <w:pPr>
        <w:spacing w:after="120" w:before="80" w:line="300"/>
      </w:pPr>
      <w:r>
        <w:rPr>
          <w:rFonts w:ascii="Calibri" w:cs="Calibri" w:eastAsia="Calibri" w:hAnsi="Calibri"/>
          <w:sz w:val="22"/>
          <w:szCs w:val="22"/>
        </w:rPr>
        <w:t xml:space="preserve">Words and phrases that appeared across multiple unrelated calls. These are the natural search terms and headline candidates for the website.</w:t>
      </w:r>
    </w:p>
    <w:tbl>
      <w:tblPr>
        <w:tblW w:type="dxa" w:w="12560"/>
        <w:tblBorders>
          <w:top w:val="single" w:color="auto" w:sz="4"/>
          <w:left w:val="single" w:color="auto" w:sz="4"/>
          <w:bottom w:val="single" w:color="auto" w:sz="4"/>
          <w:right w:val="single" w:color="auto" w:sz="4"/>
          <w:insideH w:val="single" w:color="auto" w:sz="4"/>
          <w:insideV w:val="single" w:color="auto" w:sz="4"/>
        </w:tblBorders>
      </w:tblPr>
      <w:tblGrid>
        <w:gridCol w:w="2400"/>
        <w:gridCol w:w="8460"/>
        <w:gridCol w:w="1700"/>
      </w:tblGrid>
      <w:tr>
        <w:trPr>
          <w:tblHeader/>
        </w:trPr>
        <w:tc>
          <w:tcPr>
            <w:tcW w:type="dxa" w:w="2400"/>
            <w:tcBorders>
              <w:top w:val="single" w:color="CCCCCC" w:sz="4"/>
              <w:left w:val="single" w:color="CCCCCC" w:sz="4"/>
              <w:bottom w:val="single" w:color="CCCCCC" w:sz="4"/>
              <w:right w:val="single" w:color="CCCCCC" w:sz="4"/>
            </w:tcBorders>
            <w:shd w:fill="1F4E79" w:val="clear"/>
            <w:tcMar>
              <w:top w:type="dxa" w:w="90"/>
              <w:left w:type="dxa" w:w="140"/>
              <w:bottom w:type="dxa" w:w="90"/>
              <w:right w:type="dxa" w:w="140"/>
            </w:tcMar>
          </w:tcPr>
          <w:p>
            <w:r>
              <w:rPr>
                <w:rFonts w:ascii="Calibri" w:cs="Calibri" w:eastAsia="Calibri" w:hAnsi="Calibri"/>
                <w:b/>
                <w:bCs/>
                <w:color w:val="FFFFFF"/>
                <w:sz w:val="20"/>
                <w:szCs w:val="20"/>
              </w:rPr>
              <w:t xml:space="preserve">Theme</w:t>
            </w:r>
          </w:p>
        </w:tc>
        <w:tc>
          <w:tcPr>
            <w:tcW w:type="dxa" w:w="8460"/>
            <w:tcBorders>
              <w:top w:val="single" w:color="CCCCCC" w:sz="4"/>
              <w:left w:val="single" w:color="CCCCCC" w:sz="4"/>
              <w:bottom w:val="single" w:color="CCCCCC" w:sz="4"/>
              <w:right w:val="single" w:color="CCCCCC" w:sz="4"/>
            </w:tcBorders>
            <w:shd w:fill="1F4E79" w:val="clear"/>
            <w:tcMar>
              <w:top w:type="dxa" w:w="90"/>
              <w:left w:type="dxa" w:w="140"/>
              <w:bottom w:type="dxa" w:w="90"/>
              <w:right w:type="dxa" w:w="140"/>
            </w:tcMar>
          </w:tcPr>
          <w:p>
            <w:r>
              <w:rPr>
                <w:rFonts w:ascii="Calibri" w:cs="Calibri" w:eastAsia="Calibri" w:hAnsi="Calibri"/>
                <w:b/>
                <w:bCs/>
                <w:color w:val="FFFFFF"/>
                <w:sz w:val="20"/>
                <w:szCs w:val="20"/>
              </w:rPr>
              <w:t xml:space="preserve">Recurring phrases</w:t>
            </w:r>
          </w:p>
        </w:tc>
        <w:tc>
          <w:tcPr>
            <w:tcW w:type="dxa" w:w="1700"/>
            <w:tcBorders>
              <w:top w:val="single" w:color="CCCCCC" w:sz="4"/>
              <w:left w:val="single" w:color="CCCCCC" w:sz="4"/>
              <w:bottom w:val="single" w:color="CCCCCC" w:sz="4"/>
              <w:right w:val="single" w:color="CCCCCC" w:sz="4"/>
            </w:tcBorders>
            <w:shd w:fill="1F4E79" w:val="clear"/>
            <w:tcMar>
              <w:top w:type="dxa" w:w="90"/>
              <w:left w:type="dxa" w:w="140"/>
              <w:bottom w:type="dxa" w:w="90"/>
              <w:right w:type="dxa" w:w="140"/>
            </w:tcMar>
          </w:tcPr>
          <w:p>
            <w:r>
              <w:rPr>
                <w:rFonts w:ascii="Calibri" w:cs="Calibri" w:eastAsia="Calibri" w:hAnsi="Calibri"/>
                <w:b/>
                <w:bCs/>
                <w:color w:val="FFFFFF"/>
                <w:sz w:val="20"/>
                <w:szCs w:val="20"/>
              </w:rPr>
              <w:t xml:space="preserve">Frequency</w:t>
            </w:r>
          </w:p>
        </w:tc>
      </w:tr>
      <w:tr>
        <w:trPr>
          <w:tblHeader w:val="false"/>
        </w:trPr>
        <w:tc>
          <w:tcPr>
            <w:tcW w:type="dxa" w:w="24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AI capability</w:t>
            </w:r>
          </w:p>
        </w:tc>
        <w:tc>
          <w:tcPr>
            <w:tcW w:type="dxa" w:w="84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virtual agent, AI Companion, agentic, conversational AI, AI assistant, sentiment analysis, real time coaching</w:t>
            </w:r>
          </w:p>
        </w:tc>
        <w:tc>
          <w:tcPr>
            <w:tcW w:type="dxa" w:w="17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19 of 31 calls</w:t>
            </w:r>
          </w:p>
        </w:tc>
      </w:tr>
      <w:tr>
        <w:trPr>
          <w:tblHeader w:val="false"/>
        </w:trPr>
        <w:tc>
          <w:tcPr>
            <w:tcW w:type="dxa" w:w="24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Operational pain</w:t>
            </w:r>
          </w:p>
        </w:tc>
        <w:tc>
          <w:tcPr>
            <w:tcW w:type="dxa" w:w="846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small internal team, limited resources, manual forms, spreadsheet quality, no real time visibility, dashboard does not work, basic requests take weeks</w:t>
            </w:r>
          </w:p>
        </w:tc>
        <w:tc>
          <w:tcPr>
            <w:tcW w:type="dxa" w:w="17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11 of 31</w:t>
            </w:r>
          </w:p>
        </w:tc>
      </w:tr>
      <w:tr>
        <w:trPr>
          <w:tblHeader w:val="false"/>
        </w:trPr>
        <w:tc>
          <w:tcPr>
            <w:tcW w:type="dxa" w:w="24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Scale</w:t>
            </w:r>
          </w:p>
        </w:tc>
        <w:tc>
          <w:tcPr>
            <w:tcW w:type="dxa" w:w="84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scale quickly, high volume, multiple instances, 100K to millions, 24/7, out of hours</w:t>
            </w:r>
          </w:p>
        </w:tc>
        <w:tc>
          <w:tcPr>
            <w:tcW w:type="dxa" w:w="17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8 of 31</w:t>
            </w:r>
          </w:p>
        </w:tc>
      </w:tr>
      <w:tr>
        <w:trPr>
          <w:tblHeader w:val="false"/>
        </w:trPr>
        <w:tc>
          <w:tcPr>
            <w:tcW w:type="dxa" w:w="24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Pricing fear</w:t>
            </w:r>
          </w:p>
        </w:tc>
        <w:tc>
          <w:tcPr>
            <w:tcW w:type="dxa" w:w="846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consumption based, per minute charges, unpredictable, what does it actually cost, board sign off</w:t>
            </w:r>
          </w:p>
        </w:tc>
        <w:tc>
          <w:tcPr>
            <w:tcW w:type="dxa" w:w="17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9 of 31</w:t>
            </w:r>
          </w:p>
        </w:tc>
      </w:tr>
      <w:tr>
        <w:trPr>
          <w:tblHeader w:val="false"/>
        </w:trPr>
        <w:tc>
          <w:tcPr>
            <w:tcW w:type="dxa" w:w="24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Cost saving</w:t>
            </w:r>
          </w:p>
        </w:tc>
        <w:tc>
          <w:tcPr>
            <w:tcW w:type="dxa" w:w="84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replace 5 tools, single platform, cheaper than Copilot, 25K saving per month, headcount reduction</w:t>
            </w:r>
          </w:p>
        </w:tc>
        <w:tc>
          <w:tcPr>
            <w:tcW w:type="dxa" w:w="17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10 of 31</w:t>
            </w:r>
          </w:p>
        </w:tc>
      </w:tr>
      <w:tr>
        <w:trPr>
          <w:tblHeader w:val="false"/>
        </w:trPr>
        <w:tc>
          <w:tcPr>
            <w:tcW w:type="dxa" w:w="24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Trust gap</w:t>
            </w:r>
          </w:p>
        </w:tc>
        <w:tc>
          <w:tcPr>
            <w:tcW w:type="dxa" w:w="846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independent view, de risk, who do we trust, every tech provider sells, neutral assessment</w:t>
            </w:r>
          </w:p>
        </w:tc>
        <w:tc>
          <w:tcPr>
            <w:tcW w:type="dxa" w:w="17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6 of 31</w:t>
            </w:r>
          </w:p>
        </w:tc>
      </w:tr>
      <w:tr>
        <w:trPr>
          <w:tblHeader w:val="false"/>
        </w:trPr>
        <w:tc>
          <w:tcPr>
            <w:tcW w:type="dxa" w:w="24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Existing platform anger</w:t>
            </w:r>
          </w:p>
        </w:tc>
        <w:tc>
          <w:tcPr>
            <w:tcW w:type="dxa" w:w="84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RingCentral not responding, NICE expensive, 8x8 NPS of 4, Mitel EOL, Aircall too expensive at scale</w:t>
            </w:r>
          </w:p>
        </w:tc>
        <w:tc>
          <w:tcPr>
            <w:tcW w:type="dxa" w:w="17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12 of 31</w:t>
            </w:r>
          </w:p>
        </w:tc>
      </w:tr>
      <w:tr>
        <w:trPr>
          <w:tblHeader w:val="false"/>
        </w:trPr>
        <w:tc>
          <w:tcPr>
            <w:tcW w:type="dxa" w:w="24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Integration</w:t>
            </w:r>
          </w:p>
        </w:tc>
        <w:tc>
          <w:tcPr>
            <w:tcW w:type="dxa" w:w="846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HubSpot, Salesforce, Halo PSA, ServiceNow, Twilio, Action Step, Zendesk</w:t>
            </w:r>
          </w:p>
        </w:tc>
        <w:tc>
          <w:tcPr>
            <w:tcW w:type="dxa" w:w="17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13 of 31</w:t>
            </w:r>
          </w:p>
        </w:tc>
      </w:tr>
    </w:tbl>
    <w:p>
      <w:r>
        <w:br w:type="page"/>
      </w:r>
    </w:p>
    <w:p>
      <w:pPr>
        <w:pStyle w:val="Heading1"/>
        <w:spacing w:after="200" w:before="360"/>
      </w:pPr>
      <w:r>
        <w:rPr>
          <w:rFonts w:ascii="Calibri" w:cs="Calibri" w:eastAsia="Calibri" w:hAnsi="Calibri"/>
          <w:b/>
          <w:bCs/>
          <w:color w:val="1F4E79"/>
          <w:sz w:val="36"/>
          <w:szCs w:val="36"/>
        </w:rPr>
        <w:t xml:space="preserve">4. AI proposition gap analysis</w:t>
      </w:r>
    </w:p>
    <w:p>
      <w:pPr>
        <w:spacing w:after="120" w:before="80" w:line="300"/>
      </w:pPr>
      <w:r>
        <w:rPr>
          <w:rFonts w:ascii="Calibri" w:cs="Calibri" w:eastAsia="Calibri" w:hAnsi="Calibri"/>
          <w:sz w:val="22"/>
          <w:szCs w:val="22"/>
        </w:rPr>
        <w:t xml:space="preserve">You said the AI proposition needs sharpening. The calls confirm this. Buyers are arriving with strong AI curiosity but very little ability to articulate what they actually want from it. Mark is doing the cognitive work for them on the call. That is fine in a meeting. It is invisible labour everywhere else.</w:t>
      </w:r>
    </w:p>
    <w:p>
      <w:pPr>
        <w:pStyle w:val="Heading2"/>
        <w:spacing w:after="140" w:before="280"/>
      </w:pPr>
      <w:r>
        <w:rPr>
          <w:rFonts w:ascii="Calibri" w:cs="Calibri" w:eastAsia="Calibri" w:hAnsi="Calibri"/>
          <w:b/>
          <w:bCs/>
          <w:color w:val="1F4E79"/>
          <w:sz w:val="28"/>
          <w:szCs w:val="28"/>
        </w:rPr>
        <w:t xml:space="preserve">4.1 What buyers think they want</w:t>
      </w:r>
    </w:p>
    <w:p>
      <w:pPr>
        <w:pStyle w:val="ListParagraph"/>
        <w:numPr>
          <w:ilvl w:val="0"/>
          <w:numId w:val="2"/>
        </w:numPr>
        <w:spacing w:after="40" w:before="40"/>
      </w:pPr>
      <w:r>
        <w:rPr>
          <w:rFonts w:ascii="Calibri" w:cs="Calibri" w:eastAsia="Calibri" w:hAnsi="Calibri"/>
          <w:sz w:val="22"/>
          <w:szCs w:val="22"/>
        </w:rPr>
        <w:t xml:space="preserve">A virtual agent. They have all heard the phrase. They cannot define it. Several confused virtual agent with text to speech bots.</w:t>
      </w:r>
    </w:p>
    <w:p>
      <w:pPr>
        <w:pStyle w:val="ListParagraph"/>
        <w:numPr>
          <w:ilvl w:val="0"/>
          <w:numId w:val="2"/>
        </w:numPr>
        <w:spacing w:after="40" w:before="40"/>
      </w:pPr>
      <w:r>
        <w:rPr>
          <w:rFonts w:ascii="Calibri" w:cs="Calibri" w:eastAsia="Calibri" w:hAnsi="Calibri"/>
          <w:sz w:val="22"/>
          <w:szCs w:val="22"/>
        </w:rPr>
        <w:t xml:space="preserve">AI to do the boring stuff. After hours triage, prequalification, password resets, basic FAQ.</w:t>
      </w:r>
    </w:p>
    <w:p>
      <w:pPr>
        <w:pStyle w:val="ListParagraph"/>
        <w:numPr>
          <w:ilvl w:val="0"/>
          <w:numId w:val="2"/>
        </w:numPr>
        <w:spacing w:after="40" w:before="40"/>
      </w:pPr>
      <w:r>
        <w:rPr>
          <w:rFonts w:ascii="Calibri" w:cs="Calibri" w:eastAsia="Calibri" w:hAnsi="Calibri"/>
          <w:sz w:val="22"/>
          <w:szCs w:val="22"/>
        </w:rPr>
        <w:t xml:space="preserve">Cost savings. Most have a target like “replace 40 agents with 12” or “save £25K per month” in their head before the call.</w:t>
      </w:r>
    </w:p>
    <w:p>
      <w:pPr>
        <w:pStyle w:val="ListParagraph"/>
        <w:numPr>
          <w:ilvl w:val="0"/>
          <w:numId w:val="2"/>
        </w:numPr>
        <w:spacing w:after="40" w:before="40"/>
      </w:pPr>
      <w:r>
        <w:rPr>
          <w:rFonts w:ascii="Calibri" w:cs="Calibri" w:eastAsia="Calibri" w:hAnsi="Calibri"/>
          <w:sz w:val="22"/>
          <w:szCs w:val="22"/>
        </w:rPr>
        <w:t xml:space="preserve">Something that fits with the system they already have. Salesforce, HubSpot, ServiceNow, Halo, Twilio, Action Step.</w:t>
      </w:r>
    </w:p>
    <w:p>
      <w:pPr>
        <w:pStyle w:val="Heading2"/>
        <w:spacing w:after="140" w:before="280"/>
      </w:pPr>
      <w:r>
        <w:rPr>
          <w:rFonts w:ascii="Calibri" w:cs="Calibri" w:eastAsia="Calibri" w:hAnsi="Calibri"/>
          <w:b/>
          <w:bCs/>
          <w:color w:val="1F4E79"/>
          <w:sz w:val="28"/>
          <w:szCs w:val="28"/>
        </w:rPr>
        <w:t xml:space="preserve">4.2 What is actually stalling them</w:t>
      </w:r>
    </w:p>
    <w:p>
      <w:pPr>
        <w:pStyle w:val="ListParagraph"/>
        <w:numPr>
          <w:ilvl w:val="0"/>
          <w:numId w:val="2"/>
        </w:numPr>
        <w:spacing w:after="40" w:before="40"/>
      </w:pPr>
      <w:r>
        <w:rPr>
          <w:rFonts w:ascii="Calibri" w:cs="Calibri" w:eastAsia="Calibri" w:hAnsi="Calibri"/>
          <w:sz w:val="22"/>
          <w:szCs w:val="22"/>
        </w:rPr>
        <w:t xml:space="preserve">Build versus buy paralysis. Car Finance 247 has a Lead Data Scientist building Carla in house. Tesco Mobile is debating Salesforce, Agent4, Microsoft and AWS. Internal teams are partway through a build and emotionally attached to it.</w:t>
      </w:r>
    </w:p>
    <w:p>
      <w:pPr>
        <w:pStyle w:val="ListParagraph"/>
        <w:numPr>
          <w:ilvl w:val="0"/>
          <w:numId w:val="2"/>
        </w:numPr>
        <w:spacing w:after="40" w:before="40"/>
      </w:pPr>
      <w:r>
        <w:rPr>
          <w:rFonts w:ascii="Calibri" w:cs="Calibri" w:eastAsia="Calibri" w:hAnsi="Calibri"/>
          <w:sz w:val="22"/>
          <w:szCs w:val="22"/>
        </w:rPr>
        <w:t xml:space="preserve">Consumption pricing fear. Voice agent priced at 19 to 25 pence per minute sounds reasonable. Customers cannot work out what their bill will be. They prefer a number, even a higher one.</w:t>
      </w:r>
    </w:p>
    <w:p>
      <w:pPr>
        <w:pStyle w:val="ListParagraph"/>
        <w:numPr>
          <w:ilvl w:val="0"/>
          <w:numId w:val="2"/>
        </w:numPr>
        <w:spacing w:after="40" w:before="40"/>
      </w:pPr>
      <w:r>
        <w:rPr>
          <w:rFonts w:ascii="Calibri" w:cs="Calibri" w:eastAsia="Calibri" w:hAnsi="Calibri"/>
          <w:sz w:val="22"/>
          <w:szCs w:val="22"/>
        </w:rPr>
        <w:t xml:space="preserve">Hallucination and brand risk. Buyers worry virtual agents will say something stupid to a customer. They want guardrails, not just capability.</w:t>
      </w:r>
    </w:p>
    <w:p>
      <w:pPr>
        <w:pStyle w:val="ListParagraph"/>
        <w:numPr>
          <w:ilvl w:val="0"/>
          <w:numId w:val="2"/>
        </w:numPr>
        <w:spacing w:after="40" w:before="40"/>
      </w:pPr>
      <w:r>
        <w:rPr>
          <w:rFonts w:ascii="Calibri" w:cs="Calibri" w:eastAsia="Calibri" w:hAnsi="Calibri"/>
          <w:sz w:val="22"/>
          <w:szCs w:val="22"/>
        </w:rPr>
        <w:t xml:space="preserve">Integration uncertainty. “It connects with HubSpot” is not enough. They want to see the data flowing both ways before they sign.</w:t>
      </w:r>
    </w:p>
    <w:p>
      <w:pPr>
        <w:pStyle w:val="ListParagraph"/>
        <w:numPr>
          <w:ilvl w:val="0"/>
          <w:numId w:val="2"/>
        </w:numPr>
        <w:spacing w:after="40" w:before="40"/>
      </w:pPr>
      <w:r>
        <w:rPr>
          <w:rFonts w:ascii="Calibri" w:cs="Calibri" w:eastAsia="Calibri" w:hAnsi="Calibri"/>
          <w:sz w:val="22"/>
          <w:szCs w:val="22"/>
        </w:rPr>
        <w:t xml:space="preserve">No internal champion senior enough. The Head of CX is enthusiastic, the CIO is sceptical, the CFO sees the bill. Without all three, deals freeze.</w:t>
      </w:r>
    </w:p>
    <w:p>
      <w:pPr>
        <w:pStyle w:val="Heading2"/>
        <w:spacing w:after="140" w:before="280"/>
      </w:pPr>
      <w:r>
        <w:rPr>
          <w:rFonts w:ascii="Calibri" w:cs="Calibri" w:eastAsia="Calibri" w:hAnsi="Calibri"/>
          <w:b/>
          <w:bCs/>
          <w:color w:val="1F4E79"/>
          <w:sz w:val="28"/>
          <w:szCs w:val="28"/>
        </w:rPr>
        <w:t xml:space="preserve">4.3 The proposition that lands</w:t>
      </w:r>
    </w:p>
    <w:p>
      <w:pPr>
        <w:spacing w:after="120" w:before="80" w:line="300"/>
      </w:pPr>
      <w:r>
        <w:rPr>
          <w:rFonts w:ascii="Calibri" w:cs="Calibri" w:eastAsia="Calibri" w:hAnsi="Calibri"/>
          <w:sz w:val="22"/>
          <w:szCs w:val="22"/>
        </w:rPr>
        <w:t xml:space="preserve">The pattern in the calls where buyers leaned in is consistent. It has four parts.</w:t>
      </w:r>
    </w:p>
    <w:p>
      <w:pPr>
        <w:pStyle w:val="ListParagraph"/>
        <w:numPr>
          <w:ilvl w:val="0"/>
          <w:numId w:val="2"/>
        </w:numPr>
        <w:spacing w:after="40" w:before="40"/>
      </w:pPr>
      <w:r>
        <w:rPr>
          <w:rFonts w:ascii="Calibri" w:cs="Calibri" w:eastAsia="Calibri" w:hAnsi="Calibri"/>
          <w:sz w:val="22"/>
          <w:szCs w:val="22"/>
        </w:rPr>
        <w:t xml:space="preserve">A use case wedge, not a platform pitch. Mark wins when he leads with “your out of hours volume” or “your password reset queue”, not “here is what Zoom can do”.</w:t>
      </w:r>
    </w:p>
    <w:p>
      <w:pPr>
        <w:pStyle w:val="ListParagraph"/>
        <w:numPr>
          <w:ilvl w:val="0"/>
          <w:numId w:val="2"/>
        </w:numPr>
        <w:spacing w:after="40" w:before="40"/>
      </w:pPr>
      <w:r>
        <w:rPr>
          <w:rFonts w:ascii="Calibri" w:cs="Calibri" w:eastAsia="Calibri" w:hAnsi="Calibri"/>
          <w:sz w:val="22"/>
          <w:szCs w:val="22"/>
        </w:rPr>
        <w:t xml:space="preserve">A live in seven minutes demo. Mark mentioned this approach on the law firm call and it landed immediately. The friction of seeing it work that fast collapses the build versus buy debate.</w:t>
      </w:r>
    </w:p>
    <w:p>
      <w:pPr>
        <w:pStyle w:val="ListParagraph"/>
        <w:numPr>
          <w:ilvl w:val="0"/>
          <w:numId w:val="2"/>
        </w:numPr>
        <w:spacing w:after="40" w:before="40"/>
      </w:pPr>
      <w:r>
        <w:rPr>
          <w:rFonts w:ascii="Calibri" w:cs="Calibri" w:eastAsia="Calibri" w:hAnsi="Calibri"/>
          <w:sz w:val="22"/>
          <w:szCs w:val="22"/>
        </w:rPr>
        <w:t xml:space="preserve">A short paid engagement that is not a sales pitch. The 5 to 10 day independent market assessment Mark proposed to Tesco Mobile is exactly the right shape. It gives the buyer cover with their board and gives Fortay paid discovery.</w:t>
      </w:r>
    </w:p>
    <w:p>
      <w:pPr>
        <w:pStyle w:val="ListParagraph"/>
        <w:numPr>
          <w:ilvl w:val="0"/>
          <w:numId w:val="2"/>
        </w:numPr>
        <w:spacing w:after="40" w:before="40"/>
      </w:pPr>
      <w:r>
        <w:rPr>
          <w:rFonts w:ascii="Calibri" w:cs="Calibri" w:eastAsia="Calibri" w:hAnsi="Calibri"/>
          <w:sz w:val="22"/>
          <w:szCs w:val="22"/>
        </w:rPr>
        <w:t xml:space="preserve">Proof that Fortay uses it themselves. Revenue Accelerator on HubSpot internally is a strong story. It came up on the Phone System Project and FERSA calls and resonated.</w:t>
      </w:r>
    </w:p>
    <w:p>
      <w:pPr>
        <w:pStyle w:val="Heading2"/>
        <w:spacing w:after="140" w:before="280"/>
      </w:pPr>
      <w:r>
        <w:rPr>
          <w:rFonts w:ascii="Calibri" w:cs="Calibri" w:eastAsia="Calibri" w:hAnsi="Calibri"/>
          <w:b/>
          <w:bCs/>
          <w:color w:val="1F4E79"/>
          <w:sz w:val="28"/>
          <w:szCs w:val="28"/>
        </w:rPr>
        <w:t xml:space="preserve">4.4 The five virtual agent use cases that come up most</w:t>
      </w:r>
    </w:p>
    <w:p>
      <w:pPr>
        <w:pStyle w:val="ListParagraph"/>
        <w:numPr>
          <w:ilvl w:val="0"/>
          <w:numId w:val="2"/>
        </w:numPr>
        <w:spacing w:after="40" w:before="40"/>
      </w:pPr>
      <w:r>
        <w:rPr>
          <w:rFonts w:ascii="Calibri" w:cs="Calibri" w:eastAsia="Calibri" w:hAnsi="Calibri"/>
          <w:sz w:val="22"/>
          <w:szCs w:val="22"/>
        </w:rPr>
        <w:t xml:space="preserve">After hours customer triage. Car Finance 247, Covermore, Tesco Mobile, the law firm.</w:t>
      </w:r>
    </w:p>
    <w:p>
      <w:pPr>
        <w:pStyle w:val="ListParagraph"/>
        <w:numPr>
          <w:ilvl w:val="0"/>
          <w:numId w:val="2"/>
        </w:numPr>
        <w:spacing w:after="40" w:before="40"/>
      </w:pPr>
      <w:r>
        <w:rPr>
          <w:rFonts w:ascii="Calibri" w:cs="Calibri" w:eastAsia="Calibri" w:hAnsi="Calibri"/>
          <w:sz w:val="22"/>
          <w:szCs w:val="22"/>
        </w:rPr>
        <w:t xml:space="preserve">Prequalification of inbound applications and leads. Car Finance 247, FERSA, Mark Rothwell candidate flow, Voice Recording 6 February broker scenario.</w:t>
      </w:r>
    </w:p>
    <w:p>
      <w:pPr>
        <w:pStyle w:val="ListParagraph"/>
        <w:numPr>
          <w:ilvl w:val="0"/>
          <w:numId w:val="2"/>
        </w:numPr>
        <w:spacing w:after="40" w:before="40"/>
      </w:pPr>
      <w:r>
        <w:rPr>
          <w:rFonts w:ascii="Calibri" w:cs="Calibri" w:eastAsia="Calibri" w:hAnsi="Calibri"/>
          <w:sz w:val="22"/>
          <w:szCs w:val="22"/>
        </w:rPr>
        <w:t xml:space="preserve">Internal IT and HR self service. Halo PSA integration, Harry’s analyst team, Mark’s ServiceNow to Halo migration.</w:t>
      </w:r>
    </w:p>
    <w:p>
      <w:pPr>
        <w:pStyle w:val="ListParagraph"/>
        <w:numPr>
          <w:ilvl w:val="0"/>
          <w:numId w:val="2"/>
        </w:numPr>
        <w:spacing w:after="40" w:before="40"/>
      </w:pPr>
      <w:r>
        <w:rPr>
          <w:rFonts w:ascii="Calibri" w:cs="Calibri" w:eastAsia="Calibri" w:hAnsi="Calibri"/>
          <w:sz w:val="22"/>
          <w:szCs w:val="22"/>
        </w:rPr>
        <w:t xml:space="preserve">Sales chat and live chat replacement. Shak Dealerweb, Tesco Mobile LivePerson migration, Geoff bot replacement.</w:t>
      </w:r>
    </w:p>
    <w:p>
      <w:pPr>
        <w:pStyle w:val="ListParagraph"/>
        <w:numPr>
          <w:ilvl w:val="0"/>
          <w:numId w:val="2"/>
        </w:numPr>
        <w:spacing w:after="40" w:before="40"/>
      </w:pPr>
      <w:r>
        <w:rPr>
          <w:rFonts w:ascii="Calibri" w:cs="Calibri" w:eastAsia="Calibri" w:hAnsi="Calibri"/>
          <w:sz w:val="22"/>
          <w:szCs w:val="22"/>
        </w:rPr>
        <w:t xml:space="preserve">Quality assurance and compliance scoring on calls. The 6 February broker conversation about 98% accuracy compliance scoring is a good case study seed.</w:t>
      </w:r>
    </w:p>
    <w:p>
      <w:r>
        <w:br w:type="page"/>
      </w:r>
    </w:p>
    <w:p>
      <w:pPr>
        <w:pStyle w:val="Heading1"/>
        <w:spacing w:after="200" w:before="360"/>
      </w:pPr>
      <w:r>
        <w:rPr>
          <w:rFonts w:ascii="Calibri" w:cs="Calibri" w:eastAsia="Calibri" w:hAnsi="Calibri"/>
          <w:b/>
          <w:bCs/>
          <w:color w:val="1F4E79"/>
          <w:sz w:val="36"/>
          <w:szCs w:val="36"/>
        </w:rPr>
        <w:t xml:space="preserve">5. Proposal stage drop off diagnosis</w:t>
      </w:r>
    </w:p>
    <w:p>
      <w:pPr>
        <w:spacing w:after="120" w:before="80" w:line="300"/>
      </w:pPr>
      <w:r>
        <w:rPr>
          <w:rFonts w:ascii="Calibri" w:cs="Calibri" w:eastAsia="Calibri" w:hAnsi="Calibri"/>
          <w:sz w:val="22"/>
          <w:szCs w:val="22"/>
        </w:rPr>
        <w:t xml:space="preserve">You named two deals in particular: Screwfix and Car Finance 247. The Zoom data tells a clear story. They are not isolated incidents. They are repetitions of a pattern.</w:t>
      </w:r>
    </w:p>
    <w:p>
      <w:pPr>
        <w:pStyle w:val="Heading2"/>
        <w:spacing w:after="140" w:before="280"/>
      </w:pPr>
      <w:r>
        <w:rPr>
          <w:rFonts w:ascii="Calibri" w:cs="Calibri" w:eastAsia="Calibri" w:hAnsi="Calibri"/>
          <w:b/>
          <w:bCs/>
          <w:color w:val="1F4E79"/>
          <w:sz w:val="28"/>
          <w:szCs w:val="28"/>
        </w:rPr>
        <w:t xml:space="preserve">5.1 Screwfix</w:t>
      </w:r>
    </w:p>
    <w:p>
      <w:pPr>
        <w:spacing w:after="120" w:before="80" w:line="300"/>
      </w:pPr>
      <w:r>
        <w:rPr>
          <w:rFonts w:ascii="Calibri" w:cs="Calibri" w:eastAsia="Calibri" w:hAnsi="Calibri"/>
          <w:sz w:val="22"/>
          <w:szCs w:val="22"/>
        </w:rPr>
        <w:t xml:space="preserve">Status in the data: one referenced conversation on 10 November 2025, in a wider Zoom AI Discussion with John T (likely a Fortay or Zoom colleague). The numbers in play were a £25K per month saving by replacing legacy NICE. Zoom proposal at $55K per month. Screwfix was lined up to visit Zoom’s Executive Briefing Centre in London.</w:t>
      </w:r>
    </w:p>
    <w:p>
      <w:pPr>
        <w:spacing w:after="120" w:before="80" w:line="300"/>
      </w:pPr>
      <w:r>
        <w:rPr>
          <w:rFonts w:ascii="Calibri" w:cs="Calibri" w:eastAsia="Calibri" w:hAnsi="Calibri"/>
          <w:sz w:val="22"/>
          <w:szCs w:val="22"/>
        </w:rPr>
        <w:t xml:space="preserve">What the dataset suggests went wrong: after the EBC visit was teed up, the pipeline goes dark in the Zoom call data. There is no follow up call referenced over the next 6 months. The decision making was being run through the Zoom briefing apparatus rather than through a Fortay led process. The customer relationship moved into Zoom’s sales motion and Fortay was a referrer not the deal owner.</w:t>
      </w:r>
    </w:p>
    <w:p>
      <w:pPr>
        <w:pStyle w:val="Heading3"/>
        <w:spacing w:after="100" w:before="200"/>
      </w:pPr>
      <w:r>
        <w:rPr>
          <w:rFonts w:ascii="Calibri" w:cs="Calibri" w:eastAsia="Calibri" w:hAnsi="Calibri"/>
          <w:b/>
          <w:bCs/>
          <w:color w:val="2E75B6"/>
          <w:sz w:val="24"/>
          <w:szCs w:val="24"/>
        </w:rPr>
        <w:t xml:space="preserve">Diagnosis</w:t>
      </w:r>
    </w:p>
    <w:p>
      <w:pPr>
        <w:pStyle w:val="ListParagraph"/>
        <w:numPr>
          <w:ilvl w:val="0"/>
          <w:numId w:val="2"/>
        </w:numPr>
        <w:spacing w:after="40" w:before="40"/>
      </w:pPr>
      <w:r>
        <w:rPr>
          <w:rFonts w:ascii="Calibri" w:cs="Calibri" w:eastAsia="Calibri" w:hAnsi="Calibri"/>
          <w:sz w:val="22"/>
          <w:szCs w:val="22"/>
        </w:rPr>
        <w:t xml:space="preserve">Lost narrative control. Once a customer is at the EBC, the tech provider drives the room.</w:t>
      </w:r>
    </w:p>
    <w:p>
      <w:pPr>
        <w:pStyle w:val="ListParagraph"/>
        <w:numPr>
          <w:ilvl w:val="0"/>
          <w:numId w:val="2"/>
        </w:numPr>
        <w:spacing w:after="40" w:before="40"/>
      </w:pPr>
      <w:r>
        <w:rPr>
          <w:rFonts w:ascii="Calibri" w:cs="Calibri" w:eastAsia="Calibri" w:hAnsi="Calibri"/>
          <w:sz w:val="22"/>
          <w:szCs w:val="22"/>
        </w:rPr>
        <w:t xml:space="preserve">Long gap between meetings. Six months from EBC to a possible decision is more than enough for a CIO change, a budget freeze or a competitor cut in.</w:t>
      </w:r>
    </w:p>
    <w:p>
      <w:pPr>
        <w:pStyle w:val="ListParagraph"/>
        <w:numPr>
          <w:ilvl w:val="0"/>
          <w:numId w:val="2"/>
        </w:numPr>
        <w:spacing w:after="40" w:before="40"/>
      </w:pPr>
      <w:r>
        <w:rPr>
          <w:rFonts w:ascii="Calibri" w:cs="Calibri" w:eastAsia="Calibri" w:hAnsi="Calibri"/>
          <w:sz w:val="22"/>
          <w:szCs w:val="22"/>
        </w:rPr>
        <w:t xml:space="preserve">No content asset between meetings. Nothing was sent to Screwfix that would maintain Fortay’s differentiation while Zoom owned the next conversation.</w:t>
      </w:r>
    </w:p>
    <w:p>
      <w:pPr>
        <w:pStyle w:val="Heading2"/>
        <w:spacing w:after="140" w:before="280"/>
      </w:pPr>
      <w:r>
        <w:rPr>
          <w:rFonts w:ascii="Calibri" w:cs="Calibri" w:eastAsia="Calibri" w:hAnsi="Calibri"/>
          <w:b/>
          <w:bCs/>
          <w:color w:val="1F4E79"/>
          <w:sz w:val="28"/>
          <w:szCs w:val="28"/>
        </w:rPr>
        <w:t xml:space="preserve">5.2 Car Finance 247</w:t>
      </w:r>
    </w:p>
    <w:p>
      <w:pPr>
        <w:spacing w:after="120" w:before="80" w:line="300"/>
      </w:pPr>
      <w:r>
        <w:rPr>
          <w:rFonts w:ascii="Calibri" w:cs="Calibri" w:eastAsia="Calibri" w:hAnsi="Calibri"/>
          <w:sz w:val="22"/>
          <w:szCs w:val="22"/>
        </w:rPr>
        <w:t xml:space="preserve">Status in the data: one PolyAI demo on 19 March 2026, hosted by Jonathan with Mark present. Strong meeting. The Car Finance 247 team (Michael Binks, Director of Technology; Paul, Head of Product; Martin Eastwood, Lead Data Scientist) was articulate, ambitious and ready to scale. There is also a December 2025 call (Virutal Agent and Dealerweb Integration) that points to active engineering conversations with Shak.</w:t>
      </w:r>
    </w:p>
    <w:p>
      <w:pPr>
        <w:spacing w:after="120" w:before="80" w:line="300"/>
      </w:pPr>
      <w:r>
        <w:rPr>
          <w:rFonts w:ascii="Calibri" w:cs="Calibri" w:eastAsia="Calibri" w:hAnsi="Calibri"/>
          <w:sz w:val="22"/>
          <w:szCs w:val="22"/>
        </w:rPr>
        <w:t xml:space="preserve">What the dataset suggests went wrong: the team has the technical sophistication to keep building. They use Twilio Flex, have a Carla bot already, have an in house Lead Data Scientist, and run with multiple dealer specific variants. Buying conversations stall when the customer has the chops to delay indefinitely. The agreed follow up session from PolyAI was not visible in the next eight weeks of call data.</w:t>
      </w:r>
    </w:p>
    <w:p>
      <w:pPr>
        <w:pStyle w:val="Heading3"/>
        <w:spacing w:after="100" w:before="200"/>
      </w:pPr>
      <w:r>
        <w:rPr>
          <w:rFonts w:ascii="Calibri" w:cs="Calibri" w:eastAsia="Calibri" w:hAnsi="Calibri"/>
          <w:b/>
          <w:bCs/>
          <w:color w:val="2E75B6"/>
          <w:sz w:val="24"/>
          <w:szCs w:val="24"/>
        </w:rPr>
        <w:t xml:space="preserve">Diagnosis</w:t>
      </w:r>
    </w:p>
    <w:p>
      <w:pPr>
        <w:pStyle w:val="ListParagraph"/>
        <w:numPr>
          <w:ilvl w:val="0"/>
          <w:numId w:val="2"/>
        </w:numPr>
        <w:spacing w:after="40" w:before="40"/>
      </w:pPr>
      <w:r>
        <w:rPr>
          <w:rFonts w:ascii="Calibri" w:cs="Calibri" w:eastAsia="Calibri" w:hAnsi="Calibri"/>
          <w:sz w:val="22"/>
          <w:szCs w:val="22"/>
        </w:rPr>
        <w:t xml:space="preserve">Build culture. When the customer has a Lead Data Scientist on the call, every external proposal competes with we could just build it.</w:t>
      </w:r>
    </w:p>
    <w:p>
      <w:pPr>
        <w:pStyle w:val="ListParagraph"/>
        <w:numPr>
          <w:ilvl w:val="0"/>
          <w:numId w:val="2"/>
        </w:numPr>
        <w:spacing w:after="40" w:before="40"/>
      </w:pPr>
      <w:r>
        <w:rPr>
          <w:rFonts w:ascii="Calibri" w:cs="Calibri" w:eastAsia="Calibri" w:hAnsi="Calibri"/>
          <w:sz w:val="22"/>
          <w:szCs w:val="22"/>
        </w:rPr>
        <w:t xml:space="preserve">Multiple stakeholders, no single owner. Three names from three functions in the room is exciting but each will have a different priority list.</w:t>
      </w:r>
    </w:p>
    <w:p>
      <w:pPr>
        <w:pStyle w:val="ListParagraph"/>
        <w:numPr>
          <w:ilvl w:val="0"/>
          <w:numId w:val="2"/>
        </w:numPr>
        <w:spacing w:after="40" w:before="40"/>
      </w:pPr>
      <w:r>
        <w:rPr>
          <w:rFonts w:ascii="Calibri" w:cs="Calibri" w:eastAsia="Calibri" w:hAnsi="Calibri"/>
          <w:sz w:val="22"/>
          <w:szCs w:val="22"/>
        </w:rPr>
        <w:t xml:space="preserve">No commercial wedge. There is no time pressure on Car Finance 247. PolyAI is interesting but not urgent.</w:t>
      </w:r>
    </w:p>
    <w:p>
      <w:pPr>
        <w:pStyle w:val="ListParagraph"/>
        <w:numPr>
          <w:ilvl w:val="0"/>
          <w:numId w:val="2"/>
        </w:numPr>
        <w:spacing w:after="40" w:before="40"/>
      </w:pPr>
      <w:r>
        <w:rPr>
          <w:rFonts w:ascii="Calibri" w:cs="Calibri" w:eastAsia="Calibri" w:hAnsi="Calibri"/>
          <w:sz w:val="22"/>
          <w:szCs w:val="22"/>
        </w:rPr>
        <w:t xml:space="preserve">Fortay was the introducer. Positioned as the broker between PolyAI and the customer, not as the trusted advisor with skin in the outcome.</w:t>
      </w:r>
    </w:p>
    <w:p>
      <w:pPr>
        <w:pStyle w:val="Heading2"/>
        <w:spacing w:after="140" w:before="280"/>
      </w:pPr>
      <w:r>
        <w:rPr>
          <w:rFonts w:ascii="Calibri" w:cs="Calibri" w:eastAsia="Calibri" w:hAnsi="Calibri"/>
          <w:b/>
          <w:bCs/>
          <w:color w:val="1F4E79"/>
          <w:sz w:val="28"/>
          <w:szCs w:val="28"/>
        </w:rPr>
        <w:t xml:space="preserve">5.3 The pattern across stalled deals</w:t>
      </w:r>
    </w:p>
    <w:p>
      <w:pPr>
        <w:spacing w:after="120" w:before="80" w:line="300"/>
      </w:pPr>
      <w:r>
        <w:rPr>
          <w:rFonts w:ascii="Calibri" w:cs="Calibri" w:eastAsia="Calibri" w:hAnsi="Calibri"/>
          <w:sz w:val="22"/>
          <w:szCs w:val="22"/>
        </w:rPr>
        <w:t xml:space="preserve">Same shape appears at Hayley’s wealth management deal (11 months in, repeatedly punted by board cycles), Louise’s legal firm (waiting for Jan 28 board), Mombasia (£10K of consultancy spent, still stuck), and Tesco Mobile (asked for an independent assessment in February, no visible follow up by May).</w:t>
      </w:r>
    </w:p>
    <w:p>
      <w:pPr>
        <w:pStyle w:val="Heading3"/>
        <w:spacing w:after="100" w:before="200"/>
      </w:pPr>
      <w:r>
        <w:rPr>
          <w:rFonts w:ascii="Calibri" w:cs="Calibri" w:eastAsia="Calibri" w:hAnsi="Calibri"/>
          <w:b/>
          <w:bCs/>
          <w:color w:val="2E75B6"/>
          <w:sz w:val="24"/>
          <w:szCs w:val="24"/>
        </w:rPr>
        <w:t xml:space="preserve">The five stall accelerants</w:t>
      </w:r>
    </w:p>
    <w:p>
      <w:pPr>
        <w:pStyle w:val="ListParagraph"/>
        <w:numPr>
          <w:ilvl w:val="0"/>
          <w:numId w:val="2"/>
        </w:numPr>
        <w:spacing w:after="40" w:before="40"/>
      </w:pPr>
      <w:r>
        <w:rPr>
          <w:rFonts w:ascii="Calibri" w:cs="Calibri" w:eastAsia="Calibri" w:hAnsi="Calibri"/>
          <w:sz w:val="22"/>
          <w:szCs w:val="22"/>
        </w:rPr>
        <w:t xml:space="preserve">Stakeholder churn. Decision makers moving on between proposal and decision. Carl mentioned this on the IoCG call: previous work seemed to count for nothing due to changes in key decision makers.</w:t>
      </w:r>
    </w:p>
    <w:p>
      <w:pPr>
        <w:pStyle w:val="ListParagraph"/>
        <w:numPr>
          <w:ilvl w:val="0"/>
          <w:numId w:val="2"/>
        </w:numPr>
        <w:spacing w:after="40" w:before="40"/>
      </w:pPr>
      <w:r>
        <w:rPr>
          <w:rFonts w:ascii="Calibri" w:cs="Calibri" w:eastAsia="Calibri" w:hAnsi="Calibri"/>
          <w:sz w:val="22"/>
          <w:szCs w:val="22"/>
        </w:rPr>
        <w:t xml:space="preserve">Board calendars. Almost every customer has a quarterly or annual board cycle that gates the spend. Without alignment to that cycle, the deal sits.</w:t>
      </w:r>
    </w:p>
    <w:p>
      <w:pPr>
        <w:pStyle w:val="ListParagraph"/>
        <w:numPr>
          <w:ilvl w:val="0"/>
          <w:numId w:val="2"/>
        </w:numPr>
        <w:spacing w:after="40" w:before="40"/>
      </w:pPr>
      <w:r>
        <w:rPr>
          <w:rFonts w:ascii="Calibri" w:cs="Calibri" w:eastAsia="Calibri" w:hAnsi="Calibri"/>
          <w:sz w:val="22"/>
          <w:szCs w:val="22"/>
        </w:rPr>
        <w:t xml:space="preserve">Contract end fixation. We will look at this when the renewal comes up is the most common kick into the long grass.</w:t>
      </w:r>
    </w:p>
    <w:p>
      <w:pPr>
        <w:pStyle w:val="ListParagraph"/>
        <w:numPr>
          <w:ilvl w:val="0"/>
          <w:numId w:val="2"/>
        </w:numPr>
        <w:spacing w:after="40" w:before="40"/>
      </w:pPr>
      <w:r>
        <w:rPr>
          <w:rFonts w:ascii="Calibri" w:cs="Calibri" w:eastAsia="Calibri" w:hAnsi="Calibri"/>
          <w:sz w:val="22"/>
          <w:szCs w:val="22"/>
        </w:rPr>
        <w:t xml:space="preserve">No success metric agreed up front. Without a clear before and after the customer has nothing to defend the spend with.</w:t>
      </w:r>
    </w:p>
    <w:p>
      <w:pPr>
        <w:pStyle w:val="ListParagraph"/>
        <w:numPr>
          <w:ilvl w:val="0"/>
          <w:numId w:val="2"/>
        </w:numPr>
        <w:spacing w:after="40" w:before="40"/>
      </w:pPr>
      <w:r>
        <w:rPr>
          <w:rFonts w:ascii="Calibri" w:cs="Calibri" w:eastAsia="Calibri" w:hAnsi="Calibri"/>
          <w:sz w:val="22"/>
          <w:szCs w:val="22"/>
        </w:rPr>
        <w:t xml:space="preserve">Tech provider takeover. After the proposal, the tech firm runs the relationship and Fortay loses the air time.</w:t>
      </w:r>
    </w:p>
    <w:p>
      <w:pPr>
        <w:pStyle w:val="Heading3"/>
        <w:spacing w:after="100" w:before="200"/>
      </w:pPr>
      <w:r>
        <w:rPr>
          <w:rFonts w:ascii="Calibri" w:cs="Calibri" w:eastAsia="Calibri" w:hAnsi="Calibri"/>
          <w:b/>
          <w:bCs/>
          <w:color w:val="2E75B6"/>
          <w:sz w:val="24"/>
          <w:szCs w:val="24"/>
        </w:rPr>
        <w:t xml:space="preserve">What to do about it</w:t>
      </w:r>
    </w:p>
    <w:p>
      <w:pPr>
        <w:pStyle w:val="ListParagraph"/>
        <w:numPr>
          <w:ilvl w:val="0"/>
          <w:numId w:val="2"/>
        </w:numPr>
        <w:spacing w:after="40" w:before="40"/>
      </w:pPr>
      <w:r>
        <w:rPr>
          <w:rFonts w:ascii="Calibri" w:cs="Calibri" w:eastAsia="Calibri" w:hAnsi="Calibri"/>
          <w:sz w:val="22"/>
          <w:szCs w:val="22"/>
        </w:rPr>
        <w:t xml:space="preserve">Sell paid discovery, not free proposals. The 5 to 10 day market assessment Mark proposed at Tesco Mobile is the template.</w:t>
      </w:r>
    </w:p>
    <w:p>
      <w:pPr>
        <w:pStyle w:val="ListParagraph"/>
        <w:numPr>
          <w:ilvl w:val="0"/>
          <w:numId w:val="2"/>
        </w:numPr>
        <w:spacing w:after="40" w:before="40"/>
      </w:pPr>
      <w:r>
        <w:rPr>
          <w:rFonts w:ascii="Calibri" w:cs="Calibri" w:eastAsia="Calibri" w:hAnsi="Calibri"/>
          <w:sz w:val="22"/>
          <w:szCs w:val="22"/>
        </w:rPr>
        <w:t xml:space="preserve">Send a written deliverable every fortnight during stalls. A short positioning paper, a use case calculator, a 90 second video. Anything that keeps Fortay in the email thread.</w:t>
      </w:r>
    </w:p>
    <w:p>
      <w:pPr>
        <w:pStyle w:val="ListParagraph"/>
        <w:numPr>
          <w:ilvl w:val="0"/>
          <w:numId w:val="2"/>
        </w:numPr>
        <w:spacing w:after="40" w:before="40"/>
      </w:pPr>
      <w:r>
        <w:rPr>
          <w:rFonts w:ascii="Calibri" w:cs="Calibri" w:eastAsia="Calibri" w:hAnsi="Calibri"/>
          <w:sz w:val="22"/>
          <w:szCs w:val="22"/>
        </w:rPr>
        <w:t xml:space="preserve">Build a board pack template. Hayley needed something to take to the wealth management exco. Make this a standard Fortay asset every customer can repurpose.</w:t>
      </w:r>
    </w:p>
    <w:p>
      <w:pPr>
        <w:pStyle w:val="ListParagraph"/>
        <w:numPr>
          <w:ilvl w:val="0"/>
          <w:numId w:val="2"/>
        </w:numPr>
        <w:spacing w:after="40" w:before="40"/>
      </w:pPr>
      <w:r>
        <w:rPr>
          <w:rFonts w:ascii="Calibri" w:cs="Calibri" w:eastAsia="Calibri" w:hAnsi="Calibri"/>
          <w:sz w:val="22"/>
          <w:szCs w:val="22"/>
        </w:rPr>
        <w:t xml:space="preserve">Define the success metric in the first proposal. Reduce abandoned calls from 25 to 9 per day is the kind of specific outcome customers can defend.</w:t>
      </w:r>
    </w:p>
    <w:p>
      <w:pPr>
        <w:pStyle w:val="ListParagraph"/>
        <w:numPr>
          <w:ilvl w:val="0"/>
          <w:numId w:val="2"/>
        </w:numPr>
        <w:spacing w:after="40" w:before="40"/>
      </w:pPr>
      <w:r>
        <w:rPr>
          <w:rFonts w:ascii="Calibri" w:cs="Calibri" w:eastAsia="Calibri" w:hAnsi="Calibri"/>
          <w:sz w:val="22"/>
          <w:szCs w:val="22"/>
        </w:rPr>
        <w:t xml:space="preserve">Run a 30 day repeated value loop. Once a deal is in proposal, every 30 days send a new piece of insight tied to their environment, even if there is no commercial movement.</w:t>
      </w:r>
    </w:p>
    <w:p>
      <w:r>
        <w:br w:type="page"/>
      </w:r>
    </w:p>
    <w:p>
      <w:pPr>
        <w:pStyle w:val="Heading1"/>
        <w:spacing w:after="200" w:before="360"/>
      </w:pPr>
      <w:r>
        <w:rPr>
          <w:rFonts w:ascii="Calibri" w:cs="Calibri" w:eastAsia="Calibri" w:hAnsi="Calibri"/>
          <w:b/>
          <w:bCs/>
          <w:color w:val="1F4E79"/>
          <w:sz w:val="36"/>
          <w:szCs w:val="36"/>
        </w:rPr>
        <w:t xml:space="preserve">6. Competitor positioning intelligence</w:t>
      </w:r>
    </w:p>
    <w:p>
      <w:pPr>
        <w:spacing w:after="120" w:before="80" w:line="300"/>
      </w:pPr>
      <w:r>
        <w:rPr>
          <w:rFonts w:ascii="Calibri" w:cs="Calibri" w:eastAsia="Calibri" w:hAnsi="Calibri"/>
          <w:sz w:val="22"/>
          <w:szCs w:val="22"/>
        </w:rPr>
        <w:t xml:space="preserve">Direct mentions of Acceleraate, Future Voice &amp; Data, CDW and Wavenet did not appear by name in the AI summaries reviewed. That is itself useful. Customers are not bringing competitors up unprompted. The competitive battle is being fought against the incumbents (Genesys, NICE, Mitel, RingCentral, 8x8, Aircall) rather than against other agencies. The exception is Softcat, which Mark explicitly criticised on the Sonny O’Pray call.</w:t>
      </w:r>
    </w:p>
    <w:p>
      <w:pPr>
        <w:pStyle w:val="Heading2"/>
        <w:spacing w:after="140" w:before="280"/>
      </w:pPr>
      <w:r>
        <w:rPr>
          <w:rFonts w:ascii="Calibri" w:cs="Calibri" w:eastAsia="Calibri" w:hAnsi="Calibri"/>
          <w:b/>
          <w:bCs/>
          <w:color w:val="1F4E79"/>
          <w:sz w:val="28"/>
          <w:szCs w:val="28"/>
        </w:rPr>
        <w:t xml:space="preserve">6.1 Softcat, CDW and Wavenet positioning gap</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“Mark contrasted ForteConnect’s expertise with other companies like Softcat, which he criticised for its lack of focus and poor customer experience.”</w:t>
      </w:r>
      <w:r>
        <w:rPr>
          <w:rFonts w:ascii="Calibri" w:cs="Calibri" w:eastAsia="Calibri" w:hAnsi="Calibri"/>
          <w:color w:val="555555"/>
          <w:sz w:val="20"/>
          <w:szCs w:val="20"/>
        </w:rPr>
        <w:t xml:space="preserve">  — Sonny O'Pray interview, 28 November 2025</w:t>
      </w:r>
    </w:p>
    <w:p>
      <w:pPr>
        <w:spacing w:after="120" w:before="80" w:line="300"/>
      </w:pPr>
      <w:r>
        <w:rPr>
          <w:rFonts w:ascii="Calibri" w:cs="Calibri" w:eastAsia="Calibri" w:hAnsi="Calibri"/>
          <w:sz w:val="22"/>
          <w:szCs w:val="22"/>
        </w:rPr>
        <w:t xml:space="preserve">This is the cleanest positioning lane Fortay has. Softcat, CDW and Wavenet operate at scale but with no engineers, no genuine consultancy, no service delivery, and no opinion on which platform should win. They register the deal with five tech providers, then step out and wait for the commission. Fortay arrives with a perspective, an engineer, and a deployment team.</w:t>
      </w:r>
    </w:p>
    <w:p>
      <w:pPr>
        <w:pStyle w:val="Heading3"/>
        <w:spacing w:after="100" w:before="200"/>
      </w:pPr>
      <w:r>
        <w:rPr>
          <w:rFonts w:ascii="Calibri" w:cs="Calibri" w:eastAsia="Calibri" w:hAnsi="Calibri"/>
          <w:b/>
          <w:bCs/>
          <w:color w:val="2E75B6"/>
          <w:sz w:val="24"/>
          <w:szCs w:val="24"/>
        </w:rPr>
        <w:t xml:space="preserve">Positioning to claim</w:t>
      </w:r>
    </w:p>
    <w:p>
      <w:pPr>
        <w:pStyle w:val="ListParagraph"/>
        <w:numPr>
          <w:ilvl w:val="0"/>
          <w:numId w:val="2"/>
        </w:numPr>
        <w:spacing w:after="40" w:before="40"/>
      </w:pPr>
      <w:r>
        <w:rPr>
          <w:rFonts w:ascii="Calibri" w:cs="Calibri" w:eastAsia="Calibri" w:hAnsi="Calibri"/>
          <w:sz w:val="22"/>
          <w:szCs w:val="22"/>
        </w:rPr>
        <w:t xml:space="preserve">We pick a side. They register the deal with five firms and disappear.</w:t>
      </w:r>
    </w:p>
    <w:p>
      <w:pPr>
        <w:pStyle w:val="ListParagraph"/>
        <w:numPr>
          <w:ilvl w:val="0"/>
          <w:numId w:val="2"/>
        </w:numPr>
        <w:spacing w:after="40" w:before="40"/>
      </w:pPr>
      <w:r>
        <w:rPr>
          <w:rFonts w:ascii="Calibri" w:cs="Calibri" w:eastAsia="Calibri" w:hAnsi="Calibri"/>
          <w:sz w:val="22"/>
          <w:szCs w:val="22"/>
        </w:rPr>
        <w:t xml:space="preserve">We deploy. They sell. There is a difference and you will feel it on day 31.</w:t>
      </w:r>
    </w:p>
    <w:p>
      <w:pPr>
        <w:pStyle w:val="ListParagraph"/>
        <w:numPr>
          <w:ilvl w:val="0"/>
          <w:numId w:val="2"/>
        </w:numPr>
        <w:spacing w:after="40" w:before="40"/>
      </w:pPr>
      <w:r>
        <w:rPr>
          <w:rFonts w:ascii="Calibri" w:cs="Calibri" w:eastAsia="Calibri" w:hAnsi="Calibri"/>
          <w:sz w:val="22"/>
          <w:szCs w:val="22"/>
        </w:rPr>
        <w:t xml:space="preserve">Two founders with 30 years of UC and CX expertise, plus engineers and deployment specialists in house.</w:t>
      </w:r>
    </w:p>
    <w:p>
      <w:pPr>
        <w:pStyle w:val="ListParagraph"/>
        <w:numPr>
          <w:ilvl w:val="0"/>
          <w:numId w:val="2"/>
        </w:numPr>
        <w:spacing w:after="40" w:before="40"/>
      </w:pPr>
      <w:r>
        <w:rPr>
          <w:rFonts w:ascii="Calibri" w:cs="Calibri" w:eastAsia="Calibri" w:hAnsi="Calibri"/>
          <w:sz w:val="22"/>
          <w:szCs w:val="22"/>
        </w:rPr>
        <w:t xml:space="preserve">We will tell you which two options on the shortlist are right and explain why. We will not push 200.</w:t>
      </w:r>
    </w:p>
    <w:p>
      <w:pPr>
        <w:pStyle w:val="Heading2"/>
        <w:spacing w:after="140" w:before="280"/>
      </w:pPr>
      <w:r>
        <w:rPr>
          <w:rFonts w:ascii="Calibri" w:cs="Calibri" w:eastAsia="Calibri" w:hAnsi="Calibri"/>
          <w:b/>
          <w:bCs/>
          <w:color w:val="1F4E79"/>
          <w:sz w:val="28"/>
          <w:szCs w:val="28"/>
        </w:rPr>
        <w:t xml:space="preserve">6.2 Acceleraate</w:t>
      </w:r>
    </w:p>
    <w:p>
      <w:pPr>
        <w:spacing w:after="120" w:before="80" w:line="300"/>
      </w:pPr>
      <w:r>
        <w:rPr>
          <w:rFonts w:ascii="Calibri" w:cs="Calibri" w:eastAsia="Calibri" w:hAnsi="Calibri"/>
          <w:sz w:val="22"/>
          <w:szCs w:val="22"/>
        </w:rPr>
        <w:t xml:space="preserve">Not name dropped in the reviewed calls. Their model is hyper focused on Zoom only, services led, and they are deeply embedded with Zoom. They will pick up services work for other agencies’ customers via Zoom’s direct relationships. The friction Harriet described (Acceleraate winning service revenue from Fortay sourced customers) is structural and will not go away through politeness with Zoom.</w:t>
      </w:r>
    </w:p>
    <w:p>
      <w:pPr>
        <w:pStyle w:val="Heading3"/>
        <w:spacing w:after="100" w:before="200"/>
      </w:pPr>
      <w:r>
        <w:rPr>
          <w:rFonts w:ascii="Calibri" w:cs="Calibri" w:eastAsia="Calibri" w:hAnsi="Calibri"/>
          <w:b/>
          <w:bCs/>
          <w:color w:val="2E75B6"/>
          <w:sz w:val="24"/>
          <w:szCs w:val="24"/>
        </w:rPr>
        <w:t xml:space="preserve">Positioning to claim against Acceleraate</w:t>
      </w:r>
    </w:p>
    <w:p>
      <w:pPr>
        <w:pStyle w:val="ListParagraph"/>
        <w:numPr>
          <w:ilvl w:val="0"/>
          <w:numId w:val="2"/>
        </w:numPr>
        <w:spacing w:after="40" w:before="40"/>
      </w:pPr>
      <w:r>
        <w:rPr>
          <w:rFonts w:ascii="Calibri" w:cs="Calibri" w:eastAsia="Calibri" w:hAnsi="Calibri"/>
          <w:sz w:val="22"/>
          <w:szCs w:val="22"/>
        </w:rPr>
        <w:t xml:space="preserve">Multi tech, deliberately. We are tech neutral on purpose. The right answer for you might not be Zoom.</w:t>
      </w:r>
    </w:p>
    <w:p>
      <w:pPr>
        <w:pStyle w:val="ListParagraph"/>
        <w:numPr>
          <w:ilvl w:val="0"/>
          <w:numId w:val="2"/>
        </w:numPr>
        <w:spacing w:after="40" w:before="40"/>
      </w:pPr>
      <w:r>
        <w:rPr>
          <w:rFonts w:ascii="Calibri" w:cs="Calibri" w:eastAsia="Calibri" w:hAnsi="Calibri"/>
          <w:sz w:val="22"/>
          <w:szCs w:val="22"/>
        </w:rPr>
        <w:t xml:space="preserve">Direct hunting. Acceleraate harvests through Zoom. Fortay fronts the customer first, which means Fortay owns the relationship before any tech firm gets near.</w:t>
      </w:r>
    </w:p>
    <w:p>
      <w:pPr>
        <w:pStyle w:val="ListParagraph"/>
        <w:numPr>
          <w:ilvl w:val="0"/>
          <w:numId w:val="2"/>
        </w:numPr>
        <w:spacing w:after="40" w:before="40"/>
      </w:pPr>
      <w:r>
        <w:rPr>
          <w:rFonts w:ascii="Calibri" w:cs="Calibri" w:eastAsia="Calibri" w:hAnsi="Calibri"/>
          <w:sz w:val="22"/>
          <w:szCs w:val="22"/>
        </w:rPr>
        <w:t xml:space="preserve">Founder access. Harriet and Mark are on every meaningful conversation. That is rare in the agency model and worth saying out loud.</w:t>
      </w:r>
    </w:p>
    <w:p>
      <w:pPr>
        <w:pStyle w:val="Heading2"/>
        <w:spacing w:after="140" w:before="280"/>
      </w:pPr>
      <w:r>
        <w:rPr>
          <w:rFonts w:ascii="Calibri" w:cs="Calibri" w:eastAsia="Calibri" w:hAnsi="Calibri"/>
          <w:b/>
          <w:bCs/>
          <w:color w:val="1F4E79"/>
          <w:sz w:val="28"/>
          <w:szCs w:val="28"/>
        </w:rPr>
        <w:t xml:space="preserve">6.3 Future Voice and Data</w:t>
      </w:r>
    </w:p>
    <w:p>
      <w:pPr>
        <w:spacing w:after="120" w:before="80" w:line="300"/>
      </w:pPr>
      <w:r>
        <w:rPr>
          <w:rFonts w:ascii="Calibri" w:cs="Calibri" w:eastAsia="Calibri" w:hAnsi="Calibri"/>
          <w:sz w:val="22"/>
          <w:szCs w:val="22"/>
        </w:rPr>
        <w:t xml:space="preserve">Not mentioned in reviewed calls. Larger, older, aggressive outbound, multi tech, some delivery in house. They will out spend Fortay on cold outreach. Fortay’s edge is depth of expertise and the AI proposition specifically.</w:t>
      </w:r>
    </w:p>
    <w:p>
      <w:pPr>
        <w:pStyle w:val="Heading3"/>
        <w:spacing w:after="100" w:before="200"/>
      </w:pPr>
      <w:r>
        <w:rPr>
          <w:rFonts w:ascii="Calibri" w:cs="Calibri" w:eastAsia="Calibri" w:hAnsi="Calibri"/>
          <w:b/>
          <w:bCs/>
          <w:color w:val="2E75B6"/>
          <w:sz w:val="24"/>
          <w:szCs w:val="24"/>
        </w:rPr>
        <w:t xml:space="preserve">Positioning to claim against Future Voice and Data</w:t>
      </w:r>
    </w:p>
    <w:p>
      <w:pPr>
        <w:pStyle w:val="ListParagraph"/>
        <w:numPr>
          <w:ilvl w:val="0"/>
          <w:numId w:val="2"/>
        </w:numPr>
        <w:spacing w:after="40" w:before="40"/>
      </w:pPr>
      <w:r>
        <w:rPr>
          <w:rFonts w:ascii="Calibri" w:cs="Calibri" w:eastAsia="Calibri" w:hAnsi="Calibri"/>
          <w:sz w:val="22"/>
          <w:szCs w:val="22"/>
        </w:rPr>
        <w:t xml:space="preserve">AI native, not AI bolted on. Fortay’s consultancy and engineers are already deploying virtual agents and CX automation, not just reselling phone licences with AI in the brochure.</w:t>
      </w:r>
    </w:p>
    <w:p>
      <w:pPr>
        <w:pStyle w:val="ListParagraph"/>
        <w:numPr>
          <w:ilvl w:val="0"/>
          <w:numId w:val="2"/>
        </w:numPr>
        <w:spacing w:after="40" w:before="40"/>
      </w:pPr>
      <w:r>
        <w:rPr>
          <w:rFonts w:ascii="Calibri" w:cs="Calibri" w:eastAsia="Calibri" w:hAnsi="Calibri"/>
          <w:sz w:val="22"/>
          <w:szCs w:val="22"/>
        </w:rPr>
        <w:t xml:space="preserve">Faster, more agile decisions. Fortay is small enough to change tack inside 24 hours. Their size makes that hard.</w:t>
      </w:r>
    </w:p>
    <w:p>
      <w:pPr>
        <w:pStyle w:val="Heading2"/>
        <w:spacing w:after="140" w:before="280"/>
      </w:pPr>
      <w:r>
        <w:rPr>
          <w:rFonts w:ascii="Calibri" w:cs="Calibri" w:eastAsia="Calibri" w:hAnsi="Calibri"/>
          <w:b/>
          <w:bCs/>
          <w:color w:val="1F4E79"/>
          <w:sz w:val="28"/>
          <w:szCs w:val="28"/>
        </w:rPr>
        <w:t xml:space="preserve">6.4 Tech provider competitive landscape</w:t>
      </w:r>
    </w:p>
    <w:p>
      <w:pPr>
        <w:spacing w:after="120" w:before="80" w:line="300"/>
      </w:pPr>
      <w:r>
        <w:rPr>
          <w:rFonts w:ascii="Calibri" w:cs="Calibri" w:eastAsia="Calibri" w:hAnsi="Calibri"/>
          <w:sz w:val="22"/>
          <w:szCs w:val="22"/>
        </w:rPr>
        <w:t xml:space="preserve">These are the tech firms whose products customers are evaluating, switching from, or struggling with. Fortay sits across them and helps customers pick. Useful as a battle reference.</w:t>
      </w:r>
    </w:p>
    <w:tbl>
      <w:tblPr>
        <w:tblW w:type="dxa" w:w="135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69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90"/>
              <w:left w:type="dxa" w:w="140"/>
              <w:bottom w:type="dxa" w:w="90"/>
              <w:right w:type="dxa" w:w="140"/>
            </w:tcMar>
          </w:tcPr>
          <w:p>
            <w:r>
              <w:rPr>
                <w:rFonts w:ascii="Calibri" w:cs="Calibri" w:eastAsia="Calibri" w:hAnsi="Calibri"/>
                <w:b/>
                <w:bCs/>
                <w:color w:val="FFFFFF"/>
                <w:sz w:val="20"/>
                <w:szCs w:val="20"/>
              </w:rPr>
              <w:t xml:space="preserve">Tech firm</w:t>
            </w:r>
          </w:p>
        </w:tc>
        <w:tc>
          <w:tcPr>
            <w:tcW w:type="dxa" w:w="4400"/>
            <w:tcBorders>
              <w:top w:val="single" w:color="CCCCCC" w:sz="4"/>
              <w:left w:val="single" w:color="CCCCCC" w:sz="4"/>
              <w:bottom w:val="single" w:color="CCCCCC" w:sz="4"/>
              <w:right w:val="single" w:color="CCCCCC" w:sz="4"/>
            </w:tcBorders>
            <w:shd w:fill="1F4E79" w:val="clear"/>
            <w:tcMar>
              <w:top w:type="dxa" w:w="90"/>
              <w:left w:type="dxa" w:w="140"/>
              <w:bottom w:type="dxa" w:w="90"/>
              <w:right w:type="dxa" w:w="140"/>
            </w:tcMar>
          </w:tcPr>
          <w:p>
            <w:r>
              <w:rPr>
                <w:rFonts w:ascii="Calibri" w:cs="Calibri" w:eastAsia="Calibri" w:hAnsi="Calibri"/>
                <w:b/>
                <w:bCs/>
                <w:color w:val="FFFFFF"/>
                <w:sz w:val="20"/>
                <w:szCs w:val="20"/>
              </w:rPr>
              <w:t xml:space="preserve">Where it shows up</w:t>
            </w:r>
          </w:p>
        </w:tc>
        <w:tc>
          <w:tcPr>
            <w:tcW w:type="dxa" w:w="6960"/>
            <w:tcBorders>
              <w:top w:val="single" w:color="CCCCCC" w:sz="4"/>
              <w:left w:val="single" w:color="CCCCCC" w:sz="4"/>
              <w:bottom w:val="single" w:color="CCCCCC" w:sz="4"/>
              <w:right w:val="single" w:color="CCCCCC" w:sz="4"/>
            </w:tcBorders>
            <w:shd w:fill="1F4E79" w:val="clear"/>
            <w:tcMar>
              <w:top w:type="dxa" w:w="90"/>
              <w:left w:type="dxa" w:w="140"/>
              <w:bottom w:type="dxa" w:w="90"/>
              <w:right w:type="dxa" w:w="140"/>
            </w:tcMar>
          </w:tcPr>
          <w:p>
            <w:r>
              <w:rPr>
                <w:rFonts w:ascii="Calibri" w:cs="Calibri" w:eastAsia="Calibri" w:hAnsi="Calibri"/>
                <w:b/>
                <w:bCs/>
                <w:color w:val="FFFFFF"/>
                <w:sz w:val="20"/>
                <w:szCs w:val="20"/>
              </w:rPr>
              <w:t xml:space="preserve">What buyers are saying</w:t>
            </w:r>
          </w:p>
        </w:tc>
      </w:tr>
      <w:tr>
        <w:trPr>
          <w:tblHeader w:val="false"/>
        </w:trPr>
        <w:tc>
          <w:tcPr>
            <w:tcW w:type="dxa" w:w="22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Genesys</w:t>
            </w:r>
          </w:p>
        </w:tc>
        <w:tc>
          <w:tcPr>
            <w:tcW w:type="dxa" w:w="44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Covermore, DCC</w:t>
            </w:r>
          </w:p>
        </w:tc>
        <w:tc>
          <w:tcPr>
            <w:tcW w:type="dxa" w:w="69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Powerful but unwieldy. Small teams cannot scale it. Conversational AI difficult to implement.</w:t>
            </w:r>
          </w:p>
        </w:tc>
      </w:tr>
      <w:tr>
        <w:trPr>
          <w:tblHeader w:val="false"/>
        </w:trPr>
        <w:tc>
          <w:tcPr>
            <w:tcW w:type="dxa" w:w="22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NICE</w:t>
            </w:r>
          </w:p>
        </w:tc>
        <w:tc>
          <w:tcPr>
            <w:tcW w:type="dxa" w:w="44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Hayley, Screwfix, Avaya / RingCentral</w:t>
            </w:r>
          </w:p>
        </w:tc>
        <w:tc>
          <w:tcPr>
            <w:tcW w:type="dxa" w:w="696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Expensive. Consumption costs unpredictable. Often referenced as the underlying tech behind RingCentral CC.</w:t>
            </w:r>
          </w:p>
        </w:tc>
      </w:tr>
      <w:tr>
        <w:trPr>
          <w:tblHeader w:val="false"/>
        </w:trPr>
        <w:tc>
          <w:tcPr>
            <w:tcW w:type="dxa" w:w="22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RingCentral</w:t>
            </w:r>
          </w:p>
        </w:tc>
        <w:tc>
          <w:tcPr>
            <w:tcW w:type="dxa" w:w="44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Managed, Rimmer Bros, Harry, IoCG</w:t>
            </w:r>
          </w:p>
        </w:tc>
        <w:tc>
          <w:tcPr>
            <w:tcW w:type="dxa" w:w="69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Fast as a phone system. Account management and support frustration is universal. Dashboard issues.</w:t>
            </w:r>
          </w:p>
        </w:tc>
      </w:tr>
      <w:tr>
        <w:trPr>
          <w:tblHeader w:val="false"/>
        </w:trPr>
        <w:tc>
          <w:tcPr>
            <w:tcW w:type="dxa" w:w="22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8x8</w:t>
            </w:r>
          </w:p>
        </w:tc>
        <w:tc>
          <w:tcPr>
            <w:tcW w:type="dxa" w:w="44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Giovanni law firm, Rimmer Bros, FERSA, Hayley</w:t>
            </w:r>
          </w:p>
        </w:tc>
        <w:tc>
          <w:tcPr>
            <w:tcW w:type="dxa" w:w="696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Low NPS (cited at 4). Poor connect rates. Customers want out at renewal.</w:t>
            </w:r>
          </w:p>
        </w:tc>
      </w:tr>
      <w:tr>
        <w:trPr>
          <w:tblHeader w:val="false"/>
        </w:trPr>
        <w:tc>
          <w:tcPr>
            <w:tcW w:type="dxa" w:w="22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Mitel</w:t>
            </w:r>
          </w:p>
        </w:tc>
        <w:tc>
          <w:tcPr>
            <w:tcW w:type="dxa" w:w="44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Phone System Project, Shadie, May 7 DCC</w:t>
            </w:r>
          </w:p>
        </w:tc>
        <w:tc>
          <w:tcPr>
            <w:tcW w:type="dxa" w:w="69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Legacy. End of life. Replacement deal in motion across multiple accounts.</w:t>
            </w:r>
          </w:p>
        </w:tc>
      </w:tr>
      <w:tr>
        <w:trPr>
          <w:tblHeader w:val="false"/>
        </w:trPr>
        <w:tc>
          <w:tcPr>
            <w:tcW w:type="dxa" w:w="22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Aircall</w:t>
            </w:r>
          </w:p>
        </w:tc>
        <w:tc>
          <w:tcPr>
            <w:tcW w:type="dxa" w:w="44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Shadie</w:t>
            </w:r>
          </w:p>
        </w:tc>
        <w:tc>
          <w:tcPr>
            <w:tcW w:type="dxa" w:w="696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Premium price. Good HubSpot integration. Cost prohibitive at scale.</w:t>
            </w:r>
          </w:p>
        </w:tc>
      </w:tr>
      <w:tr>
        <w:trPr>
          <w:tblHeader w:val="false"/>
        </w:trPr>
        <w:tc>
          <w:tcPr>
            <w:tcW w:type="dxa" w:w="22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Twilio Flex</w:t>
            </w:r>
          </w:p>
        </w:tc>
        <w:tc>
          <w:tcPr>
            <w:tcW w:type="dxa" w:w="44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Voice recording 6 Feb, Car Finance 247</w:t>
            </w:r>
          </w:p>
        </w:tc>
        <w:tc>
          <w:tcPr>
            <w:tcW w:type="dxa" w:w="69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Loved by build culture customers. Custom but expensive at $90 per user.</w:t>
            </w:r>
          </w:p>
        </w:tc>
      </w:tr>
      <w:tr>
        <w:trPr>
          <w:tblHeader w:val="false"/>
        </w:trPr>
        <w:tc>
          <w:tcPr>
            <w:tcW w:type="dxa" w:w="22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Microsoft Copilot</w:t>
            </w:r>
          </w:p>
        </w:tc>
        <w:tc>
          <w:tcPr>
            <w:tcW w:type="dxa" w:w="44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Multiple</w:t>
            </w:r>
          </w:p>
        </w:tc>
        <w:tc>
          <w:tcPr>
            <w:tcW w:type="dxa" w:w="696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Expensive standalone. Zoom AI Companion at £12 used as direct comparison.</w:t>
            </w:r>
          </w:p>
        </w:tc>
      </w:tr>
      <w:tr>
        <w:trPr>
          <w:tblHeader w:val="false"/>
        </w:trPr>
        <w:tc>
          <w:tcPr>
            <w:tcW w:type="dxa" w:w="22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GoTo</w:t>
            </w:r>
          </w:p>
        </w:tc>
        <w:tc>
          <w:tcPr>
            <w:tcW w:type="dxa" w:w="44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Walkers, IoCG</w:t>
            </w:r>
          </w:p>
        </w:tc>
        <w:tc>
          <w:tcPr>
            <w:tcW w:type="dxa" w:w="69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Mid market option. Cited as financially stable, simpler philosophy. Won an IoCG deal.</w:t>
            </w:r>
          </w:p>
        </w:tc>
      </w:tr>
      <w:tr>
        <w:trPr>
          <w:tblHeader w:val="false"/>
        </w:trPr>
        <w:tc>
          <w:tcPr>
            <w:tcW w:type="dxa" w:w="22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PolyAI</w:t>
            </w:r>
          </w:p>
        </w:tc>
        <w:tc>
          <w:tcPr>
            <w:tcW w:type="dxa" w:w="440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Car Finance 247</w:t>
            </w:r>
          </w:p>
        </w:tc>
        <w:tc>
          <w:tcPr>
            <w:tcW w:type="dxa" w:w="6960"/>
            <w:tcBorders>
              <w:top w:val="single" w:color="CCCCCC" w:sz="4"/>
              <w:left w:val="single" w:color="CCCCCC" w:sz="4"/>
              <w:bottom w:val="single" w:color="CCCCCC" w:sz="4"/>
              <w:right w:val="single" w:color="CCCCCC" w:sz="4"/>
            </w:tcBorders>
            <w:shd w:fill="EAF1F8" w:val="clear"/>
            <w:tcMar>
              <w:top w:type="dxa" w:w="90"/>
              <w:left w:type="dxa" w:w="140"/>
              <w:bottom w:type="dxa" w:w="90"/>
              <w:right w:type="dxa" w:w="140"/>
            </w:tcMar>
          </w:tcPr>
          <w:p>
            <w:r>
              <w:rPr>
                <w:rFonts w:ascii="Calibri" w:cs="Calibri" w:eastAsia="Calibri" w:hAnsi="Calibri"/>
                <w:b w:val="false"/>
                <w:bCs w:val="false"/>
                <w:color w:val="1A1A1A"/>
                <w:sz w:val="20"/>
                <w:szCs w:val="20"/>
              </w:rPr>
              <w:t xml:space="preserve">Strong voice AI. UK based. Twilio integration.</w:t>
            </w:r>
          </w:p>
        </w:tc>
      </w:tr>
      <w:tr>
        <w:trPr>
          <w:tblHeader w:val="false"/>
        </w:trPr>
        <w:tc>
          <w:tcPr>
            <w:tcW w:type="dxa" w:w="22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Boost AI</w:t>
            </w:r>
          </w:p>
        </w:tc>
        <w:tc>
          <w:tcPr>
            <w:tcW w:type="dxa" w:w="440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Covermore</w:t>
            </w:r>
          </w:p>
        </w:tc>
        <w:tc>
          <w:tcPr>
            <w:tcW w:type="dxa" w:w="6960"/>
            <w:tcBorders>
              <w:top w:val="single" w:color="CCCCCC" w:sz="4"/>
              <w:left w:val="single" w:color="CCCCCC" w:sz="4"/>
              <w:bottom w:val="single" w:color="CCCCCC" w:sz="4"/>
              <w:right w:val="single" w:color="CCCCCC" w:sz="4"/>
            </w:tcBorders>
            <w:tcMar>
              <w:top w:type="dxa" w:w="90"/>
              <w:left w:type="dxa" w:w="140"/>
              <w:bottom w:type="dxa" w:w="90"/>
              <w:right w:type="dxa" w:w="140"/>
            </w:tcMar>
          </w:tcPr>
          <w:p>
            <w:r>
              <w:rPr>
                <w:rFonts w:ascii="Calibri" w:cs="Calibri" w:eastAsia="Calibri" w:hAnsi="Calibri"/>
                <w:b w:val="false"/>
                <w:bCs w:val="false"/>
                <w:color w:val="1A1A1A"/>
                <w:sz w:val="20"/>
                <w:szCs w:val="20"/>
              </w:rPr>
              <w:t xml:space="preserve">Positioned by Fortay as a simpler alternative to Genesys conversational AI.</w:t>
            </w:r>
          </w:p>
        </w:tc>
      </w:tr>
    </w:tbl>
    <w:p>
      <w:r>
        <w:br w:type="page"/>
      </w:r>
    </w:p>
    <w:p>
      <w:pPr>
        <w:pStyle w:val="Heading1"/>
        <w:spacing w:after="200" w:before="360"/>
      </w:pPr>
      <w:r>
        <w:rPr>
          <w:rFonts w:ascii="Calibri" w:cs="Calibri" w:eastAsia="Calibri" w:hAnsi="Calibri"/>
          <w:b/>
          <w:bCs/>
          <w:color w:val="1F4E79"/>
          <w:sz w:val="36"/>
          <w:szCs w:val="36"/>
        </w:rPr>
        <w:t xml:space="preserve">7. Winning messages and themes</w:t>
      </w:r>
    </w:p>
    <w:p>
      <w:pPr>
        <w:spacing w:after="120" w:before="80" w:line="300"/>
      </w:pPr>
      <w:r>
        <w:rPr>
          <w:rFonts w:ascii="Calibri" w:cs="Calibri" w:eastAsia="Calibri" w:hAnsi="Calibri"/>
          <w:sz w:val="22"/>
          <w:szCs w:val="22"/>
        </w:rPr>
        <w:t xml:space="preserve">These are the lines and frames that landed in real conversations. Use them as headlines, value propositions and section anchors on the website. Each is taken from the AI summary of an actual call where the buyer’s engagement visibly increased.</w:t>
      </w:r>
    </w:p>
    <w:p>
      <w:pPr>
        <w:pStyle w:val="Heading2"/>
        <w:spacing w:after="140" w:before="280"/>
      </w:pPr>
      <w:r>
        <w:rPr>
          <w:rFonts w:ascii="Calibri" w:cs="Calibri" w:eastAsia="Calibri" w:hAnsi="Calibri"/>
          <w:b/>
          <w:bCs/>
          <w:color w:val="1F4E79"/>
          <w:sz w:val="28"/>
          <w:szCs w:val="28"/>
        </w:rPr>
        <w:t xml:space="preserve">7.1 The trust frame</w:t>
      </w:r>
    </w:p>
    <w:p>
      <w:pPr>
        <w:pBdr>
          <w:left w:val="single" w:color="2E75B6" w:sz="12" w:space="8"/>
        </w:pBdr>
        <w:spacing w:after="120" w:before="100" w:line="300"/>
        <w:ind w:left="360" w:right="360"/>
      </w:pPr>
      <w:r>
        <w:rPr>
          <w:rFonts w:ascii="Calibri" w:cs="Calibri" w:eastAsia="Calibri" w:hAnsi="Calibri"/>
          <w:i/>
          <w:iCs/>
          <w:color w:val="1F4E79"/>
          <w:sz w:val="22"/>
          <w:szCs w:val="22"/>
        </w:rPr>
        <w:t xml:space="preserve">“Forte Connect does not use a traditional sales approach. We aim to understand clients’ challenges and needs, then recommend the most suitable platforms and solutions.”</w:t>
      </w:r>
      <w:r>
        <w:rPr>
          <w:rFonts w:ascii="Calibri" w:cs="Calibri" w:eastAsia="Calibri" w:hAnsi="Calibri"/>
          <w:color w:val="555555"/>
          <w:sz w:val="20"/>
          <w:szCs w:val="20"/>
        </w:rPr>
        <w:t xml:space="preserve">  — Mark Taylor opening at Giovanni’s law firm, 1 April 2026</w:t>
      </w:r>
    </w:p>
    <w:p>
      <w:pPr>
        <w:spacing w:after="120" w:before="80" w:line="300"/>
      </w:pPr>
      <w:r>
        <w:rPr>
          <w:rFonts w:ascii="Calibri" w:cs="Calibri" w:eastAsia="Calibri" w:hAnsi="Calibri"/>
          <w:sz w:val="22"/>
          <w:szCs w:val="22"/>
        </w:rPr>
        <w:t xml:space="preserve">Variations of this opening line appeared in four other calls and worked every time. It is a strong site headline, a meta description, and a homepage hero. Recommended phrasing for the site:</w:t>
      </w:r>
    </w:p>
    <w:p>
      <w:pPr>
        <w:pStyle w:val="ListParagraph"/>
        <w:numPr>
          <w:ilvl w:val="0"/>
          <w:numId w:val="2"/>
        </w:numPr>
        <w:spacing w:after="40" w:before="40"/>
      </w:pPr>
      <w:r>
        <w:rPr>
          <w:rFonts w:ascii="Calibri" w:cs="Calibri" w:eastAsia="Calibri" w:hAnsi="Calibri"/>
          <w:sz w:val="22"/>
          <w:szCs w:val="22"/>
        </w:rPr>
        <w:t xml:space="preserve">We will not pitch you. We will tell you what to buy and why.</w:t>
      </w:r>
    </w:p>
    <w:p>
      <w:pPr>
        <w:pStyle w:val="ListParagraph"/>
        <w:numPr>
          <w:ilvl w:val="0"/>
          <w:numId w:val="2"/>
        </w:numPr>
        <w:spacing w:after="40" w:before="40"/>
      </w:pPr>
      <w:r>
        <w:rPr>
          <w:rFonts w:ascii="Calibri" w:cs="Calibri" w:eastAsia="Calibri" w:hAnsi="Calibri"/>
          <w:sz w:val="22"/>
          <w:szCs w:val="22"/>
        </w:rPr>
        <w:t xml:space="preserve">Independent. Multi tech. Deeply opinionated.</w:t>
      </w:r>
    </w:p>
    <w:p>
      <w:pPr>
        <w:pStyle w:val="ListParagraph"/>
        <w:numPr>
          <w:ilvl w:val="0"/>
          <w:numId w:val="2"/>
        </w:numPr>
        <w:spacing w:after="40" w:before="40"/>
      </w:pPr>
      <w:r>
        <w:rPr>
          <w:rFonts w:ascii="Calibri" w:cs="Calibri" w:eastAsia="Calibri" w:hAnsi="Calibri"/>
          <w:sz w:val="22"/>
          <w:szCs w:val="22"/>
        </w:rPr>
        <w:t xml:space="preserve">Over 30 years of communications and CX expertise. Founders on every meaningful call.</w:t>
      </w:r>
    </w:p>
    <w:p>
      <w:pPr>
        <w:pStyle w:val="Heading2"/>
        <w:spacing w:after="140" w:before="280"/>
      </w:pPr>
      <w:r>
        <w:rPr>
          <w:rFonts w:ascii="Calibri" w:cs="Calibri" w:eastAsia="Calibri" w:hAnsi="Calibri"/>
          <w:b/>
          <w:bCs/>
          <w:color w:val="1F4E79"/>
          <w:sz w:val="28"/>
          <w:szCs w:val="28"/>
        </w:rPr>
        <w:t xml:space="preserve">7.2 The expertise frame</w:t>
      </w:r>
    </w:p>
    <w:p>
      <w:pPr>
        <w:spacing w:after="120" w:before="80" w:line="300"/>
      </w:pPr>
      <w:r>
        <w:rPr>
          <w:rFonts w:ascii="Calibri" w:cs="Calibri" w:eastAsia="Calibri" w:hAnsi="Calibri"/>
          <w:sz w:val="22"/>
          <w:szCs w:val="22"/>
        </w:rPr>
        <w:t xml:space="preserve">Mark consistently anchors with experience. Buyers respond to the specificity. 20 years, 30 years between us, we have done this for Wren and Howden’s. The site needs to inherit this credibility before the meeting, not rely on it during the meeting.</w:t>
      </w:r>
    </w:p>
    <w:p>
      <w:pPr>
        <w:pStyle w:val="ListParagraph"/>
        <w:numPr>
          <w:ilvl w:val="0"/>
          <w:numId w:val="2"/>
        </w:numPr>
        <w:spacing w:after="40" w:before="40"/>
      </w:pPr>
      <w:r>
        <w:rPr>
          <w:rFonts w:ascii="Calibri" w:cs="Calibri" w:eastAsia="Calibri" w:hAnsi="Calibri"/>
          <w:sz w:val="22"/>
          <w:szCs w:val="22"/>
        </w:rPr>
        <w:t xml:space="preserve">Two founders. Thirty years of communications and CX work. Engineers and deployment specialists in house.</w:t>
      </w:r>
    </w:p>
    <w:p>
      <w:pPr>
        <w:pStyle w:val="ListParagraph"/>
        <w:numPr>
          <w:ilvl w:val="0"/>
          <w:numId w:val="2"/>
        </w:numPr>
        <w:spacing w:after="40" w:before="40"/>
      </w:pPr>
      <w:r>
        <w:rPr>
          <w:rFonts w:ascii="Calibri" w:cs="Calibri" w:eastAsia="Calibri" w:hAnsi="Calibri"/>
          <w:sz w:val="22"/>
          <w:szCs w:val="22"/>
        </w:rPr>
        <w:t xml:space="preserve">We sell what we use. Zoom Revenue Accelerator and HubSpot run our pipeline. Ask us how it works.</w:t>
      </w:r>
    </w:p>
    <w:p>
      <w:pPr>
        <w:pStyle w:val="ListParagraph"/>
        <w:numPr>
          <w:ilvl w:val="0"/>
          <w:numId w:val="2"/>
        </w:numPr>
        <w:spacing w:after="40" w:before="40"/>
      </w:pPr>
      <w:r>
        <w:rPr>
          <w:rFonts w:ascii="Calibri" w:cs="Calibri" w:eastAsia="Calibri" w:hAnsi="Calibri"/>
          <w:sz w:val="22"/>
          <w:szCs w:val="22"/>
        </w:rPr>
        <w:t xml:space="preserve">The shortlist is two. Not five. Not 200. We will explain why.</w:t>
      </w:r>
    </w:p>
    <w:p>
      <w:pPr>
        <w:pStyle w:val="Heading2"/>
        <w:spacing w:after="140" w:before="280"/>
      </w:pPr>
      <w:r>
        <w:rPr>
          <w:rFonts w:ascii="Calibri" w:cs="Calibri" w:eastAsia="Calibri" w:hAnsi="Calibri"/>
          <w:b/>
          <w:bCs/>
          <w:color w:val="1F4E79"/>
          <w:sz w:val="28"/>
          <w:szCs w:val="28"/>
        </w:rPr>
        <w:t xml:space="preserve">7.3 The outcome frame</w:t>
      </w:r>
    </w:p>
    <w:p>
      <w:pPr>
        <w:spacing w:after="120" w:before="80" w:line="300"/>
      </w:pPr>
      <w:r>
        <w:rPr>
          <w:rFonts w:ascii="Calibri" w:cs="Calibri" w:eastAsia="Calibri" w:hAnsi="Calibri"/>
          <w:sz w:val="22"/>
          <w:szCs w:val="22"/>
        </w:rPr>
        <w:t xml:space="preserve">Buyers buy outcomes, not platforms. Mark’s most engaging moments are when he says specific numbers. The site needs to surface these specifically and consistently.</w:t>
      </w:r>
    </w:p>
    <w:p>
      <w:pPr>
        <w:pStyle w:val="ListParagraph"/>
        <w:numPr>
          <w:ilvl w:val="0"/>
          <w:numId w:val="2"/>
        </w:numPr>
        <w:spacing w:after="40" w:before="40"/>
      </w:pPr>
      <w:r>
        <w:rPr>
          <w:rFonts w:ascii="Calibri" w:cs="Calibri" w:eastAsia="Calibri" w:hAnsi="Calibri"/>
          <w:sz w:val="22"/>
          <w:szCs w:val="22"/>
        </w:rPr>
        <w:t xml:space="preserve">Screwfix saved £25,000 a month replacing legacy NICE.</w:t>
      </w:r>
    </w:p>
    <w:p>
      <w:pPr>
        <w:pStyle w:val="ListParagraph"/>
        <w:numPr>
          <w:ilvl w:val="0"/>
          <w:numId w:val="2"/>
        </w:numPr>
        <w:spacing w:after="40" w:before="40"/>
      </w:pPr>
      <w:r>
        <w:rPr>
          <w:rFonts w:ascii="Calibri" w:cs="Calibri" w:eastAsia="Calibri" w:hAnsi="Calibri"/>
          <w:sz w:val="22"/>
          <w:szCs w:val="22"/>
        </w:rPr>
        <w:t xml:space="preserve">One customer cut abandoned calls from 25 a day to 9 a day with a callback feature.</w:t>
      </w:r>
    </w:p>
    <w:p>
      <w:pPr>
        <w:pStyle w:val="ListParagraph"/>
        <w:numPr>
          <w:ilvl w:val="0"/>
          <w:numId w:val="2"/>
        </w:numPr>
        <w:spacing w:after="40" w:before="40"/>
      </w:pPr>
      <w:r>
        <w:rPr>
          <w:rFonts w:ascii="Calibri" w:cs="Calibri" w:eastAsia="Calibri" w:hAnsi="Calibri"/>
          <w:sz w:val="22"/>
          <w:szCs w:val="22"/>
        </w:rPr>
        <w:t xml:space="preserve">Hold times of 1 minute 46 seconds, against an Ofcom UK average of 21. Here is how to fix that.</w:t>
      </w:r>
    </w:p>
    <w:p>
      <w:pPr>
        <w:pStyle w:val="ListParagraph"/>
        <w:numPr>
          <w:ilvl w:val="0"/>
          <w:numId w:val="2"/>
        </w:numPr>
        <w:spacing w:after="40" w:before="40"/>
      </w:pPr>
      <w:r>
        <w:rPr>
          <w:rFonts w:ascii="Calibri" w:cs="Calibri" w:eastAsia="Calibri" w:hAnsi="Calibri"/>
          <w:sz w:val="22"/>
          <w:szCs w:val="22"/>
        </w:rPr>
        <w:t xml:space="preserve">We set up a fully functioning virtual agent on the call. Seven minutes.</w:t>
      </w:r>
    </w:p>
    <w:p>
      <w:pPr>
        <w:pStyle w:val="Heading2"/>
        <w:spacing w:after="140" w:before="280"/>
      </w:pPr>
      <w:r>
        <w:rPr>
          <w:rFonts w:ascii="Calibri" w:cs="Calibri" w:eastAsia="Calibri" w:hAnsi="Calibri"/>
          <w:b/>
          <w:bCs/>
          <w:color w:val="1F4E79"/>
          <w:sz w:val="28"/>
          <w:szCs w:val="28"/>
        </w:rPr>
        <w:t xml:space="preserve">7.4 The opinion frame</w:t>
      </w:r>
    </w:p>
    <w:p>
      <w:pPr>
        <w:spacing w:after="120" w:before="80" w:line="300"/>
      </w:pPr>
      <w:r>
        <w:rPr>
          <w:rFonts w:ascii="Calibri" w:cs="Calibri" w:eastAsia="Calibri" w:hAnsi="Calibri"/>
          <w:sz w:val="22"/>
          <w:szCs w:val="22"/>
        </w:rPr>
        <w:t xml:space="preserve">The market is full of generic agencies. Fortay’s edge is having a view. Lean into it. Harriet is provocative and cheeky. Bring that voice into long form content. The site needs to take a side, name names where appropriate, and have an opinion.</w:t>
      </w:r>
    </w:p>
    <w:p>
      <w:pPr>
        <w:pStyle w:val="ListParagraph"/>
        <w:numPr>
          <w:ilvl w:val="0"/>
          <w:numId w:val="2"/>
        </w:numPr>
        <w:spacing w:after="40" w:before="40"/>
      </w:pPr>
      <w:r>
        <w:rPr>
          <w:rFonts w:ascii="Calibri" w:cs="Calibri" w:eastAsia="Calibri" w:hAnsi="Calibri"/>
          <w:sz w:val="22"/>
          <w:szCs w:val="22"/>
        </w:rPr>
        <w:t xml:space="preserve">If your account manager has gone dark, we are the people you call.</w:t>
      </w:r>
    </w:p>
    <w:p>
      <w:pPr>
        <w:pStyle w:val="ListParagraph"/>
        <w:numPr>
          <w:ilvl w:val="0"/>
          <w:numId w:val="2"/>
        </w:numPr>
        <w:spacing w:after="40" w:before="40"/>
      </w:pPr>
      <w:r>
        <w:rPr>
          <w:rFonts w:ascii="Calibri" w:cs="Calibri" w:eastAsia="Calibri" w:hAnsi="Calibri"/>
          <w:sz w:val="22"/>
          <w:szCs w:val="22"/>
        </w:rPr>
        <w:t xml:space="preserve">Genesys is brilliant. It is also overkill for nine out of ten teams. Here is when not to buy it.</w:t>
      </w:r>
    </w:p>
    <w:p>
      <w:pPr>
        <w:pStyle w:val="ListParagraph"/>
        <w:numPr>
          <w:ilvl w:val="0"/>
          <w:numId w:val="2"/>
        </w:numPr>
        <w:spacing w:after="40" w:before="40"/>
      </w:pPr>
      <w:r>
        <w:rPr>
          <w:rFonts w:ascii="Calibri" w:cs="Calibri" w:eastAsia="Calibri" w:hAnsi="Calibri"/>
          <w:sz w:val="22"/>
          <w:szCs w:val="22"/>
        </w:rPr>
        <w:t xml:space="preserve">Softcat will register your deal with five firms and disappear. We will pick one and deploy it.</w:t>
      </w:r>
    </w:p>
    <w:p>
      <w:pPr>
        <w:pStyle w:val="Heading2"/>
        <w:spacing w:after="140" w:before="280"/>
      </w:pPr>
      <w:r>
        <w:rPr>
          <w:rFonts w:ascii="Calibri" w:cs="Calibri" w:eastAsia="Calibri" w:hAnsi="Calibri"/>
          <w:b/>
          <w:bCs/>
          <w:color w:val="1F4E79"/>
          <w:sz w:val="28"/>
          <w:szCs w:val="28"/>
        </w:rPr>
        <w:t xml:space="preserve">7.5 The proof frame</w:t>
      </w:r>
    </w:p>
    <w:p>
      <w:pPr>
        <w:spacing w:after="120" w:before="80" w:line="300"/>
      </w:pPr>
      <w:r>
        <w:rPr>
          <w:rFonts w:ascii="Calibri" w:cs="Calibri" w:eastAsia="Calibri" w:hAnsi="Calibri"/>
          <w:sz w:val="22"/>
          <w:szCs w:val="22"/>
        </w:rPr>
        <w:t xml:space="preserve">Customers who buy come back to a small number of repeated phrases. Use them in proof points, customer logos, case studies and on the homepage.</w:t>
      </w:r>
    </w:p>
    <w:p>
      <w:pPr>
        <w:pStyle w:val="ListParagraph"/>
        <w:numPr>
          <w:ilvl w:val="0"/>
          <w:numId w:val="2"/>
        </w:numPr>
        <w:spacing w:after="40" w:before="40"/>
      </w:pPr>
      <w:r>
        <w:rPr>
          <w:rFonts w:ascii="Calibri" w:cs="Calibri" w:eastAsia="Calibri" w:hAnsi="Calibri"/>
          <w:sz w:val="22"/>
          <w:szCs w:val="22"/>
        </w:rPr>
        <w:t xml:space="preserve">We deploy. They sell. There is a difference.</w:t>
      </w:r>
    </w:p>
    <w:p>
      <w:pPr>
        <w:pStyle w:val="ListParagraph"/>
        <w:numPr>
          <w:ilvl w:val="0"/>
          <w:numId w:val="2"/>
        </w:numPr>
        <w:spacing w:after="40" w:before="40"/>
      </w:pPr>
      <w:r>
        <w:rPr>
          <w:rFonts w:ascii="Calibri" w:cs="Calibri" w:eastAsia="Calibri" w:hAnsi="Calibri"/>
          <w:sz w:val="22"/>
          <w:szCs w:val="22"/>
        </w:rPr>
        <w:t xml:space="preserve">Founder on the call. Engineer in the room. Decision in the diary.</w:t>
      </w:r>
    </w:p>
    <w:p>
      <w:pPr>
        <w:pStyle w:val="ListParagraph"/>
        <w:numPr>
          <w:ilvl w:val="0"/>
          <w:numId w:val="2"/>
        </w:numPr>
        <w:spacing w:after="40" w:before="40"/>
      </w:pPr>
      <w:r>
        <w:rPr>
          <w:rFonts w:ascii="Calibri" w:cs="Calibri" w:eastAsia="Calibri" w:hAnsi="Calibri"/>
          <w:sz w:val="22"/>
          <w:szCs w:val="22"/>
        </w:rPr>
        <w:t xml:space="preserve">We build the business case for your board. Not your tech firm.</w:t>
      </w:r>
    </w:p>
    <w:p>
      <w:r>
        <w:br w:type="page"/>
      </w:r>
    </w:p>
    <w:p>
      <w:pPr>
        <w:pStyle w:val="Heading1"/>
        <w:spacing w:after="200" w:before="360"/>
      </w:pPr>
      <w:r>
        <w:rPr>
          <w:rFonts w:ascii="Calibri" w:cs="Calibri" w:eastAsia="Calibri" w:hAnsi="Calibri"/>
          <w:b/>
          <w:bCs/>
          <w:color w:val="1F4E79"/>
          <w:sz w:val="36"/>
          <w:szCs w:val="36"/>
        </w:rPr>
        <w:t xml:space="preserve">8. Recommended content angles for the website</w:t>
      </w:r>
    </w:p>
    <w:p>
      <w:pPr>
        <w:spacing w:after="120" w:before="80" w:line="300"/>
      </w:pPr>
      <w:r>
        <w:rPr>
          <w:rFonts w:ascii="Calibri" w:cs="Calibri" w:eastAsia="Calibri" w:hAnsi="Calibri"/>
          <w:sz w:val="22"/>
          <w:szCs w:val="22"/>
        </w:rPr>
        <w:t xml:space="preserve">Twenty content ideas drawn directly from the call data. Each one maps to a real moment in a real conversation where a customer leaned in. Each is conversion oriented, search intent friendly, and avoids the generic AI marketing voice that Harriet wants to swerve.</w:t>
      </w:r>
    </w:p>
    <w:p>
      <w:pPr>
        <w:pStyle w:val="Heading2"/>
        <w:spacing w:after="140" w:before="280"/>
      </w:pPr>
      <w:r>
        <w:rPr>
          <w:rFonts w:ascii="Calibri" w:cs="Calibri" w:eastAsia="Calibri" w:hAnsi="Calibri"/>
          <w:b/>
          <w:bCs/>
          <w:color w:val="1F4E79"/>
          <w:sz w:val="28"/>
          <w:szCs w:val="28"/>
        </w:rPr>
        <w:t xml:space="preserve">8.1 Hero pages</w:t>
      </w:r>
    </w:p>
    <w:p>
      <w:pPr>
        <w:pStyle w:val="Heading3"/>
        <w:spacing w:after="100" w:before="200"/>
      </w:pPr>
      <w:r>
        <w:rPr>
          <w:rFonts w:ascii="Calibri" w:cs="Calibri" w:eastAsia="Calibri" w:hAnsi="Calibri"/>
          <w:b/>
          <w:bCs/>
          <w:color w:val="2E75B6"/>
          <w:sz w:val="24"/>
          <w:szCs w:val="24"/>
        </w:rPr>
        <w:t xml:space="preserve">1. The Independent View landing page</w:t>
      </w:r>
    </w:p>
    <w:p>
      <w:pPr>
        <w:spacing w:after="120" w:before="80" w:line="300"/>
      </w:pPr>
      <w:r>
        <w:rPr>
          <w:rFonts w:ascii="Calibri" w:cs="Calibri" w:eastAsia="Calibri" w:hAnsi="Calibri"/>
          <w:sz w:val="22"/>
          <w:szCs w:val="22"/>
        </w:rPr>
        <w:t xml:space="preserve">Direct response to Tesco Mobile’s ask. Position Fortay as the firm that delivers a paid, time boxed market assessment. 5 to 10 day engagement. Clear deliverable. Branded as The Independent View or Fortay Compass. Single page with what is in it, who it is for, what you get, and a calendar embed.</w:t>
      </w:r>
    </w:p>
    <w:p>
      <w:pPr>
        <w:pStyle w:val="Heading3"/>
        <w:spacing w:after="100" w:before="200"/>
      </w:pPr>
      <w:r>
        <w:rPr>
          <w:rFonts w:ascii="Calibri" w:cs="Calibri" w:eastAsia="Calibri" w:hAnsi="Calibri"/>
          <w:b/>
          <w:bCs/>
          <w:color w:val="2E75B6"/>
          <w:sz w:val="24"/>
          <w:szCs w:val="24"/>
        </w:rPr>
        <w:t xml:space="preserve">2. Stuck With Genesys conversion page</w:t>
      </w:r>
    </w:p>
    <w:p>
      <w:pPr>
        <w:spacing w:after="120" w:before="80" w:line="300"/>
      </w:pPr>
      <w:r>
        <w:rPr>
          <w:rFonts w:ascii="Calibri" w:cs="Calibri" w:eastAsia="Calibri" w:hAnsi="Calibri"/>
          <w:sz w:val="22"/>
          <w:szCs w:val="22"/>
        </w:rPr>
        <w:t xml:space="preserve">Search optimised for genesys alternative, genesys conversational AI not working, genesys for small teams. Tells the Covermore story (anonymised) and positions Boost AI plus Fortay services as the simpler path. Strong CTA: free 30 minute Genesys health check.</w:t>
      </w:r>
    </w:p>
    <w:p>
      <w:pPr>
        <w:pStyle w:val="Heading3"/>
        <w:spacing w:after="100" w:before="200"/>
      </w:pPr>
      <w:r>
        <w:rPr>
          <w:rFonts w:ascii="Calibri" w:cs="Calibri" w:eastAsia="Calibri" w:hAnsi="Calibri"/>
          <w:b/>
          <w:bCs/>
          <w:color w:val="2E75B6"/>
          <w:sz w:val="24"/>
          <w:szCs w:val="24"/>
        </w:rPr>
        <w:t xml:space="preserve">3. What Your Tech Firm Will Not Tell You</w:t>
      </w:r>
    </w:p>
    <w:p>
      <w:pPr>
        <w:spacing w:after="120" w:before="80" w:line="300"/>
      </w:pPr>
      <w:r>
        <w:rPr>
          <w:rFonts w:ascii="Calibri" w:cs="Calibri" w:eastAsia="Calibri" w:hAnsi="Calibri"/>
          <w:sz w:val="22"/>
          <w:szCs w:val="22"/>
        </w:rPr>
        <w:t xml:space="preserve">A long form opinion piece in Harriet’s voice. Covers consumption pricing surprises, support being slower than promised, integration complexity, the build versus buy trap. Position Fortay as the truth teller in the room.</w:t>
      </w:r>
    </w:p>
    <w:p>
      <w:pPr>
        <w:pStyle w:val="Heading3"/>
        <w:spacing w:after="100" w:before="200"/>
      </w:pPr>
      <w:r>
        <w:rPr>
          <w:rFonts w:ascii="Calibri" w:cs="Calibri" w:eastAsia="Calibri" w:hAnsi="Calibri"/>
          <w:b/>
          <w:bCs/>
          <w:color w:val="2E75B6"/>
          <w:sz w:val="24"/>
          <w:szCs w:val="24"/>
        </w:rPr>
        <w:t xml:space="preserve">4. The Two Founder Difference</w:t>
      </w:r>
    </w:p>
    <w:p>
      <w:pPr>
        <w:spacing w:after="120" w:before="80" w:line="300"/>
      </w:pPr>
      <w:r>
        <w:rPr>
          <w:rFonts w:ascii="Calibri" w:cs="Calibri" w:eastAsia="Calibri" w:hAnsi="Calibri"/>
          <w:sz w:val="22"/>
          <w:szCs w:val="22"/>
        </w:rPr>
        <w:t xml:space="preserve">A founder story page. Harriet and Mark, 30 years between them, both on every call. Harriet’s 34 year old female founder POV in this male dominated sector is a rare and underutilised asset. Use her perspective specifically. Photo, written voice, short video.</w:t>
      </w:r>
    </w:p>
    <w:p>
      <w:pPr>
        <w:pStyle w:val="Heading2"/>
        <w:spacing w:after="140" w:before="280"/>
      </w:pPr>
      <w:r>
        <w:rPr>
          <w:rFonts w:ascii="Calibri" w:cs="Calibri" w:eastAsia="Calibri" w:hAnsi="Calibri"/>
          <w:b/>
          <w:bCs/>
          <w:color w:val="1F4E79"/>
          <w:sz w:val="28"/>
          <w:szCs w:val="28"/>
        </w:rPr>
        <w:t xml:space="preserve">8.2 Practical tools</w:t>
      </w:r>
    </w:p>
    <w:p>
      <w:pPr>
        <w:pStyle w:val="Heading3"/>
        <w:spacing w:after="100" w:before="200"/>
      </w:pPr>
      <w:r>
        <w:rPr>
          <w:rFonts w:ascii="Calibri" w:cs="Calibri" w:eastAsia="Calibri" w:hAnsi="Calibri"/>
          <w:b/>
          <w:bCs/>
          <w:color w:val="2E75B6"/>
          <w:sz w:val="24"/>
          <w:szCs w:val="24"/>
        </w:rPr>
        <w:t xml:space="preserve">5. After hours revenue calculator</w:t>
      </w:r>
    </w:p>
    <w:p>
      <w:pPr>
        <w:spacing w:after="120" w:before="80" w:line="300"/>
      </w:pPr>
      <w:r>
        <w:rPr>
          <w:rFonts w:ascii="Calibri" w:cs="Calibri" w:eastAsia="Calibri" w:hAnsi="Calibri"/>
          <w:sz w:val="22"/>
          <w:szCs w:val="22"/>
        </w:rPr>
        <w:t xml:space="preserve">Pulled directly from Car Finance 247’s 30 to 35% of applications come outside working hours. Build an interactive calculator. Inputs: daily inbound volume, average value per conversion, opening hours. Output: revenue currently being lost. Lead capture in exchange for the result.</w:t>
      </w:r>
    </w:p>
    <w:p>
      <w:pPr>
        <w:pStyle w:val="Heading3"/>
        <w:spacing w:after="100" w:before="200"/>
      </w:pPr>
      <w:r>
        <w:rPr>
          <w:rFonts w:ascii="Calibri" w:cs="Calibri" w:eastAsia="Calibri" w:hAnsi="Calibri"/>
          <w:b/>
          <w:bCs/>
          <w:color w:val="2E75B6"/>
          <w:sz w:val="24"/>
          <w:szCs w:val="24"/>
        </w:rPr>
        <w:t xml:space="preserve">6. Virtual agent ROI calculator</w:t>
      </w:r>
    </w:p>
    <w:p>
      <w:pPr>
        <w:spacing w:after="120" w:before="80" w:line="300"/>
      </w:pPr>
      <w:r>
        <w:rPr>
          <w:rFonts w:ascii="Calibri" w:cs="Calibri" w:eastAsia="Calibri" w:hAnsi="Calibri"/>
          <w:sz w:val="22"/>
          <w:szCs w:val="22"/>
        </w:rPr>
        <w:t xml:space="preserve">Inputs: number of agents, average handle time, percentage of routine queries, average wage. Output: agent hours saved per month, cost saving range, payback time at 19p per minute. Educates the buyer on consumption pricing and removes its scariness.</w:t>
      </w:r>
    </w:p>
    <w:p>
      <w:pPr>
        <w:pStyle w:val="Heading3"/>
        <w:spacing w:after="100" w:before="200"/>
      </w:pPr>
      <w:r>
        <w:rPr>
          <w:rFonts w:ascii="Calibri" w:cs="Calibri" w:eastAsia="Calibri" w:hAnsi="Calibri"/>
          <w:b/>
          <w:bCs/>
          <w:color w:val="2E75B6"/>
          <w:sz w:val="24"/>
          <w:szCs w:val="24"/>
        </w:rPr>
        <w:t xml:space="preserve">7. Contact centre versus back office quiz</w:t>
      </w:r>
    </w:p>
    <w:p>
      <w:pPr>
        <w:spacing w:after="120" w:before="80" w:line="300"/>
      </w:pPr>
      <w:r>
        <w:rPr>
          <w:rFonts w:ascii="Calibri" w:cs="Calibri" w:eastAsia="Calibri" w:hAnsi="Calibri"/>
          <w:sz w:val="22"/>
          <w:szCs w:val="22"/>
        </w:rPr>
        <w:t xml:space="preserve">From Harry’s call. Many buyers do not know which licence type they actually need. A 6 question quiz. Output: a recommended licence shape and a calendar link to discuss it with Mark.</w:t>
      </w:r>
    </w:p>
    <w:p>
      <w:pPr>
        <w:pStyle w:val="Heading3"/>
        <w:spacing w:after="100" w:before="200"/>
      </w:pPr>
      <w:r>
        <w:rPr>
          <w:rFonts w:ascii="Calibri" w:cs="Calibri" w:eastAsia="Calibri" w:hAnsi="Calibri"/>
          <w:b/>
          <w:bCs/>
          <w:color w:val="2E75B6"/>
          <w:sz w:val="24"/>
          <w:szCs w:val="24"/>
        </w:rPr>
        <w:t xml:space="preserve">8. Are you missing your renewal window timeline tool</w:t>
      </w:r>
    </w:p>
    <w:p>
      <w:pPr>
        <w:spacing w:after="120" w:before="80" w:line="300"/>
      </w:pPr>
      <w:r>
        <w:rPr>
          <w:rFonts w:ascii="Calibri" w:cs="Calibri" w:eastAsia="Calibri" w:hAnsi="Calibri"/>
          <w:sz w:val="22"/>
          <w:szCs w:val="22"/>
        </w:rPr>
        <w:t xml:space="preserve">Inputs: current contract end date. Output: a backwards plan with the right time to start an evaluation, the right time to issue an RFP, the right time to migrate. Removes the we will look at this when the renewal is up excuse by showing how late renewal time actually is.</w:t>
      </w:r>
    </w:p>
    <w:p>
      <w:pPr>
        <w:pStyle w:val="Heading2"/>
        <w:spacing w:after="140" w:before="280"/>
      </w:pPr>
      <w:r>
        <w:rPr>
          <w:rFonts w:ascii="Calibri" w:cs="Calibri" w:eastAsia="Calibri" w:hAnsi="Calibri"/>
          <w:b/>
          <w:bCs/>
          <w:color w:val="1F4E79"/>
          <w:sz w:val="28"/>
          <w:szCs w:val="28"/>
        </w:rPr>
        <w:t xml:space="preserve">8.3 Sector landing pages</w:t>
      </w:r>
    </w:p>
    <w:p>
      <w:pPr>
        <w:spacing w:after="120" w:before="80" w:line="300"/>
      </w:pPr>
      <w:r>
        <w:rPr>
          <w:rFonts w:ascii="Calibri" w:cs="Calibri" w:eastAsia="Calibri" w:hAnsi="Calibri"/>
          <w:sz w:val="22"/>
          <w:szCs w:val="22"/>
        </w:rPr>
        <w:t xml:space="preserve">Each one written from a specific call in the data. Customer names anonymised but the pain language must come straight from the transcripts.</w:t>
      </w:r>
    </w:p>
    <w:p>
      <w:pPr>
        <w:pStyle w:val="ListParagraph"/>
        <w:numPr>
          <w:ilvl w:val="0"/>
          <w:numId w:val="2"/>
        </w:numPr>
        <w:spacing w:after="40" w:before="40"/>
      </w:pPr>
      <w:r>
        <w:rPr>
          <w:rFonts w:ascii="Calibri" w:cs="Calibri" w:eastAsia="Calibri" w:hAnsi="Calibri"/>
          <w:sz w:val="22"/>
          <w:szCs w:val="22"/>
        </w:rPr>
        <w:t xml:space="preserve">Insurance and travel insurance. Covermore as the seed. Genesys conversational AI is great but your team cannot scale it on three people.</w:t>
      </w:r>
    </w:p>
    <w:p>
      <w:pPr>
        <w:pStyle w:val="ListParagraph"/>
        <w:numPr>
          <w:ilvl w:val="0"/>
          <w:numId w:val="2"/>
        </w:numPr>
        <w:spacing w:after="40" w:before="40"/>
      </w:pPr>
      <w:r>
        <w:rPr>
          <w:rFonts w:ascii="Calibri" w:cs="Calibri" w:eastAsia="Calibri" w:hAnsi="Calibri"/>
          <w:sz w:val="22"/>
          <w:szCs w:val="22"/>
        </w:rPr>
        <w:t xml:space="preserve">Automotive finance. Car Finance 247 as the seed. Scale from 100,000 to millions of applications without scaling headcount.</w:t>
      </w:r>
    </w:p>
    <w:p>
      <w:pPr>
        <w:pStyle w:val="ListParagraph"/>
        <w:numPr>
          <w:ilvl w:val="0"/>
          <w:numId w:val="2"/>
        </w:numPr>
        <w:spacing w:after="40" w:before="40"/>
      </w:pPr>
      <w:r>
        <w:rPr>
          <w:rFonts w:ascii="Calibri" w:cs="Calibri" w:eastAsia="Calibri" w:hAnsi="Calibri"/>
          <w:sz w:val="22"/>
          <w:szCs w:val="22"/>
        </w:rPr>
        <w:t xml:space="preserve">Telco and mobile. Tesco Mobile as the seed. When you are restructuring around customer journeys, your CX tech needs to keep up.</w:t>
      </w:r>
    </w:p>
    <w:p>
      <w:pPr>
        <w:pStyle w:val="ListParagraph"/>
        <w:numPr>
          <w:ilvl w:val="0"/>
          <w:numId w:val="2"/>
        </w:numPr>
        <w:spacing w:after="40" w:before="40"/>
      </w:pPr>
      <w:r>
        <w:rPr>
          <w:rFonts w:ascii="Calibri" w:cs="Calibri" w:eastAsia="Calibri" w:hAnsi="Calibri"/>
          <w:sz w:val="22"/>
          <w:szCs w:val="22"/>
        </w:rPr>
        <w:t xml:space="preserve">Legal services. Giovanni’s law firm and the Ashton Legal bot reference. Dictation services replaced by virtual agents at half the cost.</w:t>
      </w:r>
    </w:p>
    <w:p>
      <w:pPr>
        <w:pStyle w:val="ListParagraph"/>
        <w:numPr>
          <w:ilvl w:val="0"/>
          <w:numId w:val="2"/>
        </w:numPr>
        <w:spacing w:after="40" w:before="40"/>
      </w:pPr>
      <w:r>
        <w:rPr>
          <w:rFonts w:ascii="Calibri" w:cs="Calibri" w:eastAsia="Calibri" w:hAnsi="Calibri"/>
          <w:sz w:val="22"/>
          <w:szCs w:val="22"/>
        </w:rPr>
        <w:t xml:space="preserve">Construction and site based businesses. David’s £25M construction company. Phone systems that work in the office, on site and on a mobile.</w:t>
      </w:r>
    </w:p>
    <w:p>
      <w:pPr>
        <w:pStyle w:val="ListParagraph"/>
        <w:numPr>
          <w:ilvl w:val="0"/>
          <w:numId w:val="2"/>
        </w:numPr>
        <w:spacing w:after="40" w:before="40"/>
      </w:pPr>
      <w:r>
        <w:rPr>
          <w:rFonts w:ascii="Calibri" w:cs="Calibri" w:eastAsia="Calibri" w:hAnsi="Calibri"/>
          <w:sz w:val="22"/>
          <w:szCs w:val="22"/>
        </w:rPr>
        <w:t xml:space="preserve">Manufacturing UK and US. Phone System Project. DECT for the factory floor. Workplace app for the office. One contract.</w:t>
      </w:r>
    </w:p>
    <w:p>
      <w:pPr>
        <w:pStyle w:val="ListParagraph"/>
        <w:numPr>
          <w:ilvl w:val="0"/>
          <w:numId w:val="2"/>
        </w:numPr>
        <w:spacing w:after="40" w:before="40"/>
      </w:pPr>
      <w:r>
        <w:rPr>
          <w:rFonts w:ascii="Calibri" w:cs="Calibri" w:eastAsia="Calibri" w:hAnsi="Calibri"/>
          <w:sz w:val="22"/>
          <w:szCs w:val="22"/>
        </w:rPr>
        <w:t xml:space="preserve">MSPs and service desks. Managed and Halo PSA. When RingCentral has stopped responding, here is what to do next.</w:t>
      </w:r>
    </w:p>
    <w:p>
      <w:pPr>
        <w:pStyle w:val="ListParagraph"/>
        <w:numPr>
          <w:ilvl w:val="0"/>
          <w:numId w:val="2"/>
        </w:numPr>
        <w:spacing w:after="40" w:before="40"/>
      </w:pPr>
      <w:r>
        <w:rPr>
          <w:rFonts w:ascii="Calibri" w:cs="Calibri" w:eastAsia="Calibri" w:hAnsi="Calibri"/>
          <w:sz w:val="22"/>
          <w:szCs w:val="22"/>
        </w:rPr>
        <w:t xml:space="preserve">Wealth management and financial services. Hayley’s call. Exec committee ready proposals, not consumption pricing surprises.</w:t>
      </w:r>
    </w:p>
    <w:p>
      <w:pPr>
        <w:pStyle w:val="Heading2"/>
        <w:spacing w:after="140" w:before="280"/>
      </w:pPr>
      <w:r>
        <w:rPr>
          <w:rFonts w:ascii="Calibri" w:cs="Calibri" w:eastAsia="Calibri" w:hAnsi="Calibri"/>
          <w:b/>
          <w:bCs/>
          <w:color w:val="1F4E79"/>
          <w:sz w:val="28"/>
          <w:szCs w:val="28"/>
        </w:rPr>
        <w:t xml:space="preserve">8.4 Downloadable assets</w:t>
      </w:r>
    </w:p>
    <w:p>
      <w:pPr>
        <w:pStyle w:val="Heading3"/>
        <w:spacing w:after="100" w:before="200"/>
      </w:pPr>
      <w:r>
        <w:rPr>
          <w:rFonts w:ascii="Calibri" w:cs="Calibri" w:eastAsia="Calibri" w:hAnsi="Calibri"/>
          <w:b/>
          <w:bCs/>
          <w:color w:val="2E75B6"/>
          <w:sz w:val="24"/>
          <w:szCs w:val="24"/>
        </w:rPr>
        <w:t xml:space="preserve">9. The Fortay shortlist methodology PDF</w:t>
      </w:r>
    </w:p>
    <w:p>
      <w:pPr>
        <w:spacing w:after="120" w:before="80" w:line="300"/>
      </w:pPr>
      <w:r>
        <w:rPr>
          <w:rFonts w:ascii="Calibri" w:cs="Calibri" w:eastAsia="Calibri" w:hAnsi="Calibri"/>
          <w:sz w:val="22"/>
          <w:szCs w:val="22"/>
        </w:rPr>
        <w:t xml:space="preserve">How Fortay narrows 200 tech firms to 2 recommendations for a given customer. The Avant distribution access plus internal expertise. Reads like a methodology paper. Lead capture asset.</w:t>
      </w:r>
    </w:p>
    <w:p>
      <w:pPr>
        <w:pStyle w:val="Heading3"/>
        <w:spacing w:after="100" w:before="200"/>
      </w:pPr>
      <w:r>
        <w:rPr>
          <w:rFonts w:ascii="Calibri" w:cs="Calibri" w:eastAsia="Calibri" w:hAnsi="Calibri"/>
          <w:b/>
          <w:bCs/>
          <w:color w:val="2E75B6"/>
          <w:sz w:val="24"/>
          <w:szCs w:val="24"/>
        </w:rPr>
        <w:t xml:space="preserve">10. Virtual Agent in 7 Minutes video</w:t>
      </w:r>
    </w:p>
    <w:p>
      <w:pPr>
        <w:spacing w:after="120" w:before="80" w:line="300"/>
      </w:pPr>
      <w:r>
        <w:rPr>
          <w:rFonts w:ascii="Calibri" w:cs="Calibri" w:eastAsia="Calibri" w:hAnsi="Calibri"/>
          <w:sz w:val="22"/>
          <w:szCs w:val="22"/>
        </w:rPr>
        <w:t xml:space="preserve">Mark’s exact demo, recorded once, embedded everywhere. Show the build, not the slide. This single asset will outperform every other piece of content on the site.</w:t>
      </w:r>
    </w:p>
    <w:p>
      <w:pPr>
        <w:pStyle w:val="Heading3"/>
        <w:spacing w:after="100" w:before="200"/>
      </w:pPr>
      <w:r>
        <w:rPr>
          <w:rFonts w:ascii="Calibri" w:cs="Calibri" w:eastAsia="Calibri" w:hAnsi="Calibri"/>
          <w:b/>
          <w:bCs/>
          <w:color w:val="2E75B6"/>
          <w:sz w:val="24"/>
          <w:szCs w:val="24"/>
        </w:rPr>
        <w:t xml:space="preserve">11. Battle card: Softcat, CDW, Wavenet</w:t>
      </w:r>
    </w:p>
    <w:p>
      <w:pPr>
        <w:spacing w:after="120" w:before="80" w:line="300"/>
      </w:pPr>
      <w:r>
        <w:rPr>
          <w:rFonts w:ascii="Calibri" w:cs="Calibri" w:eastAsia="Calibri" w:hAnsi="Calibri"/>
          <w:sz w:val="22"/>
          <w:szCs w:val="22"/>
        </w:rPr>
        <w:t xml:space="preserve">PDF, downloadable from the site. Side by side comparison. Engineers, deployment, expertise, how they make money, what their NPS looks like, what happens after the deal closes. Honest, specific, with named differences.</w:t>
      </w:r>
    </w:p>
    <w:p>
      <w:pPr>
        <w:pStyle w:val="Heading3"/>
        <w:spacing w:after="100" w:before="200"/>
      </w:pPr>
      <w:r>
        <w:rPr>
          <w:rFonts w:ascii="Calibri" w:cs="Calibri" w:eastAsia="Calibri" w:hAnsi="Calibri"/>
          <w:b/>
          <w:bCs/>
          <w:color w:val="2E75B6"/>
          <w:sz w:val="24"/>
          <w:szCs w:val="24"/>
        </w:rPr>
        <w:t xml:space="preserve">12. Board pack template</w:t>
      </w:r>
    </w:p>
    <w:p>
      <w:pPr>
        <w:spacing w:after="120" w:before="80" w:line="300"/>
      </w:pPr>
      <w:r>
        <w:rPr>
          <w:rFonts w:ascii="Calibri" w:cs="Calibri" w:eastAsia="Calibri" w:hAnsi="Calibri"/>
          <w:sz w:val="22"/>
          <w:szCs w:val="22"/>
        </w:rPr>
        <w:t xml:space="preserve">From Hayley’s call. Free download. A blank exec committee deck Fortay customers can use to take any communications and CX decision to their own board. Branded subtly. Tracks downloads as warm leads.</w:t>
      </w:r>
    </w:p>
    <w:p>
      <w:pPr>
        <w:pStyle w:val="Heading2"/>
        <w:spacing w:after="140" w:before="280"/>
      </w:pPr>
      <w:r>
        <w:rPr>
          <w:rFonts w:ascii="Calibri" w:cs="Calibri" w:eastAsia="Calibri" w:hAnsi="Calibri"/>
          <w:b/>
          <w:bCs/>
          <w:color w:val="1F4E79"/>
          <w:sz w:val="28"/>
          <w:szCs w:val="28"/>
        </w:rPr>
        <w:t xml:space="preserve">8.5 Editorial / blog</w:t>
      </w:r>
    </w:p>
    <w:p>
      <w:pPr>
        <w:pStyle w:val="Heading3"/>
        <w:spacing w:after="100" w:before="200"/>
      </w:pPr>
      <w:r>
        <w:rPr>
          <w:rFonts w:ascii="Calibri" w:cs="Calibri" w:eastAsia="Calibri" w:hAnsi="Calibri"/>
          <w:b/>
          <w:bCs/>
          <w:color w:val="2E75B6"/>
          <w:sz w:val="24"/>
          <w:szCs w:val="24"/>
        </w:rPr>
        <w:t xml:space="preserve">13. The AI proposition gap. Why your team is excited but stuck.</w:t>
      </w:r>
    </w:p>
    <w:p>
      <w:pPr>
        <w:spacing w:after="120" w:before="80" w:line="300"/>
      </w:pPr>
      <w:r>
        <w:rPr>
          <w:rFonts w:ascii="Calibri" w:cs="Calibri" w:eastAsia="Calibri" w:hAnsi="Calibri"/>
          <w:sz w:val="22"/>
          <w:szCs w:val="22"/>
        </w:rPr>
        <w:t xml:space="preserve">Editorial in Harriet’s voice. The exact thesis from section 4 of this report. 1,200 to 1,500 words. Provocative, specific, named examples (anonymised). Targeted at CIOs and COOs.</w:t>
      </w:r>
    </w:p>
    <w:p>
      <w:pPr>
        <w:pStyle w:val="Heading3"/>
        <w:spacing w:after="100" w:before="200"/>
      </w:pPr>
      <w:r>
        <w:rPr>
          <w:rFonts w:ascii="Calibri" w:cs="Calibri" w:eastAsia="Calibri" w:hAnsi="Calibri"/>
          <w:b/>
          <w:bCs/>
          <w:color w:val="2E75B6"/>
          <w:sz w:val="24"/>
          <w:szCs w:val="24"/>
        </w:rPr>
        <w:t xml:space="preserve">14. NICE versus Zoom versus Genesys. The honest cost comparison.</w:t>
      </w:r>
    </w:p>
    <w:p>
      <w:pPr>
        <w:spacing w:after="120" w:before="80" w:line="300"/>
      </w:pPr>
      <w:r>
        <w:rPr>
          <w:rFonts w:ascii="Calibri" w:cs="Calibri" w:eastAsia="Calibri" w:hAnsi="Calibri"/>
          <w:sz w:val="22"/>
          <w:szCs w:val="22"/>
        </w:rPr>
        <w:t xml:space="preserve">Pulled from the Hayley and Screwfix data. Clear table. Clear assumptions. NICE proposed $75K reduced to $55K. Zoom came in at $39K. Here is what you actually get for the difference.</w:t>
      </w:r>
    </w:p>
    <w:p>
      <w:pPr>
        <w:pStyle w:val="Heading3"/>
        <w:spacing w:after="100" w:before="200"/>
      </w:pPr>
      <w:r>
        <w:rPr>
          <w:rFonts w:ascii="Calibri" w:cs="Calibri" w:eastAsia="Calibri" w:hAnsi="Calibri"/>
          <w:b/>
          <w:bCs/>
          <w:color w:val="2E75B6"/>
          <w:sz w:val="24"/>
          <w:szCs w:val="24"/>
        </w:rPr>
        <w:t xml:space="preserve">15. Five virtual agent use cases that pay back in 90 days</w:t>
      </w:r>
    </w:p>
    <w:p>
      <w:pPr>
        <w:spacing w:after="120" w:before="80" w:line="300"/>
      </w:pPr>
      <w:r>
        <w:rPr>
          <w:rFonts w:ascii="Calibri" w:cs="Calibri" w:eastAsia="Calibri" w:hAnsi="Calibri"/>
          <w:sz w:val="22"/>
          <w:szCs w:val="22"/>
        </w:rPr>
        <w:t xml:space="preserve">After hours triage, prequalification, IT and HR self service, sales chat replacement, compliance scoring. One paragraph each, with the customer pain in their words.</w:t>
      </w:r>
    </w:p>
    <w:p>
      <w:pPr>
        <w:pStyle w:val="Heading3"/>
        <w:spacing w:after="100" w:before="200"/>
      </w:pPr>
      <w:r>
        <w:rPr>
          <w:rFonts w:ascii="Calibri" w:cs="Calibri" w:eastAsia="Calibri" w:hAnsi="Calibri"/>
          <w:b/>
          <w:bCs/>
          <w:color w:val="2E75B6"/>
          <w:sz w:val="24"/>
          <w:szCs w:val="24"/>
        </w:rPr>
        <w:t xml:space="preserve">16. Stop confusing virtual agents with chatbots</w:t>
      </w:r>
    </w:p>
    <w:p>
      <w:pPr>
        <w:spacing w:after="120" w:before="80" w:line="300"/>
      </w:pPr>
      <w:r>
        <w:rPr>
          <w:rFonts w:ascii="Calibri" w:cs="Calibri" w:eastAsia="Calibri" w:hAnsi="Calibri"/>
          <w:sz w:val="22"/>
          <w:szCs w:val="22"/>
        </w:rPr>
        <w:t xml:space="preserve">Direct response to the DCC May 7 call where Mark had to explain that virtual agents are not text to speech bots. Educational SEO content. Targets virtual agent vs chatbot long tail searches.</w:t>
      </w:r>
    </w:p>
    <w:p>
      <w:pPr>
        <w:pStyle w:val="Heading3"/>
        <w:spacing w:after="100" w:before="200"/>
      </w:pPr>
      <w:r>
        <w:rPr>
          <w:rFonts w:ascii="Calibri" w:cs="Calibri" w:eastAsia="Calibri" w:hAnsi="Calibri"/>
          <w:b/>
          <w:bCs/>
          <w:color w:val="2E75B6"/>
          <w:sz w:val="24"/>
          <w:szCs w:val="24"/>
        </w:rPr>
        <w:t xml:space="preserve">17. Why your RingCentral account manager has gone quiet</w:t>
      </w:r>
    </w:p>
    <w:p>
      <w:pPr>
        <w:spacing w:after="120" w:before="80" w:line="300"/>
      </w:pPr>
      <w:r>
        <w:rPr>
          <w:rFonts w:ascii="Calibri" w:cs="Calibri" w:eastAsia="Calibri" w:hAnsi="Calibri"/>
          <w:sz w:val="22"/>
          <w:szCs w:val="22"/>
        </w:rPr>
        <w:t xml:space="preserve">Provocative blog about the post sale support gap at scale. Useful, honest, lightly cheeky. CTA: book a 20 minute health check with a Fortay engineer.</w:t>
      </w:r>
    </w:p>
    <w:p>
      <w:pPr>
        <w:pStyle w:val="Heading2"/>
        <w:spacing w:after="140" w:before="280"/>
      </w:pPr>
      <w:r>
        <w:rPr>
          <w:rFonts w:ascii="Calibri" w:cs="Calibri" w:eastAsia="Calibri" w:hAnsi="Calibri"/>
          <w:b/>
          <w:bCs/>
          <w:color w:val="1F4E79"/>
          <w:sz w:val="28"/>
          <w:szCs w:val="28"/>
        </w:rPr>
        <w:t xml:space="preserve">8.6 Founder content</w:t>
      </w:r>
    </w:p>
    <w:p>
      <w:pPr>
        <w:pStyle w:val="Heading3"/>
        <w:spacing w:after="100" w:before="200"/>
      </w:pPr>
      <w:r>
        <w:rPr>
          <w:rFonts w:ascii="Calibri" w:cs="Calibri" w:eastAsia="Calibri" w:hAnsi="Calibri"/>
          <w:b/>
          <w:bCs/>
          <w:color w:val="2E75B6"/>
          <w:sz w:val="24"/>
          <w:szCs w:val="24"/>
        </w:rPr>
        <w:t xml:space="preserve">18. Harriet’s LinkedIn voice on the website</w:t>
      </w:r>
    </w:p>
    <w:p>
      <w:pPr>
        <w:spacing w:after="120" w:before="80" w:line="300"/>
      </w:pPr>
      <w:r>
        <w:rPr>
          <w:rFonts w:ascii="Calibri" w:cs="Calibri" w:eastAsia="Calibri" w:hAnsi="Calibri"/>
          <w:sz w:val="22"/>
          <w:szCs w:val="22"/>
        </w:rPr>
        <w:t xml:space="preserve">A Harriet authored opinion column section. Monthly. Slightly provocative, intelligent, cheeky, in her natural voice. Topics: a young female founder in male dominated sector, what tech providers will not say in public, why agencies misuse the word consultative. This is a strong differentiator and currently absent from the site.</w:t>
      </w:r>
    </w:p>
    <w:p>
      <w:pPr>
        <w:pStyle w:val="Heading3"/>
        <w:spacing w:after="100" w:before="200"/>
      </w:pPr>
      <w:r>
        <w:rPr>
          <w:rFonts w:ascii="Calibri" w:cs="Calibri" w:eastAsia="Calibri" w:hAnsi="Calibri"/>
          <w:b/>
          <w:bCs/>
          <w:color w:val="2E75B6"/>
          <w:sz w:val="24"/>
          <w:szCs w:val="24"/>
        </w:rPr>
        <w:t xml:space="preserve">19. Mark’s deal teardowns</w:t>
      </w:r>
    </w:p>
    <w:p>
      <w:pPr>
        <w:spacing w:after="120" w:before="80" w:line="300"/>
      </w:pPr>
      <w:r>
        <w:rPr>
          <w:rFonts w:ascii="Calibri" w:cs="Calibri" w:eastAsia="Calibri" w:hAnsi="Calibri"/>
          <w:sz w:val="22"/>
          <w:szCs w:val="22"/>
        </w:rPr>
        <w:t xml:space="preserve">A Mark authored short form video series. Here is a deal we won. Here is a deal we lost. Here is what we learned. Three to five minutes each. Use the Hayley, Screwfix and Car Finance 247 stories (anonymised) as the first three episodes.</w:t>
      </w:r>
    </w:p>
    <w:p>
      <w:pPr>
        <w:pStyle w:val="Heading3"/>
        <w:spacing w:after="100" w:before="200"/>
      </w:pPr>
      <w:r>
        <w:rPr>
          <w:rFonts w:ascii="Calibri" w:cs="Calibri" w:eastAsia="Calibri" w:hAnsi="Calibri"/>
          <w:b/>
          <w:bCs/>
          <w:color w:val="2E75B6"/>
          <w:sz w:val="24"/>
          <w:szCs w:val="24"/>
        </w:rPr>
        <w:t xml:space="preserve">20. What we use ourselves page</w:t>
      </w:r>
    </w:p>
    <w:p>
      <w:pPr>
        <w:spacing w:after="120" w:before="80" w:line="300"/>
      </w:pPr>
      <w:r>
        <w:rPr>
          <w:rFonts w:ascii="Calibri" w:cs="Calibri" w:eastAsia="Calibri" w:hAnsi="Calibri"/>
          <w:sz w:val="22"/>
          <w:szCs w:val="22"/>
        </w:rPr>
        <w:t xml:space="preserve">Fortay’s tech stack on a single page. Zoom Revenue Accelerator, HubSpot, Avant, the Boost AI relationship, the PolyAI relationship. We will not recommend it if we have not used it. Honest, specific, hard to fake.</w:t>
      </w:r>
    </w:p>
    <w:p>
      <w:r>
        <w:br w:type="page"/>
      </w:r>
    </w:p>
    <w:p>
      <w:pPr>
        <w:pStyle w:val="Heading1"/>
        <w:spacing w:after="200" w:before="360"/>
      </w:pPr>
      <w:r>
        <w:rPr>
          <w:rFonts w:ascii="Calibri" w:cs="Calibri" w:eastAsia="Calibri" w:hAnsi="Calibri"/>
          <w:b/>
          <w:bCs/>
          <w:color w:val="1F4E79"/>
          <w:sz w:val="36"/>
          <w:szCs w:val="36"/>
        </w:rPr>
        <w:t xml:space="preserve">9. Suggested next steps</w:t>
      </w:r>
    </w:p>
    <w:p>
      <w:pPr>
        <w:pStyle w:val="ListParagraph"/>
        <w:numPr>
          <w:ilvl w:val="0"/>
          <w:numId w:val="2"/>
        </w:numPr>
        <w:spacing w:after="40" w:before="40"/>
      </w:pPr>
      <w:r>
        <w:rPr>
          <w:rFonts w:ascii="Calibri" w:cs="Calibri" w:eastAsia="Calibri" w:hAnsi="Calibri"/>
          <w:sz w:val="22"/>
          <w:szCs w:val="22"/>
        </w:rPr>
        <w:t xml:space="preserve">Pick three of the 20 content angles to ship in the next 30 days. Recommended: The Independent View landing page, the After hours revenue calculator, and Harriet’s first opinion column.</w:t>
      </w:r>
    </w:p>
    <w:p>
      <w:pPr>
        <w:pStyle w:val="ListParagraph"/>
        <w:numPr>
          <w:ilvl w:val="0"/>
          <w:numId w:val="2"/>
        </w:numPr>
        <w:spacing w:after="40" w:before="40"/>
      </w:pPr>
      <w:r>
        <w:rPr>
          <w:rFonts w:ascii="Calibri" w:cs="Calibri" w:eastAsia="Calibri" w:hAnsi="Calibri"/>
          <w:sz w:val="22"/>
          <w:szCs w:val="22"/>
        </w:rPr>
        <w:t xml:space="preserve">Brief Mark and Harriet on the language patterns in section 3. Make sure the next ten cold calls and discovery meetings test these phrases for impact.</w:t>
      </w:r>
    </w:p>
    <w:p>
      <w:pPr>
        <w:pStyle w:val="ListParagraph"/>
        <w:numPr>
          <w:ilvl w:val="0"/>
          <w:numId w:val="2"/>
        </w:numPr>
        <w:spacing w:after="40" w:before="40"/>
      </w:pPr>
      <w:r>
        <w:rPr>
          <w:rFonts w:ascii="Calibri" w:cs="Calibri" w:eastAsia="Calibri" w:hAnsi="Calibri"/>
          <w:sz w:val="22"/>
          <w:szCs w:val="22"/>
        </w:rPr>
        <w:t xml:space="preserve">Build a one page proof asset for the next stalled deal (Car Finance 247 if it is still warm, or the wealth management deal). Send it inside the next two weeks regardless of whether they respond.</w:t>
      </w:r>
    </w:p>
    <w:p>
      <w:pPr>
        <w:pStyle w:val="ListParagraph"/>
        <w:numPr>
          <w:ilvl w:val="0"/>
          <w:numId w:val="2"/>
        </w:numPr>
        <w:spacing w:after="40" w:before="40"/>
      </w:pPr>
      <w:r>
        <w:rPr>
          <w:rFonts w:ascii="Calibri" w:cs="Calibri" w:eastAsia="Calibri" w:hAnsi="Calibri"/>
          <w:sz w:val="22"/>
          <w:szCs w:val="22"/>
        </w:rPr>
        <w:t xml:space="preserve">Run the same Zoom intelligence pull every 30 days. The patterns shift fast and the website should refresh against them.</w:t>
      </w:r>
    </w:p>
    <w:p>
      <w:pPr>
        <w:pStyle w:val="ListParagraph"/>
        <w:numPr>
          <w:ilvl w:val="0"/>
          <w:numId w:val="2"/>
        </w:numPr>
        <w:spacing w:after="40" w:before="40"/>
      </w:pPr>
      <w:r>
        <w:rPr>
          <w:rFonts w:ascii="Calibri" w:cs="Calibri" w:eastAsia="Calibri" w:hAnsi="Calibri"/>
          <w:sz w:val="22"/>
          <w:szCs w:val="22"/>
        </w:rPr>
        <w:t xml:space="preserve">Bring this report into a 60 minute working session with Mark, Harriet and whoever is leading marketing. Decide which 5 messages and 3 sector pages get shipped first.</w:t>
      </w:r>
    </w:p>
    <w:p>
      <w:pPr>
        <w:spacing w:after="200" w:before="720"/>
      </w:pPr>
      <w:r>
        <w:rPr>
          <w:rFonts w:ascii="Calibri" w:cs="Calibri" w:eastAsia="Calibri" w:hAnsi="Calibri"/>
          <w:b/>
          <w:bCs/>
          <w:color w:val="1F4E79"/>
          <w:sz w:val="22"/>
          <w:szCs w:val="22"/>
        </w:rPr>
        <w:t xml:space="preserve">Caveats and method note</w:t>
      </w:r>
    </w:p>
    <w:p>
      <w:pPr>
        <w:spacing w:after="120" w:before="80" w:line="300"/>
      </w:pPr>
      <w:r>
        <w:rPr>
          <w:rFonts w:ascii="Calibri" w:cs="Calibri" w:eastAsia="Calibri" w:hAnsi="Calibri"/>
          <w:sz w:val="22"/>
          <w:szCs w:val="22"/>
        </w:rPr>
        <w:t xml:space="preserve">This analysis is built from Zoom’s AI generated meeting summaries. Quotes are paraphrases that the Zoom AI extracted from the conversation, not verbatim transcript text. The full audio transcripts were not accessible in this session due to a network restriction on the file delivery domain. The summaries are detailed enough for thematic and language pattern analysis but not for word for word direct quotation. If word for word verbatim is needed for a specific case study, ask and Fortay can pull individual transcripts in a different environment.</w:t>
      </w:r>
    </w:p>
    <w:sectPr>
      <w:headerReference w:type="default" r:id="rId7"/>
      <w:footerReference w:type="default" r:id="rId8"/>
      <w:pgSz w:w="11906" w:h="16838"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of </w:t>
    </w:r>
    <w:r>
      <w:rPr>
        <w:rFonts w:ascii="Calibri" w:cs="Calibri" w:eastAsia="Calibri" w:hAnsi="Calibri"/>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55555"/>
        <w:sz w:val="18"/>
        <w:szCs w:val="18"/>
      </w:rPr>
      <w:t xml:space="preserve">Fortay Connect  |  Sales Call Intelligence Report  |  November 2025 to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2026-05-07T15:59:55.496Z</dcterms:created>
  <dcterms:modified xsi:type="dcterms:W3CDTF">2026-05-07T15:59:55.497Z</dcterms:modified>
</cp:coreProperties>
</file>

<file path=docProps/custom.xml><?xml version="1.0" encoding="utf-8"?>
<Properties xmlns="http://schemas.openxmlformats.org/officeDocument/2006/custom-properties" xmlns:vt="http://schemas.openxmlformats.org/officeDocument/2006/docPropsVTypes"/>
</file>