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2E75B6"/>
          <w:sz w:val="28"/>
          <w:szCs w:val="28"/>
        </w:rPr>
        <w:t xml:space="preserve">Fortay Connect</w:t>
      </w:r>
    </w:p>
    <w:p>
      <w:pPr>
        <w:spacing w:after="200" w:before="0"/>
      </w:pPr>
      <w:r>
        <w:rPr>
          <w:rFonts w:ascii="Calibri" w:cs="Calibri" w:eastAsia="Calibri" w:hAnsi="Calibri"/>
          <w:b/>
          <w:bCs/>
          <w:color w:val="1F4E79"/>
          <w:sz w:val="56"/>
          <w:szCs w:val="56"/>
        </w:rPr>
        <w:t xml:space="preserve">Sales Call Intelligence Report  v2</w:t>
      </w:r>
    </w:p>
    <w:p>
      <w:pPr>
        <w:spacing w:after="600" w:before="0"/>
      </w:pPr>
      <w:r>
        <w:rPr>
          <w:rFonts w:ascii="Calibri" w:cs="Calibri" w:eastAsia="Calibri" w:hAnsi="Calibri"/>
          <w:i/>
          <w:iCs/>
          <w:color w:val="555555"/>
          <w:sz w:val="24"/>
          <w:szCs w:val="24"/>
        </w:rPr>
        <w:t xml:space="preserve">Last 30 days. 20 named sales conversations across the Fortay sales team. Refreshed insight for website content, messaging and proposal stage diagnosis.</w:t>
      </w:r>
    </w:p>
    <w:p>
      <w:pPr>
        <w:spacing w:after="100" w:before="1200"/>
      </w:pPr>
      <w:r>
        <w:rPr>
          <w:rFonts w:ascii="Calibri" w:cs="Calibri" w:eastAsia="Calibri" w:hAnsi="Calibri"/>
          <w:b/>
          <w:bCs/>
          <w:color w:val="1A1A1A"/>
          <w:sz w:val="22"/>
          <w:szCs w:val="22"/>
        </w:rPr>
        <w:t xml:space="preserve">Period:  </w:t>
      </w:r>
      <w:r>
        <w:rPr>
          <w:rFonts w:ascii="Calibri" w:cs="Calibri" w:eastAsia="Calibri" w:hAnsi="Calibri"/>
          <w:color w:val="1A1A1A"/>
          <w:sz w:val="22"/>
          <w:szCs w:val="22"/>
        </w:rPr>
        <w:t xml:space="preserve">7 April 2026 to 7 May 2026</w:t>
      </w:r>
    </w:p>
    <w:p>
      <w:pPr>
        <w:spacing w:after="100" w:before="0"/>
      </w:pPr>
      <w:r>
        <w:rPr>
          <w:rFonts w:ascii="Calibri" w:cs="Calibri" w:eastAsia="Calibri" w:hAnsi="Calibri"/>
          <w:b/>
          <w:bCs/>
          <w:color w:val="1A1A1A"/>
          <w:sz w:val="22"/>
          <w:szCs w:val="22"/>
        </w:rPr>
        <w:t xml:space="preserve">Calls reviewed:  </w:t>
      </w:r>
      <w:r>
        <w:rPr>
          <w:rFonts w:ascii="Calibri" w:cs="Calibri" w:eastAsia="Calibri" w:hAnsi="Calibri"/>
          <w:color w:val="1A1A1A"/>
          <w:sz w:val="22"/>
          <w:szCs w:val="22"/>
        </w:rPr>
        <w:t xml:space="preserve">20 unique sales conversations covering 19 prospect organisations across legal, insurance, finance, retail, telco, energy, recruitment, MSP, education, manufacturing, transport and public sector.</w:t>
      </w:r>
    </w:p>
    <w:p>
      <w:pPr>
        <w:spacing w:after="100" w:before="0"/>
      </w:pPr>
      <w:r>
        <w:rPr>
          <w:rFonts w:ascii="Calibri" w:cs="Calibri" w:eastAsia="Calibri" w:hAnsi="Calibri"/>
          <w:b/>
          <w:bCs/>
          <w:color w:val="1A1A1A"/>
          <w:sz w:val="22"/>
          <w:szCs w:val="22"/>
        </w:rPr>
        <w:t xml:space="preserve">Hosts:  </w:t>
      </w:r>
      <w:r>
        <w:rPr>
          <w:rFonts w:ascii="Calibri" w:cs="Calibri" w:eastAsia="Calibri" w:hAnsi="Calibri"/>
          <w:color w:val="1A1A1A"/>
          <w:sz w:val="22"/>
          <w:szCs w:val="22"/>
        </w:rPr>
        <w:t xml:space="preserve">Mark, Max, Deon, Yahuda, Jess, Jonathan, Jack.</w:t>
      </w:r>
    </w:p>
    <w:p>
      <w:pPr>
        <w:spacing w:after="100" w:before="0"/>
      </w:pPr>
      <w:r>
        <w:rPr>
          <w:rFonts w:ascii="Calibri" w:cs="Calibri" w:eastAsia="Calibri" w:hAnsi="Calibri"/>
          <w:b/>
          <w:bCs/>
          <w:color w:val="1A1A1A"/>
          <w:sz w:val="22"/>
          <w:szCs w:val="22"/>
        </w:rPr>
        <w:t xml:space="preserve">Source:  </w:t>
      </w:r>
      <w:r>
        <w:rPr>
          <w:rFonts w:ascii="Calibri" w:cs="Calibri" w:eastAsia="Calibri" w:hAnsi="Calibri"/>
          <w:color w:val="1A1A1A"/>
          <w:sz w:val="22"/>
          <w:szCs w:val="22"/>
        </w:rPr>
        <w:t xml:space="preserve">Zoom AI summaries pulled via the Fortay Connect Zoom account. The verbatim audio transcript files redirect to ssrweb.zoom.us, which is blocked by the network in this environment; the AI summary layer is detailed enough for thematic analysis but is paraphrased not word for word.</w:t>
      </w:r>
    </w:p>
    <w:p>
      <w:r>
        <w:br w:type="page"/>
      </w:r>
    </w:p>
    <w:p>
      <w:pPr>
        <w:pStyle w:val="Heading1"/>
        <w:spacing w:after="200" w:before="360"/>
      </w:pPr>
      <w:r>
        <w:rPr>
          <w:rFonts w:ascii="Calibri" w:cs="Calibri" w:eastAsia="Calibri" w:hAnsi="Calibri"/>
          <w:b/>
          <w:bCs/>
          <w:color w:val="1F4E79"/>
          <w:sz w:val="36"/>
          <w:szCs w:val="36"/>
        </w:rPr>
        <w:t xml:space="preserve">1. Executive summary</w:t>
      </w:r>
    </w:p>
    <w:p>
      <w:pPr>
        <w:spacing w:after="120" w:before="80" w:line="300"/>
      </w:pPr>
      <w:r>
        <w:rPr>
          <w:rFonts w:ascii="Calibri" w:cs="Calibri" w:eastAsia="Calibri" w:hAnsi="Calibri"/>
          <w:sz w:val="22"/>
          <w:szCs w:val="22"/>
        </w:rPr>
        <w:t xml:space="preserve">The 30 day window is the cleanest snapshot of Fortay’s pipeline shape we have. 20 calls, 19 organisations, an average duration of 43 minutes, almost every call ending in a planned next step. The market is alive. The bottleneck is not lead generation. It is the velocity from interesting conversation to signed contract.</w:t>
      </w:r>
    </w:p>
    <w:p>
      <w:pPr>
        <w:spacing w:after="120" w:before="80" w:line="300"/>
      </w:pPr>
      <w:r>
        <w:rPr>
          <w:rFonts w:ascii="Calibri" w:cs="Calibri" w:eastAsia="Calibri" w:hAnsi="Calibri"/>
          <w:sz w:val="22"/>
          <w:szCs w:val="22"/>
        </w:rPr>
        <w:t xml:space="preserve">Three things stand out compared to the six month report. First, the AI conversation has matured. A month ago buyers were excited and vague. This month they are specific. They are quoting accuracy thresholds, asking about hallucination guardrails, naming Genesys, Boost AI, PolyAI, UJet, Google Gemini, Yellow AI, Cognogy, Microsoft Copilot. Second, Mark is not the only person carrying the brand any more. Max, Deon, Yahuda, Jonathan and Jack are running discovery and demos that hold up. Third, the most consistent winning move is the engagement model framing: buyers are choosing between the free consultancy led sales engagement and the 5 to 10 day paid market assessment, which is exactly the position Fortay should own.</w:t>
      </w:r>
    </w:p>
    <w:p>
      <w:pPr>
        <w:spacing w:after="120" w:before="80" w:line="300"/>
      </w:pPr>
      <w:r>
        <w:rPr>
          <w:rFonts w:ascii="Calibri" w:cs="Calibri" w:eastAsia="Calibri" w:hAnsi="Calibri"/>
          <w:sz w:val="22"/>
          <w:szCs w:val="22"/>
        </w:rPr>
        <w:t xml:space="preserve">Almost every deal in this window is gated by something administrative. CIO sign off on AI governance (Covermore at Zurich, Anthony Gold). Existing contract end dates locking customers in for 1 to 3 more years (LCF, Wise, St Albans). Major business transformations consuming the change budget (Tesco Finance separating from Barclays, Acushnet moving to SAP, G.Network coming out of administration). The conclusion is the same as v1: Fortay needs to meet buyers earlier, with more credible written assets, and convert the time between meetings into proof points rather than waiting.</w:t>
      </w:r>
    </w:p>
    <w:p>
      <w:pPr>
        <w:pStyle w:val="Heading2"/>
        <w:spacing w:after="140" w:before="280"/>
      </w:pPr>
      <w:r>
        <w:rPr>
          <w:rFonts w:ascii="Calibri" w:cs="Calibri" w:eastAsia="Calibri" w:hAnsi="Calibri"/>
          <w:b/>
          <w:bCs/>
          <w:color w:val="1F4E79"/>
          <w:sz w:val="28"/>
          <w:szCs w:val="28"/>
        </w:rPr>
        <w:t xml:space="preserve">Headline findings</w:t>
      </w:r>
    </w:p>
    <w:p>
      <w:pPr>
        <w:pStyle w:val="ListParagraph"/>
        <w:numPr>
          <w:ilvl w:val="0"/>
          <w:numId w:val="2"/>
        </w:numPr>
        <w:spacing w:after="40" w:before="40"/>
      </w:pPr>
      <w:r>
        <w:rPr>
          <w:rFonts w:ascii="Calibri" w:cs="Calibri" w:eastAsia="Calibri" w:hAnsi="Calibri"/>
          <w:sz w:val="22"/>
          <w:szCs w:val="22"/>
        </w:rPr>
        <w:t xml:space="preserve">Virtual agents dominate. They came up explicitly on 16 of 20 calls. The buyers are asking for accuracy, integration with their CRM or practice management system, hallucination guardrails, and clear consumption pricing. Hallucination as a brand risk is now an explicit concern, not just an undertone.</w:t>
      </w:r>
    </w:p>
    <w:p>
      <w:pPr>
        <w:pStyle w:val="ListParagraph"/>
        <w:numPr>
          <w:ilvl w:val="0"/>
          <w:numId w:val="2"/>
        </w:numPr>
        <w:spacing w:after="40" w:before="40"/>
      </w:pPr>
      <w:r>
        <w:rPr>
          <w:rFonts w:ascii="Calibri" w:cs="Calibri" w:eastAsia="Calibri" w:hAnsi="Calibri"/>
          <w:sz w:val="22"/>
          <w:szCs w:val="22"/>
        </w:rPr>
        <w:t xml:space="preserve">Genesys is the recurring sticking point. Covermore at Zurich is stuck at 25% accuracy on automated IDMV with Genesys. Tesco Finance is implementing Genesys for 800 to 900 colleagues in May. Both prospects are interested in third party AI to compensate. This is a clear positioning lane: Fortay as the people who get more out of Genesys than Genesys can.</w:t>
      </w:r>
    </w:p>
    <w:p>
      <w:pPr>
        <w:pStyle w:val="ListParagraph"/>
        <w:numPr>
          <w:ilvl w:val="0"/>
          <w:numId w:val="2"/>
        </w:numPr>
        <w:spacing w:after="40" w:before="40"/>
      </w:pPr>
      <w:r>
        <w:rPr>
          <w:rFonts w:ascii="Calibri" w:cs="Calibri" w:eastAsia="Calibri" w:hAnsi="Calibri"/>
          <w:sz w:val="22"/>
          <w:szCs w:val="22"/>
        </w:rPr>
        <w:t xml:space="preserve">Replacement of Wildix and Babbel is now an active sales motion. Three calls in this window (G.Network, Fulcrum, St Albans) involved customers actively unhappy with their current niche tech firm and looking for mainstream alternatives.</w:t>
      </w:r>
    </w:p>
    <w:p>
      <w:pPr>
        <w:pStyle w:val="ListParagraph"/>
        <w:numPr>
          <w:ilvl w:val="0"/>
          <w:numId w:val="2"/>
        </w:numPr>
        <w:spacing w:after="40" w:before="40"/>
      </w:pPr>
      <w:r>
        <w:rPr>
          <w:rFonts w:ascii="Calibri" w:cs="Calibri" w:eastAsia="Calibri" w:hAnsi="Calibri"/>
          <w:sz w:val="22"/>
          <w:szCs w:val="22"/>
        </w:rPr>
        <w:t xml:space="preserve">Moneypenny replacement is a repeatable wedge. Two calls (Gunnercooke, LCF) discussed Moneypenny at £7,500 and £1,800 per month, comparing favourably to virtual agents at £1,500 per month. Fortay should own this category.</w:t>
      </w:r>
    </w:p>
    <w:p>
      <w:pPr>
        <w:pStyle w:val="ListParagraph"/>
        <w:numPr>
          <w:ilvl w:val="0"/>
          <w:numId w:val="2"/>
        </w:numPr>
        <w:spacing w:after="40" w:before="40"/>
      </w:pPr>
      <w:r>
        <w:rPr>
          <w:rFonts w:ascii="Calibri" w:cs="Calibri" w:eastAsia="Calibri" w:hAnsi="Calibri"/>
          <w:sz w:val="22"/>
          <w:szCs w:val="22"/>
        </w:rPr>
        <w:t xml:space="preserve">Mark’s 5 to 10 day paid market assessment was offered or referenced in 8 of the 20 calls. It is the most consistent pricing wedge in the data. It needs a name, a landing page and a downloadable scope document.</w:t>
      </w:r>
    </w:p>
    <w:p>
      <w:pPr>
        <w:pStyle w:val="ListParagraph"/>
        <w:numPr>
          <w:ilvl w:val="0"/>
          <w:numId w:val="2"/>
        </w:numPr>
        <w:spacing w:after="40" w:before="40"/>
      </w:pPr>
      <w:r>
        <w:rPr>
          <w:rFonts w:ascii="Calibri" w:cs="Calibri" w:eastAsia="Calibri" w:hAnsi="Calibri"/>
          <w:sz w:val="22"/>
          <w:szCs w:val="22"/>
        </w:rPr>
        <w:t xml:space="preserve">The independent consultancy frame opens almost every call. Variations of we are platform neutral, we recommend not sell were used in opening positioning by Mark, Max, Deon, Yahuda, Jonathan and Jack. The team is brand consistent. The website is currently behind the team.</w:t>
      </w:r>
    </w:p>
    <w:p>
      <w:pPr>
        <w:pStyle w:val="ListParagraph"/>
        <w:numPr>
          <w:ilvl w:val="0"/>
          <w:numId w:val="2"/>
        </w:numPr>
        <w:spacing w:after="40" w:before="40"/>
      </w:pPr>
      <w:r>
        <w:rPr>
          <w:rFonts w:ascii="Calibri" w:cs="Calibri" w:eastAsia="Calibri" w:hAnsi="Calibri"/>
          <w:sz w:val="22"/>
          <w:szCs w:val="22"/>
        </w:rPr>
        <w:t xml:space="preserve">AI governance and CIO blockers are the most common stall reason. Anthony Gold needs CIO buy in. Covermore needs Jeremy. LCF is locked into a Microsoft stack decision. Site content needs to give CIOs a way to say yes faster.</w:t>
      </w:r>
    </w:p>
    <w:p>
      <w:pPr>
        <w:pStyle w:val="ListParagraph"/>
        <w:numPr>
          <w:ilvl w:val="0"/>
          <w:numId w:val="2"/>
        </w:numPr>
        <w:spacing w:after="40" w:before="40"/>
      </w:pPr>
      <w:r>
        <w:rPr>
          <w:rFonts w:ascii="Calibri" w:cs="Calibri" w:eastAsia="Calibri" w:hAnsi="Calibri"/>
          <w:sz w:val="22"/>
          <w:szCs w:val="22"/>
        </w:rPr>
        <w:t xml:space="preserve">Mid market and enterprise UK telephony renewals continue to be the wedge into AI conversations. Fulcrum, Atlas, Civil Rail, St Albans, Wise all started with phones and ended with virtual agent conversations.</w:t>
      </w:r>
    </w:p>
    <w:p>
      <w:r>
        <w:br w:type="page"/>
      </w:r>
    </w:p>
    <w:p>
      <w:pPr>
        <w:pStyle w:val="Heading1"/>
        <w:spacing w:after="200" w:before="360"/>
      </w:pPr>
      <w:r>
        <w:rPr>
          <w:rFonts w:ascii="Calibri" w:cs="Calibri" w:eastAsia="Calibri" w:hAnsi="Calibri"/>
          <w:b/>
          <w:bCs/>
          <w:color w:val="1F4E79"/>
          <w:sz w:val="36"/>
          <w:szCs w:val="36"/>
        </w:rPr>
        <w:t xml:space="preserve">2. The 20 calls reviewed</w:t>
      </w:r>
    </w:p>
    <w:p>
      <w:pPr>
        <w:spacing w:after="120" w:before="80" w:line="300"/>
      </w:pPr>
      <w:r>
        <w:rPr>
          <w:rFonts w:ascii="Calibri" w:cs="Calibri" w:eastAsia="Calibri" w:hAnsi="Calibri"/>
          <w:sz w:val="22"/>
          <w:szCs w:val="22"/>
        </w:rPr>
        <w:t xml:space="preserve">Pipeline shape across the 30 day window. Stage and next step are taken from the AI summary.</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700"/>
        <w:gridCol w:w="1100"/>
        <w:gridCol w:w="1700"/>
        <w:gridCol w:w="6500"/>
      </w:tblGrid>
      <w:tr>
        <w:trPr>
          <w:tblHeader/>
        </w:trPr>
        <w:tc>
          <w:tcPr>
            <w:tcW w:type="dxa" w:w="11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Date</w:t>
            </w:r>
          </w:p>
        </w:tc>
        <w:tc>
          <w:tcPr>
            <w:tcW w:type="dxa" w:w="24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Account</w:t>
            </w:r>
          </w:p>
        </w:tc>
        <w:tc>
          <w:tcPr>
            <w:tcW w:type="dxa" w:w="17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Sector</w:t>
            </w:r>
          </w:p>
        </w:tc>
        <w:tc>
          <w:tcPr>
            <w:tcW w:type="dxa" w:w="11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Host</w:t>
            </w:r>
          </w:p>
        </w:tc>
        <w:tc>
          <w:tcPr>
            <w:tcW w:type="dxa" w:w="17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Stage</w:t>
            </w:r>
          </w:p>
        </w:tc>
        <w:tc>
          <w:tcPr>
            <w:tcW w:type="dxa" w:w="65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Next step in the diary</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Covermore (at Zurich)</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Insurance</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(Boost AI on Genesys)</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Trust centre docs to send to CIO Jeremy. Internal AI governance review then proceed.</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Tesco Finance / Insurance</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Insurance</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Deon</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Adjacent advisory</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Helen needs to write a board proposal for June. Mark to send examples to shape it.</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GIACOM</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Telecoms / IT</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Early discovery</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Reconnect late April once Gillian Bailey defines requirements.</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Vibrant Energy Matters</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Energy / property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Demo of Zoom or RingCentral. Service excellence initiative.</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08.04.2026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Riverside</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Internal coaching</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Jess</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No show debrief</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Jess to chase missed prospect. Internal pipeline coaching call.</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09.04.2026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Footasylum</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Retail (sportswear)</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(incumbent: Natter)</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Send UJET case study from Holiday Extras. Possible demo.</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09.04.2026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G.Network</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Telecoms (post administration)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5 day £5K consultancy proposed. Follow up by end of next week.</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09.04.2026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Fulcrum (CX intro)</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Construction services</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Deon</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(Wildix replacement)</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Three vendor proposals to send by next day. Demos to follow.</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13.04.2026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Gunnercooke</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Legal</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(Moneypenny replacement)</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Service breakdown to Philip Marshall. Discuss with innovation manager Alice.</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16.04.2026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ECG (dental practice)</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Healthcare (dental)</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Jack</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Implementation scoping</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Costs and scope by end of day. Sequential ring group setup.</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17.04.2026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Atlas (Irish car testing)</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Public sector / transport</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Jonathan</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(Avaya replacement)</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Three vendor demos. Talking to Peter, head of IT.</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21.04.2026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Civil Rail Solutions / CRS Resource</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Recruitment</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Deon</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Demo (RingCentral)</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Send proposal and pricing for SMT review.</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22.04.2026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Anthony Gold Solicitors</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Legal</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60 minute demo at Private Client Heads of Department meeting on 11 May.</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23.04.2026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Managed</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MSP / service desk</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Jack</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Demo (Zoom)</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POC scheduled for mid May.</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23.04.2026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St Albans school group</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Education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(Babbel replacement)</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Reconnect week of 14 May once new schools onboard.</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27.04.2026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Fulcrum (follow up)</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Construction services</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Deon</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Negotiation</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Vendor demos scheduled. AVL supplier onboarding starting in parallel.</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28.04.2026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Whistl</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Logistics / fulfilment</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(Max Contact)</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Early stage. Bigger RFP underway with Ruby Energy and BES Utilities.</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29.04.2026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Acushnet (Titleist, FootJoy)</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Retail (sportswear)</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Send UJet and Dialpad info for digital colleagues. Pilot for D2C possible.</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05.05.2026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LCF Law</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Legal</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(transcription pain)</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Wait for NetDocument launch next month then revisit integration.</w:t>
            </w:r>
          </w:p>
        </w:tc>
      </w:tr>
      <w:tr>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07.05.2026</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Wise (energy advice)</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Public sector / charity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 (Mitel replacement)</w:t>
            </w:r>
          </w:p>
        </w:tc>
        <w:tc>
          <w:tcPr>
            <w:tcW w:type="dxa" w:w="6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Reconnect when current MSP transformation is complete. Mitel contract ends July 2027.</w:t>
            </w:r>
          </w:p>
        </w:tc>
      </w:tr>
    </w:tbl>
    <w:p>
      <w:r>
        <w:br w:type="page"/>
      </w:r>
    </w:p>
    <w:p>
      <w:pPr>
        <w:pStyle w:val="Heading1"/>
        <w:spacing w:after="200" w:before="360"/>
      </w:pPr>
      <w:r>
        <w:rPr>
          <w:rFonts w:ascii="Calibri" w:cs="Calibri" w:eastAsia="Calibri" w:hAnsi="Calibri"/>
          <w:b/>
          <w:bCs/>
          <w:color w:val="1F4E79"/>
          <w:sz w:val="36"/>
          <w:szCs w:val="36"/>
        </w:rPr>
        <w:t xml:space="preserve">3. ICP language patterns from the 30 day window</w:t>
      </w:r>
    </w:p>
    <w:p>
      <w:pPr>
        <w:spacing w:after="120" w:before="80" w:line="300"/>
      </w:pPr>
      <w:r>
        <w:rPr>
          <w:rFonts w:ascii="Calibri" w:cs="Calibri" w:eastAsia="Calibri" w:hAnsi="Calibri"/>
          <w:sz w:val="22"/>
          <w:szCs w:val="22"/>
        </w:rPr>
        <w:t xml:space="preserve">These are the phrases buyers actually used in this batch of calls, captured in the Zoom AI summaries. Each is anchored in the deal it came from. Use them as section headers, page titles, ad copy and proposal openers.</w:t>
      </w:r>
    </w:p>
    <w:p>
      <w:pPr>
        <w:pStyle w:val="Heading2"/>
        <w:spacing w:after="140" w:before="280"/>
      </w:pPr>
      <w:r>
        <w:rPr>
          <w:rFonts w:ascii="Calibri" w:cs="Calibri" w:eastAsia="Calibri" w:hAnsi="Calibri"/>
          <w:b/>
          <w:bCs/>
          <w:color w:val="1F4E79"/>
          <w:sz w:val="28"/>
          <w:szCs w:val="28"/>
        </w:rPr>
        <w:t xml:space="preserve">3.1 Accuracy and AI quality</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“Achieving less than 25% success rate in validating customer details. We haven’t abandoned the project, but other priorities have taken precedence.”</w:t>
      </w:r>
      <w:r>
        <w:rPr>
          <w:rFonts w:ascii="Calibri" w:cs="Calibri" w:eastAsia="Calibri" w:hAnsi="Calibri"/>
          <w:color w:val="555555"/>
          <w:sz w:val="20"/>
          <w:szCs w:val="20"/>
        </w:rPr>
        <w:t xml:space="preserve">  — Miles Hall, Zurich, Covermore, 7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“Achieving 90 to 95% accuracy for name recognition would be necessary. Using Genesys’s AI virtual agent might help, but it would significantly increase costs from approximately 30 calls per credit to one call per credit at around 80 cents per credit.”</w:t>
      </w:r>
      <w:r>
        <w:rPr>
          <w:rFonts w:ascii="Calibri" w:cs="Calibri" w:eastAsia="Calibri" w:hAnsi="Calibri"/>
          <w:color w:val="555555"/>
          <w:sz w:val="20"/>
          <w:szCs w:val="20"/>
        </w:rPr>
        <w:t xml:space="preserve">  — Miles Hall, Covermore call, 7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“Mid 90s accuracy on Zoom transcription. Google Meet Gemini reaches up to 98% accuracy and handles nuanced translations effectively.”</w:t>
      </w:r>
      <w:r>
        <w:rPr>
          <w:rFonts w:ascii="Calibri" w:cs="Calibri" w:eastAsia="Calibri" w:hAnsi="Calibri"/>
          <w:color w:val="555555"/>
          <w:sz w:val="20"/>
          <w:szCs w:val="20"/>
        </w:rPr>
        <w:t xml:space="preserve">  — Jude Hines, Atlas, 17 April 2026</w:t>
      </w:r>
    </w:p>
    <w:p>
      <w:pPr>
        <w:spacing w:after="120" w:before="80" w:line="300"/>
      </w:pPr>
      <w:r>
        <w:rPr>
          <w:rFonts w:ascii="Calibri" w:cs="Calibri" w:eastAsia="Calibri" w:hAnsi="Calibri"/>
          <w:sz w:val="22"/>
          <w:szCs w:val="22"/>
        </w:rPr>
        <w:t xml:space="preserve">These accuracy numbers are the unit of debate now. Use them on the website. The buyers expect specific percentages and the freedom to compare.</w:t>
      </w:r>
    </w:p>
    <w:p>
      <w:pPr>
        <w:pStyle w:val="Heading2"/>
        <w:spacing w:after="140" w:before="280"/>
      </w:pPr>
      <w:r>
        <w:rPr>
          <w:rFonts w:ascii="Calibri" w:cs="Calibri" w:eastAsia="Calibri" w:hAnsi="Calibri"/>
          <w:b/>
          <w:bCs/>
          <w:color w:val="1F4E79"/>
          <w:sz w:val="28"/>
          <w:szCs w:val="28"/>
        </w:rPr>
        <w:t xml:space="preserve">3.2 The risk averse industries phrase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“Organisations often struggle to implement AI effectively, especially in risk averse industries like insurance, and emphasised the importance of choosing reliable providers with proven track records in the field.”</w:t>
      </w:r>
      <w:r>
        <w:rPr>
          <w:rFonts w:ascii="Calibri" w:cs="Calibri" w:eastAsia="Calibri" w:hAnsi="Calibri"/>
          <w:color w:val="555555"/>
          <w:sz w:val="20"/>
          <w:szCs w:val="20"/>
        </w:rPr>
        <w:t xml:space="preserve">  — Adam, Boost AI, on the Covermore call, 7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“Specialised expertise in regulated industries like insurance and banking. Achieved 60% automation on day one and saw improved renewal rates compared to human agents.”</w:t>
      </w:r>
      <w:r>
        <w:rPr>
          <w:rFonts w:ascii="Calibri" w:cs="Calibri" w:eastAsia="Calibri" w:hAnsi="Calibri"/>
          <w:color w:val="555555"/>
          <w:sz w:val="20"/>
          <w:szCs w:val="20"/>
        </w:rPr>
        <w:t xml:space="preserve">  — Barnaby, Boost AI, citing StaySure on the Covermore call</w:t>
      </w:r>
    </w:p>
    <w:p>
      <w:pPr>
        <w:spacing w:after="120" w:before="80" w:line="300"/>
      </w:pPr>
      <w:r>
        <w:rPr>
          <w:rFonts w:ascii="Calibri" w:cs="Calibri" w:eastAsia="Calibri" w:hAnsi="Calibri"/>
          <w:sz w:val="22"/>
          <w:szCs w:val="22"/>
        </w:rPr>
        <w:t xml:space="preserve">Insurance, financial services, legal and education buyers are all signalling the same need: regulated industry expertise as proof. Sector pages and case studies should be organised around this.</w:t>
      </w:r>
    </w:p>
    <w:p>
      <w:pPr>
        <w:pStyle w:val="Heading2"/>
        <w:spacing w:after="140" w:before="280"/>
      </w:pPr>
      <w:r>
        <w:rPr>
          <w:rFonts w:ascii="Calibri" w:cs="Calibri" w:eastAsia="Calibri" w:hAnsi="Calibri"/>
          <w:b/>
          <w:bCs/>
          <w:color w:val="1F4E79"/>
          <w:sz w:val="28"/>
          <w:szCs w:val="28"/>
        </w:rPr>
        <w:t xml:space="preserve">3.3 Build versus buy and the in house team</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“Implementation has stalled due to resource constraints and technical challenges.”</w:t>
      </w:r>
      <w:r>
        <w:rPr>
          <w:rFonts w:ascii="Calibri" w:cs="Calibri" w:eastAsia="Calibri" w:hAnsi="Calibri"/>
          <w:color w:val="555555"/>
          <w:sz w:val="20"/>
          <w:szCs w:val="20"/>
        </w:rPr>
        <w:t xml:space="preserve">  — Miles Hall, Covermore, 7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“Limited architectural resources and significant cost implications. New features cannot be implemented immediately.”</w:t>
      </w:r>
      <w:r>
        <w:rPr>
          <w:rFonts w:ascii="Calibri" w:cs="Calibri" w:eastAsia="Calibri" w:hAnsi="Calibri"/>
          <w:color w:val="555555"/>
          <w:sz w:val="20"/>
          <w:szCs w:val="20"/>
        </w:rPr>
        <w:t xml:space="preserve">  — Helen, Tesco Finance, 7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“Even large organisations like Tesco Insurance struggle with finding ongoing support and expertise for Genesys implementations, highlighting the limited market for professional services in this area.”</w:t>
      </w:r>
      <w:r>
        <w:rPr>
          <w:rFonts w:ascii="Calibri" w:cs="Calibri" w:eastAsia="Calibri" w:hAnsi="Calibri"/>
          <w:color w:val="555555"/>
          <w:sz w:val="20"/>
          <w:szCs w:val="20"/>
        </w:rPr>
        <w:t xml:space="preserve">  — Mark Taylor, observation on the GIACOM call, 7 April 2026</w:t>
      </w:r>
    </w:p>
    <w:p>
      <w:pPr>
        <w:pStyle w:val="Heading2"/>
        <w:spacing w:after="140" w:before="280"/>
      </w:pPr>
      <w:r>
        <w:rPr>
          <w:rFonts w:ascii="Calibri" w:cs="Calibri" w:eastAsia="Calibri" w:hAnsi="Calibri"/>
          <w:b/>
          <w:bCs/>
          <w:color w:val="1F4E79"/>
          <w:sz w:val="28"/>
          <w:szCs w:val="28"/>
        </w:rPr>
        <w:t xml:space="preserve">3.4 Auto booking and outbound automation</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“Auto booking from 50% to 80% to reduce reliance on the office. We have introduced an AI agent named Rose, built using VAPI technology.”</w:t>
      </w:r>
      <w:r>
        <w:rPr>
          <w:rFonts w:ascii="Calibri" w:cs="Calibri" w:eastAsia="Calibri" w:hAnsi="Calibri"/>
          <w:color w:val="555555"/>
          <w:sz w:val="20"/>
          <w:szCs w:val="20"/>
        </w:rPr>
        <w:t xml:space="preserve">  — Michelle Tobia, Vibrant Energy Matters, 7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“80% automation, reducing headcount to potentially less than 10 people. The team handles around 500,000 digital interactions annually.”</w:t>
      </w:r>
      <w:r>
        <w:rPr>
          <w:rFonts w:ascii="Calibri" w:cs="Calibri" w:eastAsia="Calibri" w:hAnsi="Calibri"/>
          <w:color w:val="555555"/>
          <w:sz w:val="20"/>
          <w:szCs w:val="20"/>
        </w:rPr>
        <w:t xml:space="preserve">  — Jennifer, Footasylum, 9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“Plans to expand AI voice capabilities to handle a larger volume of customer applications.”</w:t>
      </w:r>
      <w:r>
        <w:rPr>
          <w:rFonts w:ascii="Calibri" w:cs="Calibri" w:eastAsia="Calibri" w:hAnsi="Calibri"/>
          <w:color w:val="555555"/>
          <w:sz w:val="20"/>
          <w:szCs w:val="20"/>
        </w:rPr>
        <w:t xml:space="preserve">  — Michael Binks, Car Finance 247, March 2026</w:t>
      </w:r>
    </w:p>
    <w:p>
      <w:pPr>
        <w:pStyle w:val="Heading2"/>
        <w:spacing w:after="140" w:before="280"/>
      </w:pPr>
      <w:r>
        <w:rPr>
          <w:rFonts w:ascii="Calibri" w:cs="Calibri" w:eastAsia="Calibri" w:hAnsi="Calibri"/>
          <w:b/>
          <w:bCs/>
          <w:color w:val="1F4E79"/>
          <w:sz w:val="28"/>
          <w:szCs w:val="28"/>
        </w:rPr>
        <w:t xml:space="preserve">3.5 Replacement of Moneypenny and live receptionists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“Wallens LLP, a smaller law firm using Moneypenny for call handling at a cost of £7,500 per month. Virtual agent technology could replace this service for approximately £1,500 per month.”</w:t>
      </w:r>
      <w:r>
        <w:rPr>
          <w:rFonts w:ascii="Calibri" w:cs="Calibri" w:eastAsia="Calibri" w:hAnsi="Calibri"/>
          <w:color w:val="555555"/>
          <w:sz w:val="20"/>
          <w:szCs w:val="20"/>
        </w:rPr>
        <w:t xml:space="preserve">  — Mark Taylor on the Gunnercooke call, 13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“Their current use of Moneypenny for call handling at about £1,800 per month, and their strategic approach to AI implementation, favouring general purpose AI tools like Copilot over specialised legal AI solutions due to cost considerations.”</w:t>
      </w:r>
      <w:r>
        <w:rPr>
          <w:rFonts w:ascii="Calibri" w:cs="Calibri" w:eastAsia="Calibri" w:hAnsi="Calibri"/>
          <w:color w:val="555555"/>
          <w:sz w:val="20"/>
          <w:szCs w:val="20"/>
        </w:rPr>
        <w:t xml:space="preserve">  — James, LCF Law, 5 May 2026</w:t>
      </w:r>
    </w:p>
    <w:p>
      <w:pPr>
        <w:pStyle w:val="Heading2"/>
        <w:spacing w:after="140" w:before="280"/>
      </w:pPr>
      <w:r>
        <w:rPr>
          <w:rFonts w:ascii="Calibri" w:cs="Calibri" w:eastAsia="Calibri" w:hAnsi="Calibri"/>
          <w:b/>
          <w:bCs/>
          <w:color w:val="1F4E79"/>
          <w:sz w:val="28"/>
          <w:szCs w:val="28"/>
        </w:rPr>
        <w:t xml:space="preserve">3.6 Mainstream versus niche tech provider language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“Wildix at approximately £3 per user per month but experiences significant functionality limitations. Mainstream options like RingCentral, GoTo, and Zoom typically cost £12 to 15 per user per month and offer advanced features including call recording, analytics, and AI capabilities.”</w:t>
      </w:r>
      <w:r>
        <w:rPr>
          <w:rFonts w:ascii="Calibri" w:cs="Calibri" w:eastAsia="Calibri" w:hAnsi="Calibri"/>
          <w:color w:val="555555"/>
          <w:sz w:val="20"/>
          <w:szCs w:val="20"/>
        </w:rPr>
        <w:t xml:space="preserve">  — Mark Taylor on the Fulcrum intro call, 9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“Niche phone systems versus mainstream providers like RingCentral. The benefits of established, reliable platforms for security and features. The infrastructure and reliability of the phone system.”</w:t>
      </w:r>
      <w:r>
        <w:rPr>
          <w:rFonts w:ascii="Calibri" w:cs="Calibri" w:eastAsia="Calibri" w:hAnsi="Calibri"/>
          <w:color w:val="555555"/>
          <w:sz w:val="20"/>
          <w:szCs w:val="20"/>
        </w:rPr>
        <w:t xml:space="preserve">  — Mark Taylor on the Civil Rail call, 21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“Major contact centre tech firms like NICE, Genesys, Zoom, RingCentral, and Dialpad typically range from £50 to £90 per agent per month after discounts.”</w:t>
      </w:r>
      <w:r>
        <w:rPr>
          <w:rFonts w:ascii="Calibri" w:cs="Calibri" w:eastAsia="Calibri" w:hAnsi="Calibri"/>
          <w:color w:val="555555"/>
          <w:sz w:val="20"/>
          <w:szCs w:val="20"/>
        </w:rPr>
        <w:t xml:space="preserve">  — Mark Taylor on the Footasylum call, 9 April 2026</w:t>
      </w:r>
    </w:p>
    <w:p>
      <w:pPr>
        <w:pStyle w:val="Heading2"/>
        <w:spacing w:after="140" w:before="280"/>
      </w:pPr>
      <w:r>
        <w:rPr>
          <w:rFonts w:ascii="Calibri" w:cs="Calibri" w:eastAsia="Calibri" w:hAnsi="Calibri"/>
          <w:b/>
          <w:bCs/>
          <w:color w:val="1F4E79"/>
          <w:sz w:val="28"/>
          <w:szCs w:val="28"/>
        </w:rPr>
        <w:t xml:space="preserve">3.7 Tech firm financial stability as a buying criterion</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“GoTo’s private ownership and profitable business model make it a lower risk option compared to heavily leveraged competitors like 8x8 and RingCentral.”</w:t>
      </w:r>
      <w:r>
        <w:rPr>
          <w:rFonts w:ascii="Calibri" w:cs="Calibri" w:eastAsia="Calibri" w:hAnsi="Calibri"/>
          <w:color w:val="555555"/>
          <w:sz w:val="20"/>
          <w:szCs w:val="20"/>
        </w:rPr>
        <w:t xml:space="preserve">  — Jonathan on the St Albans call, 23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 financial risks associated with using a less stable technology provider, particularly given the company’s significant AI investment and negative balance sheet for 2025.”</w:t>
      </w:r>
      <w:r>
        <w:rPr>
          <w:rFonts w:ascii="Calibri" w:cs="Calibri" w:eastAsia="Calibri" w:hAnsi="Calibri"/>
          <w:color w:val="555555"/>
          <w:sz w:val="20"/>
          <w:szCs w:val="20"/>
        </w:rPr>
        <w:t xml:space="preserve">  — Mark Taylor on the Footasylum call, 9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“Avaya’s financial struggles and the end of life status of their platform.”</w:t>
      </w:r>
      <w:r>
        <w:rPr>
          <w:rFonts w:ascii="Calibri" w:cs="Calibri" w:eastAsia="Calibri" w:hAnsi="Calibri"/>
          <w:color w:val="555555"/>
          <w:sz w:val="20"/>
          <w:szCs w:val="20"/>
        </w:rPr>
        <w:t xml:space="preserve">  — Mark Taylor on the Atlas call, 17 April 2026</w:t>
      </w:r>
    </w:p>
    <w:p>
      <w:pPr>
        <w:spacing w:after="120" w:before="80" w:line="300"/>
      </w:pPr>
      <w:r>
        <w:rPr>
          <w:rFonts w:ascii="Calibri" w:cs="Calibri" w:eastAsia="Calibri" w:hAnsi="Calibri"/>
          <w:sz w:val="22"/>
          <w:szCs w:val="22"/>
        </w:rPr>
        <w:t xml:space="preserve">Buyers are now asking which tech firms will survive. This is a content angle in itself: a Fortay published view on which tech firms are buyable for the next five years and which are not.</w:t>
      </w:r>
    </w:p>
    <w:p>
      <w:pPr>
        <w:pStyle w:val="Heading2"/>
        <w:spacing w:after="140" w:before="280"/>
      </w:pPr>
      <w:r>
        <w:rPr>
          <w:rFonts w:ascii="Calibri" w:cs="Calibri" w:eastAsia="Calibri" w:hAnsi="Calibri"/>
          <w:b/>
          <w:bCs/>
          <w:color w:val="1F4E79"/>
          <w:sz w:val="28"/>
          <w:szCs w:val="28"/>
        </w:rPr>
        <w:t xml:space="preserve">3.8 Engagement model preference language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“Two operational models: a free consultancy led sales engagement and a formal sales consultancy engagement with additional support.”</w:t>
      </w:r>
      <w:r>
        <w:rPr>
          <w:rFonts w:ascii="Calibri" w:cs="Calibri" w:eastAsia="Calibri" w:hAnsi="Calibri"/>
          <w:color w:val="555555"/>
          <w:sz w:val="20"/>
          <w:szCs w:val="20"/>
        </w:rPr>
        <w:t xml:space="preserve">  — Mark Taylor opening on multiple calls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“A 5 day consultancy package at £1,000 per day (£5,000 total) or an end to end solution including tech partnership, deployment, and ongoing support. The cost can be credited if they proceed with our recommended solution.”</w:t>
      </w:r>
      <w:r>
        <w:rPr>
          <w:rFonts w:ascii="Calibri" w:cs="Calibri" w:eastAsia="Calibri" w:hAnsi="Calibri"/>
          <w:color w:val="555555"/>
          <w:sz w:val="20"/>
          <w:szCs w:val="20"/>
        </w:rPr>
        <w:t xml:space="preserve">  — Mark Taylor on the G.Network call, 9 April 2026</w:t>
      </w:r>
    </w:p>
    <w:p>
      <w:pPr>
        <w:spacing w:after="120" w:before="80" w:line="300"/>
      </w:pPr>
      <w:r>
        <w:rPr>
          <w:rFonts w:ascii="Calibri" w:cs="Calibri" w:eastAsia="Calibri" w:hAnsi="Calibri"/>
          <w:sz w:val="22"/>
          <w:szCs w:val="22"/>
        </w:rPr>
        <w:t xml:space="preserve">This is the single most repeated and most landed offer in the data. It needs to be a named product on the website, with a fixed price page, a downloadable scope, and a calendar booking widget.</w:t>
      </w:r>
    </w:p>
    <w:p>
      <w:r>
        <w:br w:type="page"/>
      </w:r>
    </w:p>
    <w:p>
      <w:pPr>
        <w:pStyle w:val="Heading1"/>
        <w:spacing w:after="200" w:before="360"/>
      </w:pPr>
      <w:r>
        <w:rPr>
          <w:rFonts w:ascii="Calibri" w:cs="Calibri" w:eastAsia="Calibri" w:hAnsi="Calibri"/>
          <w:b/>
          <w:bCs/>
          <w:color w:val="1F4E79"/>
          <w:sz w:val="36"/>
          <w:szCs w:val="36"/>
        </w:rPr>
        <w:t xml:space="preserve">4. AI proposition gap analysis  refined</w:t>
      </w:r>
    </w:p>
    <w:p>
      <w:pPr>
        <w:spacing w:after="120" w:before="80" w:line="300"/>
      </w:pPr>
      <w:r>
        <w:rPr>
          <w:rFonts w:ascii="Calibri" w:cs="Calibri" w:eastAsia="Calibri" w:hAnsi="Calibri"/>
          <w:sz w:val="22"/>
          <w:szCs w:val="22"/>
        </w:rPr>
        <w:t xml:space="preserve">This 30 day window confirms the v1 hypothesis and adds three new elements.</w:t>
      </w:r>
    </w:p>
    <w:p>
      <w:pPr>
        <w:pStyle w:val="Heading2"/>
        <w:spacing w:after="140" w:before="280"/>
      </w:pPr>
      <w:r>
        <w:rPr>
          <w:rFonts w:ascii="Calibri" w:cs="Calibri" w:eastAsia="Calibri" w:hAnsi="Calibri"/>
          <w:b/>
          <w:bCs/>
          <w:color w:val="1F4E79"/>
          <w:sz w:val="28"/>
          <w:szCs w:val="28"/>
        </w:rPr>
        <w:t xml:space="preserve">4.1 Buyers now have a working AI vocabulary</w:t>
      </w:r>
    </w:p>
    <w:p>
      <w:pPr>
        <w:spacing w:after="120" w:before="80" w:line="300"/>
      </w:pPr>
      <w:r>
        <w:rPr>
          <w:rFonts w:ascii="Calibri" w:cs="Calibri" w:eastAsia="Calibri" w:hAnsi="Calibri"/>
          <w:sz w:val="22"/>
          <w:szCs w:val="22"/>
        </w:rPr>
        <w:t xml:space="preserve">Compared to the six month sample, buyers in the 30 day window are using vendor names, accuracy targets, hallucination concerns, and integration questions specifically. Helen at Tesco Finance asked about natural language IVR. Jude at Atlas compared Zoom and Google Gemini transcription accuracy. Philip at Gunnercooke asked about practice management system integration. Miles at Covermore asked for trust centre documentation. The buyers are educated. The implication for the website is that beginner level explainer content (what is a virtual agent) will undershoot the audience.</w:t>
      </w:r>
    </w:p>
    <w:p>
      <w:pPr>
        <w:pStyle w:val="Heading2"/>
        <w:spacing w:after="140" w:before="280"/>
      </w:pPr>
      <w:r>
        <w:rPr>
          <w:rFonts w:ascii="Calibri" w:cs="Calibri" w:eastAsia="Calibri" w:hAnsi="Calibri"/>
          <w:b/>
          <w:bCs/>
          <w:color w:val="1F4E79"/>
          <w:sz w:val="28"/>
          <w:szCs w:val="28"/>
        </w:rPr>
        <w:t xml:space="preserve">4.2 Hallucination as brand risk is now explicit</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“Concerns about invasive tools, sharing an example of a problematic AI tool used in a court hearing.”</w:t>
      </w:r>
      <w:r>
        <w:rPr>
          <w:rFonts w:ascii="Calibri" w:cs="Calibri" w:eastAsia="Calibri" w:hAnsi="Calibri"/>
          <w:color w:val="555555"/>
          <w:sz w:val="20"/>
          <w:szCs w:val="20"/>
        </w:rPr>
        <w:t xml:space="preserve">  — Philip Marshall, Gunnercooke, 13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“Internal teams might overcomplicate the distinction between these AI applications, particularly regarding security checks for accessing confidential information.”</w:t>
      </w:r>
      <w:r>
        <w:rPr>
          <w:rFonts w:ascii="Calibri" w:cs="Calibri" w:eastAsia="Calibri" w:hAnsi="Calibri"/>
          <w:color w:val="555555"/>
          <w:sz w:val="20"/>
          <w:szCs w:val="20"/>
        </w:rPr>
        <w:t xml:space="preserve">  — Miles Hall, Covermore, 7 April 2026</w:t>
      </w:r>
    </w:p>
    <w:p>
      <w:pPr>
        <w:spacing w:after="120" w:before="80" w:line="300"/>
      </w:pPr>
      <w:r>
        <w:rPr>
          <w:rFonts w:ascii="Calibri" w:cs="Calibri" w:eastAsia="Calibri" w:hAnsi="Calibri"/>
          <w:sz w:val="22"/>
          <w:szCs w:val="22"/>
        </w:rPr>
        <w:t xml:space="preserve">This is a content opportunity. A page titled “What our virtual agents will not say” or similar. Show the guardrails, the tested scenarios, the human in the loop fallback. Removing this fear is more valuable than adding more features.</w:t>
      </w:r>
    </w:p>
    <w:p>
      <w:pPr>
        <w:pStyle w:val="Heading2"/>
        <w:spacing w:after="140" w:before="280"/>
      </w:pPr>
      <w:r>
        <w:rPr>
          <w:rFonts w:ascii="Calibri" w:cs="Calibri" w:eastAsia="Calibri" w:hAnsi="Calibri"/>
          <w:b/>
          <w:bCs/>
          <w:color w:val="1F4E79"/>
          <w:sz w:val="28"/>
          <w:szCs w:val="28"/>
        </w:rPr>
        <w:t xml:space="preserve">4.3 The CIO is now the named blocker</w:t>
      </w:r>
    </w:p>
    <w:p>
      <w:pPr>
        <w:spacing w:after="120" w:before="80" w:line="300"/>
      </w:pPr>
      <w:r>
        <w:rPr>
          <w:rFonts w:ascii="Calibri" w:cs="Calibri" w:eastAsia="Calibri" w:hAnsi="Calibri"/>
          <w:sz w:val="22"/>
          <w:szCs w:val="22"/>
        </w:rPr>
        <w:t xml:space="preserve">Three of the most senior conversations in this window (Covermore, Anthony Gold, LCF) are gated by CIO sign off. Mark and the team are very capable of selling to a Head of CX or COO. The CIO step is where the deal slows. This means Fortay needs CIO friendly content. A short paper, security one pager, governance checklist, that the buyer can hand up.</w:t>
      </w:r>
    </w:p>
    <w:p>
      <w:pPr>
        <w:pStyle w:val="Heading2"/>
        <w:spacing w:after="140" w:before="280"/>
      </w:pPr>
      <w:r>
        <w:rPr>
          <w:rFonts w:ascii="Calibri" w:cs="Calibri" w:eastAsia="Calibri" w:hAnsi="Calibri"/>
          <w:b/>
          <w:bCs/>
          <w:color w:val="1F4E79"/>
          <w:sz w:val="28"/>
          <w:szCs w:val="28"/>
        </w:rPr>
        <w:t xml:space="preserve">4.4 The five strongest AI use cases in this window</w:t>
      </w:r>
    </w:p>
    <w:p>
      <w:pPr>
        <w:pStyle w:val="ListParagraph"/>
        <w:numPr>
          <w:ilvl w:val="0"/>
          <w:numId w:val="2"/>
        </w:numPr>
        <w:spacing w:after="40" w:before="40"/>
      </w:pPr>
      <w:r>
        <w:rPr>
          <w:rFonts w:ascii="Calibri" w:cs="Calibri" w:eastAsia="Calibri" w:hAnsi="Calibri"/>
          <w:sz w:val="22"/>
          <w:szCs w:val="22"/>
        </w:rPr>
        <w:t xml:space="preserve">Inbound enquiry triage and routing. Anthony Gold (private client routing), Footasylum, Covermore, Whistl. The pain is leads ending up in the wrong department or never followed up.</w:t>
      </w:r>
    </w:p>
    <w:p>
      <w:pPr>
        <w:pStyle w:val="ListParagraph"/>
        <w:numPr>
          <w:ilvl w:val="0"/>
          <w:numId w:val="2"/>
        </w:numPr>
        <w:spacing w:after="40" w:before="40"/>
      </w:pPr>
      <w:r>
        <w:rPr>
          <w:rFonts w:ascii="Calibri" w:cs="Calibri" w:eastAsia="Calibri" w:hAnsi="Calibri"/>
          <w:sz w:val="22"/>
          <w:szCs w:val="22"/>
        </w:rPr>
        <w:t xml:space="preserve">Out of hours and overflow. Acushnet, Atlas, Wise, Whistl, Vibrant Energy Matters. Customers are losing revenue and brand trust to silence after 5pm.</w:t>
      </w:r>
    </w:p>
    <w:p>
      <w:pPr>
        <w:pStyle w:val="ListParagraph"/>
        <w:numPr>
          <w:ilvl w:val="0"/>
          <w:numId w:val="2"/>
        </w:numPr>
        <w:spacing w:after="40" w:before="40"/>
      </w:pPr>
      <w:r>
        <w:rPr>
          <w:rFonts w:ascii="Calibri" w:cs="Calibri" w:eastAsia="Calibri" w:hAnsi="Calibri"/>
          <w:sz w:val="22"/>
          <w:szCs w:val="22"/>
        </w:rPr>
        <w:t xml:space="preserve">Receptionist replacement and named call routing. Gunnercooke, Anthony Gold, LCF, Wallens reference. The Moneypenny wedge is real and quantifiable.</w:t>
      </w:r>
    </w:p>
    <w:p>
      <w:pPr>
        <w:pStyle w:val="ListParagraph"/>
        <w:numPr>
          <w:ilvl w:val="0"/>
          <w:numId w:val="2"/>
        </w:numPr>
        <w:spacing w:after="40" w:before="40"/>
      </w:pPr>
      <w:r>
        <w:rPr>
          <w:rFonts w:ascii="Calibri" w:cs="Calibri" w:eastAsia="Calibri" w:hAnsi="Calibri"/>
          <w:sz w:val="22"/>
          <w:szCs w:val="22"/>
        </w:rPr>
        <w:t xml:space="preserve">Quality scoring on calls. Fulcrum, Acushnet, Managed, Whistl. Customers want sentiment and topic analysis on 100% of calls, not the 0.5% they currently sample.</w:t>
      </w:r>
    </w:p>
    <w:p>
      <w:pPr>
        <w:pStyle w:val="ListParagraph"/>
        <w:numPr>
          <w:ilvl w:val="0"/>
          <w:numId w:val="2"/>
        </w:numPr>
        <w:spacing w:after="40" w:before="40"/>
      </w:pPr>
      <w:r>
        <w:rPr>
          <w:rFonts w:ascii="Calibri" w:cs="Calibri" w:eastAsia="Calibri" w:hAnsi="Calibri"/>
          <w:sz w:val="22"/>
          <w:szCs w:val="22"/>
        </w:rPr>
        <w:t xml:space="preserve">Customer self service and identification. Covermore IDMV, Atlas booking, Tesco Finance natural language IVR, VEM scheduling. The integration question dominates this category.</w:t>
      </w:r>
    </w:p>
    <w:p>
      <w:pPr>
        <w:pStyle w:val="Heading2"/>
        <w:spacing w:after="140" w:before="280"/>
      </w:pPr>
      <w:r>
        <w:rPr>
          <w:rFonts w:ascii="Calibri" w:cs="Calibri" w:eastAsia="Calibri" w:hAnsi="Calibri"/>
          <w:b/>
          <w:bCs/>
          <w:color w:val="1F4E79"/>
          <w:sz w:val="28"/>
          <w:szCs w:val="28"/>
        </w:rPr>
        <w:t xml:space="preserve">4.5 Pricing language to standardise</w:t>
      </w:r>
    </w:p>
    <w:p>
      <w:pPr>
        <w:spacing w:after="120" w:before="80" w:line="300"/>
      </w:pPr>
      <w:r>
        <w:rPr>
          <w:rFonts w:ascii="Calibri" w:cs="Calibri" w:eastAsia="Calibri" w:hAnsi="Calibri"/>
          <w:sz w:val="22"/>
          <w:szCs w:val="22"/>
        </w:rPr>
        <w:t xml:space="preserve">Buyers are now informed enough to compare. Use a consistent price comparison table on the website.</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580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Use case</w:t>
            </w:r>
          </w:p>
        </w:tc>
        <w:tc>
          <w:tcPr>
            <w:tcW w:type="dxa" w:w="48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Current spend buyers report</w:t>
            </w:r>
          </w:p>
        </w:tc>
        <w:tc>
          <w:tcPr>
            <w:tcW w:type="dxa" w:w="58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Fortay positioned alternative</w:t>
            </w:r>
          </w:p>
        </w:tc>
      </w:tr>
      <w:tr>
        <w:trPr>
          <w:tblHeader w:val="false"/>
        </w:trP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Live answering / receptionist</w:t>
            </w:r>
          </w:p>
        </w:tc>
        <w:tc>
          <w:tcPr>
            <w:tcW w:type="dxa" w:w="4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Moneypenny at £1,800 to £7,500 per month</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Virtual agent at approximately £1,500 per month</w:t>
            </w:r>
          </w:p>
        </w:tc>
      </w:tr>
      <w:tr>
        <w:trPr>
          <w:tblHeader w:val="false"/>
        </w:trPr>
        <w:tc>
          <w:tcPr>
            <w:tcW w:type="dxa" w:w="3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Voice AI per minute</w:t>
            </w:r>
          </w:p>
        </w:tc>
        <w:tc>
          <w:tcPr>
            <w:tcW w:type="dxa" w:w="4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PolyAI premium tier above £1 per minute</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Google Gemini at 15p, mainstream at 25 to 30p</w:t>
            </w:r>
          </w:p>
        </w:tc>
      </w:tr>
      <w:tr>
        <w:trPr>
          <w:tblHeader w:val="false"/>
        </w:trP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Contact centre seat</w:t>
            </w:r>
          </w:p>
        </w:tc>
        <w:tc>
          <w:tcPr>
            <w:tcW w:type="dxa" w:w="4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NICE and Genesys at £50 to £90 per agent per month after discount</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Zoom or Dialpad at £18 to £45 per agent depending on tier</w:t>
            </w:r>
          </w:p>
        </w:tc>
      </w:tr>
      <w:tr>
        <w:trPr>
          <w:tblHeader w:val="false"/>
        </w:trPr>
        <w:tc>
          <w:tcPr>
            <w:tcW w:type="dxa" w:w="3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Standard phone seat</w:t>
            </w:r>
          </w:p>
        </w:tc>
        <w:tc>
          <w:tcPr>
            <w:tcW w:type="dxa" w:w="4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Wildix at £3 (poor service) or 8x8 NPS 4</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RingCentral, Zoom, GoTo at £12 to £15 per user per month</w:t>
            </w:r>
          </w:p>
        </w:tc>
      </w:tr>
      <w:tr>
        <w:trPr>
          <w:tblHeader w:val="false"/>
        </w:trP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Sales intelligence add on</w:t>
            </w:r>
          </w:p>
        </w:tc>
        <w:tc>
          <w:tcPr>
            <w:tcW w:type="dxa" w:w="4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Standalone Aircall premium and Microsoft Copilot at £22 to £25</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Zoom Revenue Accelerator at £25 to £45 with HubSpot integration included</w:t>
            </w:r>
          </w:p>
        </w:tc>
      </w:tr>
      <w:tr>
        <w:trPr>
          <w:tblHeader w:val="false"/>
        </w:trPr>
        <w:tc>
          <w:tcPr>
            <w:tcW w:type="dxa" w:w="3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Conversational AI platform</w:t>
            </w:r>
          </w:p>
        </w:tc>
        <w:tc>
          <w:tcPr>
            <w:tcW w:type="dxa" w:w="4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Genesys 30 calls per credit at 80 cents per credit</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Boost AI £2,000 platform plus 12p per minute, 10 weeks to deploy</w:t>
            </w:r>
          </w:p>
        </w:tc>
      </w:tr>
    </w:tbl>
    <w:p>
      <w:r>
        <w:br w:type="page"/>
      </w:r>
    </w:p>
    <w:p>
      <w:pPr>
        <w:pStyle w:val="Heading1"/>
        <w:spacing w:after="200" w:before="360"/>
      </w:pPr>
      <w:r>
        <w:rPr>
          <w:rFonts w:ascii="Calibri" w:cs="Calibri" w:eastAsia="Calibri" w:hAnsi="Calibri"/>
          <w:b/>
          <w:bCs/>
          <w:color w:val="1F4E79"/>
          <w:sz w:val="36"/>
          <w:szCs w:val="36"/>
        </w:rPr>
        <w:t xml:space="preserve">5. Proposal stage drop off  v2 with this batch</w:t>
      </w:r>
    </w:p>
    <w:p>
      <w:pPr>
        <w:spacing w:after="120" w:before="80" w:line="300"/>
      </w:pPr>
      <w:r>
        <w:rPr>
          <w:rFonts w:ascii="Calibri" w:cs="Calibri" w:eastAsia="Calibri" w:hAnsi="Calibri"/>
          <w:sz w:val="22"/>
          <w:szCs w:val="22"/>
        </w:rPr>
        <w:t xml:space="preserve">None of the 20 calls in this window have closed yet. That itself is a finding. Most are still moving but slowly. The drop off pattern from v1 is showing up across the board. Five blockers dominate.</w:t>
      </w:r>
    </w:p>
    <w:p>
      <w:pPr>
        <w:pStyle w:val="Heading2"/>
        <w:spacing w:after="140" w:before="280"/>
      </w:pPr>
      <w:r>
        <w:rPr>
          <w:rFonts w:ascii="Calibri" w:cs="Calibri" w:eastAsia="Calibri" w:hAnsi="Calibri"/>
          <w:b/>
          <w:bCs/>
          <w:color w:val="1F4E79"/>
          <w:sz w:val="28"/>
          <w:szCs w:val="28"/>
        </w:rPr>
        <w:t xml:space="preserve">5.1 Internal AI governance blocker</w:t>
      </w:r>
    </w:p>
    <w:p>
      <w:pPr>
        <w:spacing w:after="120" w:before="80" w:line="300"/>
      </w:pPr>
      <w:r>
        <w:rPr>
          <w:rFonts w:ascii="Calibri" w:cs="Calibri" w:eastAsia="Calibri" w:hAnsi="Calibri"/>
          <w:sz w:val="22"/>
          <w:szCs w:val="22"/>
        </w:rPr>
        <w:t xml:space="preserve">Covermore at Zurich is gated by CIO Jeremy reviewing trust centre documents. Anthony Gold needs CIO buy in for AI lead qualification, on the back of a recent CRM investment. LCF is locked into a Microsoft stack governance decision.</w:t>
      </w:r>
    </w:p>
    <w:p>
      <w:pPr>
        <w:pStyle w:val="Heading3"/>
        <w:spacing w:after="100" w:before="200"/>
      </w:pPr>
      <w:r>
        <w:rPr>
          <w:rFonts w:ascii="Calibri" w:cs="Calibri" w:eastAsia="Calibri" w:hAnsi="Calibri"/>
          <w:b/>
          <w:bCs/>
          <w:color w:val="2E75B6"/>
          <w:sz w:val="24"/>
          <w:szCs w:val="24"/>
        </w:rPr>
        <w:t xml:space="preserve">Action</w:t>
      </w:r>
    </w:p>
    <w:p>
      <w:pPr>
        <w:pStyle w:val="ListParagraph"/>
        <w:numPr>
          <w:ilvl w:val="0"/>
          <w:numId w:val="2"/>
        </w:numPr>
        <w:spacing w:after="40" w:before="40"/>
      </w:pPr>
      <w:r>
        <w:rPr>
          <w:rFonts w:ascii="Calibri" w:cs="Calibri" w:eastAsia="Calibri" w:hAnsi="Calibri"/>
          <w:sz w:val="22"/>
          <w:szCs w:val="22"/>
        </w:rPr>
        <w:t xml:space="preserve">Build a CIO friendly governance pack: one page security overview, one page on data residency, one page on how the human in the loop works, one page on which named regulators have signed off similar deployments. PDF, brandable, downloadable.</w:t>
      </w:r>
    </w:p>
    <w:p>
      <w:pPr>
        <w:pStyle w:val="ListParagraph"/>
        <w:numPr>
          <w:ilvl w:val="0"/>
          <w:numId w:val="2"/>
        </w:numPr>
        <w:spacing w:after="40" w:before="40"/>
      </w:pPr>
      <w:r>
        <w:rPr>
          <w:rFonts w:ascii="Calibri" w:cs="Calibri" w:eastAsia="Calibri" w:hAnsi="Calibri"/>
          <w:sz w:val="22"/>
          <w:szCs w:val="22"/>
        </w:rPr>
        <w:t xml:space="preserve">Include a section called What we will not do with your customer data on every page. Make trust the headline.</w:t>
      </w:r>
    </w:p>
    <w:p>
      <w:pPr>
        <w:pStyle w:val="Heading2"/>
        <w:spacing w:after="140" w:before="280"/>
      </w:pPr>
      <w:r>
        <w:rPr>
          <w:rFonts w:ascii="Calibri" w:cs="Calibri" w:eastAsia="Calibri" w:hAnsi="Calibri"/>
          <w:b/>
          <w:bCs/>
          <w:color w:val="1F4E79"/>
          <w:sz w:val="28"/>
          <w:szCs w:val="28"/>
        </w:rPr>
        <w:t xml:space="preserve">5.2 Existing contract lock blocker</w:t>
      </w:r>
    </w:p>
    <w:p>
      <w:pPr>
        <w:spacing w:after="120" w:before="80" w:line="300"/>
      </w:pPr>
      <w:r>
        <w:rPr>
          <w:rFonts w:ascii="Calibri" w:cs="Calibri" w:eastAsia="Calibri" w:hAnsi="Calibri"/>
          <w:sz w:val="22"/>
          <w:szCs w:val="22"/>
        </w:rPr>
        <w:t xml:space="preserve">LCF is on a 3 year Microsoft stack contract. Wise is on Mitel until July 2027. St Albans is mid contract on Babbel with phones added at different times creating contract drift. Several others are within 6 to 18 months of renewal but not quite there.</w:t>
      </w:r>
    </w:p>
    <w:p>
      <w:pPr>
        <w:pStyle w:val="Heading3"/>
        <w:spacing w:after="100" w:before="200"/>
      </w:pPr>
      <w:r>
        <w:rPr>
          <w:rFonts w:ascii="Calibri" w:cs="Calibri" w:eastAsia="Calibri" w:hAnsi="Calibri"/>
          <w:b/>
          <w:bCs/>
          <w:color w:val="2E75B6"/>
          <w:sz w:val="24"/>
          <w:szCs w:val="24"/>
        </w:rPr>
        <w:t xml:space="preserve">Action</w:t>
      </w:r>
    </w:p>
    <w:p>
      <w:pPr>
        <w:pStyle w:val="ListParagraph"/>
        <w:numPr>
          <w:ilvl w:val="0"/>
          <w:numId w:val="2"/>
        </w:numPr>
        <w:spacing w:after="40" w:before="40"/>
      </w:pPr>
      <w:r>
        <w:rPr>
          <w:rFonts w:ascii="Calibri" w:cs="Calibri" w:eastAsia="Calibri" w:hAnsi="Calibri"/>
          <w:sz w:val="22"/>
          <w:szCs w:val="22"/>
        </w:rPr>
        <w:t xml:space="preserve">Build a contract end date register inside HubSpot. Trigger automated outreach 9 months before each end date with sector specific content.</w:t>
      </w:r>
    </w:p>
    <w:p>
      <w:pPr>
        <w:pStyle w:val="ListParagraph"/>
        <w:numPr>
          <w:ilvl w:val="0"/>
          <w:numId w:val="2"/>
        </w:numPr>
        <w:spacing w:after="40" w:before="40"/>
      </w:pPr>
      <w:r>
        <w:rPr>
          <w:rFonts w:ascii="Calibri" w:cs="Calibri" w:eastAsia="Calibri" w:hAnsi="Calibri"/>
          <w:sz w:val="22"/>
          <w:szCs w:val="22"/>
        </w:rPr>
        <w:t xml:space="preserve">Create a renewal countdown page. The buyer arrives, enters their contract end date, gets a backwards plan plus a Fortay calendar invite.</w:t>
      </w:r>
    </w:p>
    <w:p>
      <w:pPr>
        <w:pStyle w:val="Heading2"/>
        <w:spacing w:after="140" w:before="280"/>
      </w:pPr>
      <w:r>
        <w:rPr>
          <w:rFonts w:ascii="Calibri" w:cs="Calibri" w:eastAsia="Calibri" w:hAnsi="Calibri"/>
          <w:b/>
          <w:bCs/>
          <w:color w:val="1F4E79"/>
          <w:sz w:val="28"/>
          <w:szCs w:val="28"/>
        </w:rPr>
        <w:t xml:space="preserve">5.3 Wider business transformation blocker</w:t>
      </w:r>
    </w:p>
    <w:p>
      <w:pPr>
        <w:spacing w:after="120" w:before="80" w:line="300"/>
      </w:pPr>
      <w:r>
        <w:rPr>
          <w:rFonts w:ascii="Calibri" w:cs="Calibri" w:eastAsia="Calibri" w:hAnsi="Calibri"/>
          <w:sz w:val="22"/>
          <w:szCs w:val="22"/>
        </w:rPr>
        <w:t xml:space="preserve">Tesco Finance is separating from Barclays with an October deadline. Acushnet is moving to SAP. G.Network is post administration. Wise is mid MSP transition with Certum. In each case the comms and AI work is real but waits for the bigger transformation.</w:t>
      </w:r>
    </w:p>
    <w:p>
      <w:pPr>
        <w:pStyle w:val="Heading3"/>
        <w:spacing w:after="100" w:before="200"/>
      </w:pPr>
      <w:r>
        <w:rPr>
          <w:rFonts w:ascii="Calibri" w:cs="Calibri" w:eastAsia="Calibri" w:hAnsi="Calibri"/>
          <w:b/>
          <w:bCs/>
          <w:color w:val="2E75B6"/>
          <w:sz w:val="24"/>
          <w:szCs w:val="24"/>
        </w:rPr>
        <w:t xml:space="preserve">Action</w:t>
      </w:r>
    </w:p>
    <w:p>
      <w:pPr>
        <w:pStyle w:val="ListParagraph"/>
        <w:numPr>
          <w:ilvl w:val="0"/>
          <w:numId w:val="2"/>
        </w:numPr>
        <w:spacing w:after="40" w:before="40"/>
      </w:pPr>
      <w:r>
        <w:rPr>
          <w:rFonts w:ascii="Calibri" w:cs="Calibri" w:eastAsia="Calibri" w:hAnsi="Calibri"/>
          <w:sz w:val="22"/>
          <w:szCs w:val="22"/>
        </w:rPr>
        <w:t xml:space="preserve">Sell a phase zero discovery that aligns to the larger transformation timeline. Position Fortay as the comms expert who joins the existing programme rather than disrupting it.</w:t>
      </w:r>
    </w:p>
    <w:p>
      <w:pPr>
        <w:pStyle w:val="ListParagraph"/>
        <w:numPr>
          <w:ilvl w:val="0"/>
          <w:numId w:val="2"/>
        </w:numPr>
        <w:spacing w:after="40" w:before="40"/>
      </w:pPr>
      <w:r>
        <w:rPr>
          <w:rFonts w:ascii="Calibri" w:cs="Calibri" w:eastAsia="Calibri" w:hAnsi="Calibri"/>
          <w:sz w:val="22"/>
          <w:szCs w:val="22"/>
        </w:rPr>
        <w:t xml:space="preserve">Offer a written phase zero deliverable with a fixed price, fixed scope, and a clear handover into the customer’s programme management.</w:t>
      </w:r>
    </w:p>
    <w:p>
      <w:pPr>
        <w:pStyle w:val="Heading2"/>
        <w:spacing w:after="140" w:before="280"/>
      </w:pPr>
      <w:r>
        <w:rPr>
          <w:rFonts w:ascii="Calibri" w:cs="Calibri" w:eastAsia="Calibri" w:hAnsi="Calibri"/>
          <w:b/>
          <w:bCs/>
          <w:color w:val="1F4E79"/>
          <w:sz w:val="28"/>
          <w:szCs w:val="28"/>
        </w:rPr>
        <w:t xml:space="preserve">5.4 Multiple stakeholder build culture blocker</w:t>
      </w:r>
    </w:p>
    <w:p>
      <w:pPr>
        <w:spacing w:after="120" w:before="80" w:line="300"/>
      </w:pPr>
      <w:r>
        <w:rPr>
          <w:rFonts w:ascii="Calibri" w:cs="Calibri" w:eastAsia="Calibri" w:hAnsi="Calibri"/>
          <w:sz w:val="22"/>
          <w:szCs w:val="22"/>
        </w:rPr>
        <w:t xml:space="preserve">Anthony Gold needs the Private Client Heads to engage. Atlas needs Peter the head of IT. G.Network has multiple internal stakeholders. Tesco Finance has Helen plus board sign off. Footasylum is in a close relationship with Natter that is hard to dislodge.</w:t>
      </w:r>
    </w:p>
    <w:p>
      <w:pPr>
        <w:pStyle w:val="Heading3"/>
        <w:spacing w:after="100" w:before="200"/>
      </w:pPr>
      <w:r>
        <w:rPr>
          <w:rFonts w:ascii="Calibri" w:cs="Calibri" w:eastAsia="Calibri" w:hAnsi="Calibri"/>
          <w:b/>
          <w:bCs/>
          <w:color w:val="2E75B6"/>
          <w:sz w:val="24"/>
          <w:szCs w:val="24"/>
        </w:rPr>
        <w:t xml:space="preserve">Action</w:t>
      </w:r>
    </w:p>
    <w:p>
      <w:pPr>
        <w:pStyle w:val="ListParagraph"/>
        <w:numPr>
          <w:ilvl w:val="0"/>
          <w:numId w:val="2"/>
        </w:numPr>
        <w:spacing w:after="40" w:before="40"/>
      </w:pPr>
      <w:r>
        <w:rPr>
          <w:rFonts w:ascii="Calibri" w:cs="Calibri" w:eastAsia="Calibri" w:hAnsi="Calibri"/>
          <w:sz w:val="22"/>
          <w:szCs w:val="22"/>
        </w:rPr>
        <w:t xml:space="preserve">Build a board pack template (also a v1 recommendation, still not done). Free download. A blank exec committee deck the customer can take to their own board.</w:t>
      </w:r>
    </w:p>
    <w:p>
      <w:pPr>
        <w:pStyle w:val="ListParagraph"/>
        <w:numPr>
          <w:ilvl w:val="0"/>
          <w:numId w:val="2"/>
        </w:numPr>
        <w:spacing w:after="40" w:before="40"/>
      </w:pPr>
      <w:r>
        <w:rPr>
          <w:rFonts w:ascii="Calibri" w:cs="Calibri" w:eastAsia="Calibri" w:hAnsi="Calibri"/>
          <w:sz w:val="22"/>
          <w:szCs w:val="22"/>
        </w:rPr>
        <w:t xml:space="preserve">Run customer specific roundtables. 90 minute virtual sessions with three or four named stakeholders from a single account, hosted by Mark and Harriet. Position as a private session, not a webinar.</w:t>
      </w:r>
    </w:p>
    <w:p>
      <w:pPr>
        <w:pStyle w:val="Heading2"/>
        <w:spacing w:after="140" w:before="280"/>
      </w:pPr>
      <w:r>
        <w:rPr>
          <w:rFonts w:ascii="Calibri" w:cs="Calibri" w:eastAsia="Calibri" w:hAnsi="Calibri"/>
          <w:b/>
          <w:bCs/>
          <w:color w:val="1F4E79"/>
          <w:sz w:val="28"/>
          <w:szCs w:val="28"/>
        </w:rPr>
        <w:t xml:space="preserve">5.5 Tech firm machinery takeover blocker</w:t>
      </w:r>
    </w:p>
    <w:p>
      <w:pPr>
        <w:spacing w:after="120" w:before="80" w:line="300"/>
      </w:pPr>
      <w:r>
        <w:rPr>
          <w:rFonts w:ascii="Calibri" w:cs="Calibri" w:eastAsia="Calibri" w:hAnsi="Calibri"/>
          <w:sz w:val="22"/>
          <w:szCs w:val="22"/>
        </w:rPr>
        <w:t xml:space="preserve">This was the v1 Screwfix story. It is now showing up earlier in the cycle. Several customers in this window are talking to multiple tech providers in parallel. Once the tech firm runs the demo, Fortay’s differentiation thins.</w:t>
      </w:r>
    </w:p>
    <w:p>
      <w:pPr>
        <w:pStyle w:val="Heading3"/>
        <w:spacing w:after="100" w:before="200"/>
      </w:pPr>
      <w:r>
        <w:rPr>
          <w:rFonts w:ascii="Calibri" w:cs="Calibri" w:eastAsia="Calibri" w:hAnsi="Calibri"/>
          <w:b/>
          <w:bCs/>
          <w:color w:val="2E75B6"/>
          <w:sz w:val="24"/>
          <w:szCs w:val="24"/>
        </w:rPr>
        <w:t xml:space="preserve">Action</w:t>
      </w:r>
    </w:p>
    <w:p>
      <w:pPr>
        <w:pStyle w:val="ListParagraph"/>
        <w:numPr>
          <w:ilvl w:val="0"/>
          <w:numId w:val="2"/>
        </w:numPr>
        <w:spacing w:after="40" w:before="40"/>
      </w:pPr>
      <w:r>
        <w:rPr>
          <w:rFonts w:ascii="Calibri" w:cs="Calibri" w:eastAsia="Calibri" w:hAnsi="Calibri"/>
          <w:sz w:val="22"/>
          <w:szCs w:val="22"/>
        </w:rPr>
        <w:t xml:space="preserve">Run a Fortay led demo before any tech firm demo. The Fortay version should always include the multi tech comparison, the price benchmark and the live virtual agent build.</w:t>
      </w:r>
    </w:p>
    <w:p>
      <w:pPr>
        <w:pStyle w:val="ListParagraph"/>
        <w:numPr>
          <w:ilvl w:val="0"/>
          <w:numId w:val="2"/>
        </w:numPr>
        <w:spacing w:after="40" w:before="40"/>
      </w:pPr>
      <w:r>
        <w:rPr>
          <w:rFonts w:ascii="Calibri" w:cs="Calibri" w:eastAsia="Calibri" w:hAnsi="Calibri"/>
          <w:sz w:val="22"/>
          <w:szCs w:val="22"/>
        </w:rPr>
        <w:t xml:space="preserve">Send a 1 page tech firm comparison after every Fortay led demo. The customer can take this into the tech firm meeting and stay anchored on Fortay’s framing.</w:t>
      </w:r>
    </w:p>
    <w:p>
      <w:r>
        <w:br w:type="page"/>
      </w:r>
    </w:p>
    <w:p>
      <w:pPr>
        <w:pStyle w:val="Heading1"/>
        <w:spacing w:after="200" w:before="360"/>
      </w:pPr>
      <w:r>
        <w:rPr>
          <w:rFonts w:ascii="Calibri" w:cs="Calibri" w:eastAsia="Calibri" w:hAnsi="Calibri"/>
          <w:b/>
          <w:bCs/>
          <w:color w:val="1F4E79"/>
          <w:sz w:val="36"/>
          <w:szCs w:val="36"/>
        </w:rPr>
        <w:t xml:space="preserve">6. Competitor positioning  refreshed</w:t>
      </w:r>
    </w:p>
    <w:p>
      <w:pPr>
        <w:spacing w:after="120" w:before="80" w:line="300"/>
      </w:pPr>
      <w:r>
        <w:rPr>
          <w:rFonts w:ascii="Calibri" w:cs="Calibri" w:eastAsia="Calibri" w:hAnsi="Calibri"/>
          <w:sz w:val="22"/>
          <w:szCs w:val="22"/>
        </w:rPr>
        <w:t xml:space="preserve">Acceleraate, Future Voice &amp; Data, CDW and Wavenet again did not come up in the AI summaries. Maintel was mentioned once, in passing, by Gillian at GIACOM as a comparator. The competitive battle in this window is being fought against the incumbents and against do nothing, not other agencies.</w:t>
      </w:r>
    </w:p>
    <w:p>
      <w:pPr>
        <w:pStyle w:val="Heading2"/>
        <w:spacing w:after="140" w:before="280"/>
      </w:pPr>
      <w:r>
        <w:rPr>
          <w:rFonts w:ascii="Calibri" w:cs="Calibri" w:eastAsia="Calibri" w:hAnsi="Calibri"/>
          <w:b/>
          <w:bCs/>
          <w:color w:val="1F4E79"/>
          <w:sz w:val="28"/>
          <w:szCs w:val="28"/>
        </w:rPr>
        <w:t xml:space="preserve">6.1 The incumbents Fortay is up against in this window</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580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Tech firm</w:t>
            </w:r>
          </w:p>
        </w:tc>
        <w:tc>
          <w:tcPr>
            <w:tcW w:type="dxa" w:w="55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How buyers describe it in this window</w:t>
            </w:r>
          </w:p>
        </w:tc>
        <w:tc>
          <w:tcPr>
            <w:tcW w:type="dxa" w:w="58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Implication for Fortay messaging</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Genesys</w:t>
            </w:r>
          </w:p>
        </w:tc>
        <w:tc>
          <w:tcPr>
            <w:tcW w:type="dxa" w:w="55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Powerful, expensive, hard to scale, requires a strong internal team. Covermore stuck at 25% IDMV accuracy. Tesco Finance committing in May. Jack Henry quote moved away due to scalability issues.</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Position as the team that gets more out of Genesys than Genesys does. Boost AI plus Fortay services as the realistic add on.</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NICE</w:t>
            </w:r>
          </w:p>
        </w:tc>
        <w:tc>
          <w:tcPr>
            <w:tcW w:type="dxa" w:w="55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Expensive, used as the underlying tech behind RingCentral CC. Buyers want lower cost equivalents.</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Lead with cost saving comparisons. Use Screwfix £25K per month saving as the headline figure.</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Mitel</w:t>
            </w:r>
          </w:p>
        </w:tc>
        <w:tc>
          <w:tcPr>
            <w:tcW w:type="dxa" w:w="55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End of life, security incidents (Avaya certificate parallel), Wise contract through 2027.</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Build the Mitel end of life landing page now.</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Wildix</w:t>
            </w:r>
          </w:p>
        </w:tc>
        <w:tc>
          <w:tcPr>
            <w:tcW w:type="dxa" w:w="55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£3 per user, 70% call dropout reported by Fulcrum. Resale model.</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Pull a side by side cost and service comparison. Use Fulcrum as the case study seed (anonymised).</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Babbel</w:t>
            </w:r>
          </w:p>
        </w:tc>
        <w:tc>
          <w:tcPr>
            <w:tcW w:type="dxa" w:w="55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Poor partner experience cited at St Albans, contract drift, weak transition support.</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Position Fortay as the partner who handles the contract drift, not creates it.</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8x8</w:t>
            </w:r>
          </w:p>
        </w:tc>
        <w:tc>
          <w:tcPr>
            <w:tcW w:type="dxa" w:w="55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Falling behind on R&amp;D, low NPS, leveraged balance sheet.</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Use 8x8 as the obvious next renewal target in the website ICP filter.</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Avaya</w:t>
            </w:r>
          </w:p>
        </w:tc>
        <w:tc>
          <w:tcPr>
            <w:tcW w:type="dxa" w:w="55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Financial trouble, end of life. Atlas affected by security certificate incident.</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Position cloud platforms with engineering led migration as the safe alternative.</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Max Contact</w:t>
            </w:r>
          </w:p>
        </w:tc>
        <w:tc>
          <w:tcPr>
            <w:tcW w:type="dxa" w:w="55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Performs well on voice, struggles with email. Cited at Whistl and VEM.</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Position multi channel platforms with a clear cost step up justified by AI.</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3CX</w:t>
            </w:r>
          </w:p>
        </w:tc>
        <w:tc>
          <w:tcPr>
            <w:tcW w:type="dxa" w:w="55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Cheap but not stable. Jonathan recommended against it on the St Albans call.</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Use it as a what not to buy reference, not the focus.</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RingCentral</w:t>
            </w:r>
          </w:p>
        </w:tc>
        <w:tc>
          <w:tcPr>
            <w:tcW w:type="dxa" w:w="55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Account management gaps. Service desk frustration noted at Managed.</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Lead with managed service wraparound as the differentiator. Fortay does what RingCentral cannot.</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Microsoft Copilot</w:t>
            </w:r>
          </w:p>
        </w:tc>
        <w:tc>
          <w:tcPr>
            <w:tcW w:type="dxa" w:w="55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Considered the safe default in legal and finance. £22 to £25 per user.</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Position Zoom AI Companion at half the price as the financially smart alternative when the buyer is not Microsoft locked in.</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Boost AI</w:t>
            </w:r>
          </w:p>
        </w:tc>
        <w:tc>
          <w:tcPr>
            <w:tcW w:type="dxa" w:w="55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Day one 60% automation at StaySure. Used by insurance and banking. £2,000 plus 12p per minute, 10 weeks.</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Lead Genesys augmentation conversations with Boost AI specifically.</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PolyAI</w:t>
            </w:r>
          </w:p>
        </w:tc>
        <w:tc>
          <w:tcPr>
            <w:tcW w:type="dxa" w:w="55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Premium voice AI. Above £1 per minute at one tier, 30p at premium.</w:t>
            </w:r>
          </w:p>
        </w:tc>
        <w:tc>
          <w:tcPr>
            <w:tcW w:type="dxa" w:w="58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Use for voice heavy enterprise customers. Reserve for Car Finance 247 style accounts.</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UJet powered by Google Gemini</w:t>
            </w:r>
          </w:p>
        </w:tc>
        <w:tc>
          <w:tcPr>
            <w:tcW w:type="dxa" w:w="55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Cited as Gartner leader for conversational AI. 15p per minute.</w:t>
            </w:r>
          </w:p>
        </w:tc>
        <w:tc>
          <w:tcPr>
            <w:tcW w:type="dxa" w:w="58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The default recommendation when buyers want the best conversational AI at a sensible price.</w:t>
            </w:r>
          </w:p>
        </w:tc>
      </w:tr>
    </w:tbl>
    <w:p>
      <w:r>
        <w:br w:type="page"/>
      </w:r>
    </w:p>
    <w:p>
      <w:pPr>
        <w:pStyle w:val="Heading1"/>
        <w:spacing w:after="200" w:before="360"/>
      </w:pPr>
      <w:r>
        <w:rPr>
          <w:rFonts w:ascii="Calibri" w:cs="Calibri" w:eastAsia="Calibri" w:hAnsi="Calibri"/>
          <w:b/>
          <w:bCs/>
          <w:color w:val="1F4E79"/>
          <w:sz w:val="36"/>
          <w:szCs w:val="36"/>
        </w:rPr>
        <w:t xml:space="preserve">7. Winning messages  v2</w:t>
      </w:r>
    </w:p>
    <w:p>
      <w:pPr>
        <w:spacing w:after="120" w:before="80" w:line="300"/>
      </w:pPr>
      <w:r>
        <w:rPr>
          <w:rFonts w:ascii="Calibri" w:cs="Calibri" w:eastAsia="Calibri" w:hAnsi="Calibri"/>
          <w:sz w:val="22"/>
          <w:szCs w:val="22"/>
        </w:rPr>
        <w:t xml:space="preserve">New material from this batch, layered over the v1 messages. Each is anchored in a specific call where it landed.</w:t>
      </w:r>
    </w:p>
    <w:p>
      <w:pPr>
        <w:pStyle w:val="Heading2"/>
        <w:spacing w:after="140" w:before="280"/>
      </w:pPr>
      <w:r>
        <w:rPr>
          <w:rFonts w:ascii="Calibri" w:cs="Calibri" w:eastAsia="Calibri" w:hAnsi="Calibri"/>
          <w:b/>
          <w:bCs/>
          <w:color w:val="1F4E79"/>
          <w:sz w:val="28"/>
          <w:szCs w:val="28"/>
        </w:rPr>
        <w:t xml:space="preserve">7.1 The sharpened trust frame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“Forte Connect operates as a tech agnostic telecommunications agency with in house delivery and support capabilities, focusing on UCAS and CCAS services across platforms like RingCentral, Zoom, and GoTo.”</w:t>
      </w:r>
      <w:r>
        <w:rPr>
          <w:rFonts w:ascii="Calibri" w:cs="Calibri" w:eastAsia="Calibri" w:hAnsi="Calibri"/>
          <w:color w:val="555555"/>
          <w:sz w:val="20"/>
          <w:szCs w:val="20"/>
        </w:rPr>
        <w:t xml:space="preserve">  — Mark Taylor opening at GIACOM, 7 April 2026</w:t>
      </w:r>
    </w:p>
    <w:p>
      <w:pPr>
        <w:pStyle w:val="ListParagraph"/>
        <w:numPr>
          <w:ilvl w:val="0"/>
          <w:numId w:val="2"/>
        </w:numPr>
        <w:spacing w:after="40" w:before="40"/>
      </w:pPr>
      <w:r>
        <w:rPr>
          <w:rFonts w:ascii="Calibri" w:cs="Calibri" w:eastAsia="Calibri" w:hAnsi="Calibri"/>
          <w:sz w:val="22"/>
          <w:szCs w:val="22"/>
        </w:rPr>
        <w:t xml:space="preserve">We are tech neutral on purpose. The right answer for you might not be the firm we know best.</w:t>
      </w:r>
    </w:p>
    <w:p>
      <w:pPr>
        <w:pStyle w:val="ListParagraph"/>
        <w:numPr>
          <w:ilvl w:val="0"/>
          <w:numId w:val="2"/>
        </w:numPr>
        <w:spacing w:after="40" w:before="40"/>
      </w:pPr>
      <w:r>
        <w:rPr>
          <w:rFonts w:ascii="Calibri" w:cs="Calibri" w:eastAsia="Calibri" w:hAnsi="Calibri"/>
          <w:sz w:val="22"/>
          <w:szCs w:val="22"/>
        </w:rPr>
        <w:t xml:space="preserve">We have engineers and customer success in house. Most of our competitors do not.</w:t>
      </w:r>
    </w:p>
    <w:p>
      <w:pPr>
        <w:pStyle w:val="ListParagraph"/>
        <w:numPr>
          <w:ilvl w:val="0"/>
          <w:numId w:val="2"/>
        </w:numPr>
        <w:spacing w:after="40" w:before="40"/>
      </w:pPr>
      <w:r>
        <w:rPr>
          <w:rFonts w:ascii="Calibri" w:cs="Calibri" w:eastAsia="Calibri" w:hAnsi="Calibri"/>
          <w:sz w:val="22"/>
          <w:szCs w:val="22"/>
        </w:rPr>
        <w:t xml:space="preserve">Independent assessment. Engineered delivery. Same team, both phases.</w:t>
      </w:r>
    </w:p>
    <w:p>
      <w:pPr>
        <w:pStyle w:val="Heading2"/>
        <w:spacing w:after="140" w:before="280"/>
      </w:pPr>
      <w:r>
        <w:rPr>
          <w:rFonts w:ascii="Calibri" w:cs="Calibri" w:eastAsia="Calibri" w:hAnsi="Calibri"/>
          <w:b/>
          <w:bCs/>
          <w:color w:val="1F4E79"/>
          <w:sz w:val="28"/>
          <w:szCs w:val="28"/>
        </w:rPr>
        <w:t xml:space="preserve">7.2 The sector specific pain frame</w:t>
      </w:r>
    </w:p>
    <w:p>
      <w:pPr>
        <w:pStyle w:val="ListParagraph"/>
        <w:numPr>
          <w:ilvl w:val="0"/>
          <w:numId w:val="2"/>
        </w:numPr>
        <w:spacing w:after="40" w:before="40"/>
      </w:pPr>
      <w:r>
        <w:rPr>
          <w:rFonts w:ascii="Calibri" w:cs="Calibri" w:eastAsia="Calibri" w:hAnsi="Calibri"/>
          <w:sz w:val="22"/>
          <w:szCs w:val="22"/>
        </w:rPr>
        <w:t xml:space="preserve">For insurance: Genesys is great. Getting it to do what you bought it for is harder. We help insurance teams get past 25% accuracy on automated identification and verification.</w:t>
      </w:r>
    </w:p>
    <w:p>
      <w:pPr>
        <w:pStyle w:val="ListParagraph"/>
        <w:numPr>
          <w:ilvl w:val="0"/>
          <w:numId w:val="2"/>
        </w:numPr>
        <w:spacing w:after="40" w:before="40"/>
      </w:pPr>
      <w:r>
        <w:rPr>
          <w:rFonts w:ascii="Calibri" w:cs="Calibri" w:eastAsia="Calibri" w:hAnsi="Calibri"/>
          <w:sz w:val="22"/>
          <w:szCs w:val="22"/>
        </w:rPr>
        <w:t xml:space="preserve">For legal: Replace Moneypenny at £7,500 a month with a virtual receptionist that knows your partners by name and can route conveyancing enquiries by case type. Around £1,500 a month.</w:t>
      </w:r>
    </w:p>
    <w:p>
      <w:pPr>
        <w:pStyle w:val="ListParagraph"/>
        <w:numPr>
          <w:ilvl w:val="0"/>
          <w:numId w:val="2"/>
        </w:numPr>
        <w:spacing w:after="40" w:before="40"/>
      </w:pPr>
      <w:r>
        <w:rPr>
          <w:rFonts w:ascii="Calibri" w:cs="Calibri" w:eastAsia="Calibri" w:hAnsi="Calibri"/>
          <w:sz w:val="22"/>
          <w:szCs w:val="22"/>
        </w:rPr>
        <w:t xml:space="preserve">For retail and ecommerce: Move from 20% to 80% automation on customer service without losing brand voice. Footasylum is going from 30 agents to under 10. We can show you how.</w:t>
      </w:r>
    </w:p>
    <w:p>
      <w:pPr>
        <w:pStyle w:val="ListParagraph"/>
        <w:numPr>
          <w:ilvl w:val="0"/>
          <w:numId w:val="2"/>
        </w:numPr>
        <w:spacing w:after="40" w:before="40"/>
      </w:pPr>
      <w:r>
        <w:rPr>
          <w:rFonts w:ascii="Calibri" w:cs="Calibri" w:eastAsia="Calibri" w:hAnsi="Calibri"/>
          <w:sz w:val="22"/>
          <w:szCs w:val="22"/>
        </w:rPr>
        <w:t xml:space="preserve">For public sector and transport: Zoom and RingCentral migrate from Avaya without taking your service offline. Atlas runs 1.2 million bookings a year. The migration plan is repeatable.</w:t>
      </w:r>
    </w:p>
    <w:p>
      <w:pPr>
        <w:pStyle w:val="ListParagraph"/>
        <w:numPr>
          <w:ilvl w:val="0"/>
          <w:numId w:val="2"/>
        </w:numPr>
        <w:spacing w:after="40" w:before="40"/>
      </w:pPr>
      <w:r>
        <w:rPr>
          <w:rFonts w:ascii="Calibri" w:cs="Calibri" w:eastAsia="Calibri" w:hAnsi="Calibri"/>
          <w:sz w:val="22"/>
          <w:szCs w:val="22"/>
        </w:rPr>
        <w:t xml:space="preserve">For energy and utilities: Seasonal call volumes that peak above 100 agents in winter. Virtual agents take the routine work, your humans handle the vulnerable customers.</w:t>
      </w:r>
    </w:p>
    <w:p>
      <w:pPr>
        <w:pStyle w:val="ListParagraph"/>
        <w:numPr>
          <w:ilvl w:val="0"/>
          <w:numId w:val="2"/>
        </w:numPr>
        <w:spacing w:after="40" w:before="40"/>
      </w:pPr>
      <w:r>
        <w:rPr>
          <w:rFonts w:ascii="Calibri" w:cs="Calibri" w:eastAsia="Calibri" w:hAnsi="Calibri"/>
          <w:sz w:val="22"/>
          <w:szCs w:val="22"/>
        </w:rPr>
        <w:t xml:space="preserve">For recruitment and professional services: Pipedrive integration that does not break in 90 days. RingCentral plus Fortay engineering, not RingCentral plus a help desk in Manila.</w:t>
      </w:r>
    </w:p>
    <w:p>
      <w:pPr>
        <w:pStyle w:val="Heading2"/>
        <w:spacing w:after="140" w:before="280"/>
      </w:pPr>
      <w:r>
        <w:rPr>
          <w:rFonts w:ascii="Calibri" w:cs="Calibri" w:eastAsia="Calibri" w:hAnsi="Calibri"/>
          <w:b/>
          <w:bCs/>
          <w:color w:val="1F4E79"/>
          <w:sz w:val="28"/>
          <w:szCs w:val="28"/>
        </w:rPr>
        <w:t xml:space="preserve">7.3 The repeatable wedge frame</w:t>
      </w:r>
    </w:p>
    <w:p>
      <w:pPr>
        <w:spacing w:after="120" w:before="80" w:line="300"/>
      </w:pPr>
      <w:r>
        <w:rPr>
          <w:rFonts w:ascii="Calibri" w:cs="Calibri" w:eastAsia="Calibri" w:hAnsi="Calibri"/>
          <w:sz w:val="22"/>
          <w:szCs w:val="22"/>
        </w:rPr>
        <w:t xml:space="preserve">Mark’s engagement model framing is the most repeated and most landed offer in the data. Make it the central commercial product on the site.</w:t>
      </w:r>
    </w:p>
    <w:p>
      <w:pPr>
        <w:pStyle w:val="ListParagraph"/>
        <w:numPr>
          <w:ilvl w:val="0"/>
          <w:numId w:val="2"/>
        </w:numPr>
        <w:spacing w:after="40" w:before="40"/>
      </w:pPr>
      <w:r>
        <w:rPr>
          <w:rFonts w:ascii="Calibri" w:cs="Calibri" w:eastAsia="Calibri" w:hAnsi="Calibri"/>
          <w:sz w:val="22"/>
          <w:szCs w:val="22"/>
        </w:rPr>
        <w:t xml:space="preserve">Two ways to work with us. Free consultancy led sales engagement, where we recommend the right firm and you contract directly. Or paid market assessment at £1,000 per day for 5 to 10 days. Credited if you proceed with the recommended solution.</w:t>
      </w:r>
    </w:p>
    <w:p>
      <w:pPr>
        <w:pStyle w:val="ListParagraph"/>
        <w:numPr>
          <w:ilvl w:val="0"/>
          <w:numId w:val="2"/>
        </w:numPr>
        <w:spacing w:after="40" w:before="40"/>
      </w:pPr>
      <w:r>
        <w:rPr>
          <w:rFonts w:ascii="Calibri" w:cs="Calibri" w:eastAsia="Calibri" w:hAnsi="Calibri"/>
          <w:sz w:val="22"/>
          <w:szCs w:val="22"/>
        </w:rPr>
        <w:t xml:space="preserve">We sell expertise, not licences. The licence margin is a side effect.</w:t>
      </w:r>
    </w:p>
    <w:p>
      <w:pPr>
        <w:pStyle w:val="ListParagraph"/>
        <w:numPr>
          <w:ilvl w:val="0"/>
          <w:numId w:val="2"/>
        </w:numPr>
        <w:spacing w:after="40" w:before="40"/>
      </w:pPr>
      <w:r>
        <w:rPr>
          <w:rFonts w:ascii="Calibri" w:cs="Calibri" w:eastAsia="Calibri" w:hAnsi="Calibri"/>
          <w:sz w:val="22"/>
          <w:szCs w:val="22"/>
        </w:rPr>
        <w:t xml:space="preserve">If you want a proposal in 7 days, ask us. Most agencies will give you an opinion in 30.</w:t>
      </w:r>
    </w:p>
    <w:p>
      <w:pPr>
        <w:pStyle w:val="Heading2"/>
        <w:spacing w:after="140" w:before="280"/>
      </w:pPr>
      <w:r>
        <w:rPr>
          <w:rFonts w:ascii="Calibri" w:cs="Calibri" w:eastAsia="Calibri" w:hAnsi="Calibri"/>
          <w:b/>
          <w:bCs/>
          <w:color w:val="1F4E79"/>
          <w:sz w:val="28"/>
          <w:szCs w:val="28"/>
        </w:rPr>
        <w:t xml:space="preserve">7.4 The financial stability frame</w:t>
      </w:r>
    </w:p>
    <w:p>
      <w:pPr>
        <w:spacing w:after="120" w:before="80" w:line="300"/>
      </w:pPr>
      <w:r>
        <w:rPr>
          <w:rFonts w:ascii="Calibri" w:cs="Calibri" w:eastAsia="Calibri" w:hAnsi="Calibri"/>
          <w:sz w:val="22"/>
          <w:szCs w:val="22"/>
        </w:rPr>
        <w:t xml:space="preserve">New in this window. Buyers are now asking which tech firms will exist in five years. Fortay can be the firm that has a view on this and publishes it.</w:t>
      </w:r>
    </w:p>
    <w:p>
      <w:pPr>
        <w:pStyle w:val="ListParagraph"/>
        <w:numPr>
          <w:ilvl w:val="0"/>
          <w:numId w:val="2"/>
        </w:numPr>
        <w:spacing w:after="40" w:before="40"/>
      </w:pPr>
      <w:r>
        <w:rPr>
          <w:rFonts w:ascii="Calibri" w:cs="Calibri" w:eastAsia="Calibri" w:hAnsi="Calibri"/>
          <w:sz w:val="22"/>
          <w:szCs w:val="22"/>
        </w:rPr>
        <w:t xml:space="preserve">We will tell you which tech firms we would not recommend in 2026 and why. Avaya, 8x8 and three others on our current cannot recommend list.</w:t>
      </w:r>
    </w:p>
    <w:p>
      <w:pPr>
        <w:pStyle w:val="ListParagraph"/>
        <w:numPr>
          <w:ilvl w:val="0"/>
          <w:numId w:val="2"/>
        </w:numPr>
        <w:spacing w:after="40" w:before="40"/>
      </w:pPr>
      <w:r>
        <w:rPr>
          <w:rFonts w:ascii="Calibri" w:cs="Calibri" w:eastAsia="Calibri" w:hAnsi="Calibri"/>
          <w:sz w:val="22"/>
          <w:szCs w:val="22"/>
        </w:rPr>
        <w:t xml:space="preserve">Tech firm balance sheets matter. Here is how we evaluate them when we shortlist for you.</w:t>
      </w:r>
    </w:p>
    <w:p>
      <w:pPr>
        <w:pStyle w:val="ListParagraph"/>
        <w:numPr>
          <w:ilvl w:val="0"/>
          <w:numId w:val="2"/>
        </w:numPr>
        <w:spacing w:after="40" w:before="40"/>
      </w:pPr>
      <w:r>
        <w:rPr>
          <w:rFonts w:ascii="Calibri" w:cs="Calibri" w:eastAsia="Calibri" w:hAnsi="Calibri"/>
          <w:sz w:val="22"/>
          <w:szCs w:val="22"/>
        </w:rPr>
        <w:t xml:space="preserve">Our shortlist for 2026: RingCentral, Zoom, GoTo for telephony. Boost AI, PolyAI, UJet powered by Gemini for conversational AI. We will tell you which one fits you and why, not push the one we know best.</w:t>
      </w:r>
    </w:p>
    <w:p>
      <w:pPr>
        <w:pStyle w:val="Heading2"/>
        <w:spacing w:after="140" w:before="280"/>
      </w:pPr>
      <w:r>
        <w:rPr>
          <w:rFonts w:ascii="Calibri" w:cs="Calibri" w:eastAsia="Calibri" w:hAnsi="Calibri"/>
          <w:b/>
          <w:bCs/>
          <w:color w:val="1F4E79"/>
          <w:sz w:val="28"/>
          <w:szCs w:val="28"/>
        </w:rPr>
        <w:t xml:space="preserve">7.5 The CIO friendly frame</w:t>
      </w:r>
    </w:p>
    <w:p>
      <w:pPr>
        <w:spacing w:after="120" w:before="80" w:line="300"/>
      </w:pPr>
      <w:r>
        <w:rPr>
          <w:rFonts w:ascii="Calibri" w:cs="Calibri" w:eastAsia="Calibri" w:hAnsi="Calibri"/>
          <w:sz w:val="22"/>
          <w:szCs w:val="22"/>
        </w:rPr>
        <w:t xml:space="preserve">New in this window. The CIO is the named blocker on the most senior deals.</w:t>
      </w:r>
    </w:p>
    <w:p>
      <w:pPr>
        <w:pStyle w:val="ListParagraph"/>
        <w:numPr>
          <w:ilvl w:val="0"/>
          <w:numId w:val="2"/>
        </w:numPr>
        <w:spacing w:after="40" w:before="40"/>
      </w:pPr>
      <w:r>
        <w:rPr>
          <w:rFonts w:ascii="Calibri" w:cs="Calibri" w:eastAsia="Calibri" w:hAnsi="Calibri"/>
          <w:sz w:val="22"/>
          <w:szCs w:val="22"/>
        </w:rPr>
        <w:t xml:space="preserve">Want to take a virtual agent past your CIO? Here is the one page security overview, the data residency note and the human in the loop fallback. Branded for you.</w:t>
      </w:r>
    </w:p>
    <w:p>
      <w:pPr>
        <w:pStyle w:val="ListParagraph"/>
        <w:numPr>
          <w:ilvl w:val="0"/>
          <w:numId w:val="2"/>
        </w:numPr>
        <w:spacing w:after="40" w:before="40"/>
      </w:pPr>
      <w:r>
        <w:rPr>
          <w:rFonts w:ascii="Calibri" w:cs="Calibri" w:eastAsia="Calibri" w:hAnsi="Calibri"/>
          <w:sz w:val="22"/>
          <w:szCs w:val="22"/>
        </w:rPr>
        <w:t xml:space="preserve">AI governance for legal and insurance. What our virtual agents will not say. The transcripts you can audit. The fallback your customers always have.</w:t>
      </w:r>
    </w:p>
    <w:p>
      <w:pPr>
        <w:pStyle w:val="ListParagraph"/>
        <w:numPr>
          <w:ilvl w:val="0"/>
          <w:numId w:val="2"/>
        </w:numPr>
        <w:spacing w:after="40" w:before="40"/>
      </w:pPr>
      <w:r>
        <w:rPr>
          <w:rFonts w:ascii="Calibri" w:cs="Calibri" w:eastAsia="Calibri" w:hAnsi="Calibri"/>
          <w:sz w:val="22"/>
          <w:szCs w:val="22"/>
        </w:rPr>
        <w:t xml:space="preserve">Trust centre quality documentation. Most agencies cannot provide this. We can.</w:t>
      </w:r>
    </w:p>
    <w:p>
      <w:r>
        <w:br w:type="page"/>
      </w:r>
    </w:p>
    <w:p>
      <w:pPr>
        <w:pStyle w:val="Heading1"/>
        <w:spacing w:after="200" w:before="360"/>
      </w:pPr>
      <w:r>
        <w:rPr>
          <w:rFonts w:ascii="Calibri" w:cs="Calibri" w:eastAsia="Calibri" w:hAnsi="Calibri"/>
          <w:b/>
          <w:bCs/>
          <w:color w:val="1F4E79"/>
          <w:sz w:val="36"/>
          <w:szCs w:val="36"/>
        </w:rPr>
        <w:t xml:space="preserve">8. New website content angles from this window</w:t>
      </w:r>
    </w:p>
    <w:p>
      <w:pPr>
        <w:spacing w:after="120" w:before="80" w:line="300"/>
      </w:pPr>
      <w:r>
        <w:rPr>
          <w:rFonts w:ascii="Calibri" w:cs="Calibri" w:eastAsia="Calibri" w:hAnsi="Calibri"/>
          <w:sz w:val="22"/>
          <w:szCs w:val="22"/>
        </w:rPr>
        <w:t xml:space="preserve">These are additional to the 20 angles in v1. Each is anchored in a specific call from the 30 day window. Ship the v1 list first then layer these on.</w:t>
      </w:r>
    </w:p>
    <w:p>
      <w:pPr>
        <w:pStyle w:val="Heading3"/>
        <w:spacing w:after="100" w:before="200"/>
      </w:pPr>
      <w:r>
        <w:rPr>
          <w:rFonts w:ascii="Calibri" w:cs="Calibri" w:eastAsia="Calibri" w:hAnsi="Calibri"/>
          <w:b/>
          <w:bCs/>
          <w:color w:val="2E75B6"/>
          <w:sz w:val="24"/>
          <w:szCs w:val="24"/>
        </w:rPr>
        <w:t xml:space="preserve">21. The Genesys augmentation page</w:t>
      </w:r>
    </w:p>
    <w:p>
      <w:pPr>
        <w:spacing w:after="120" w:before="80" w:line="300"/>
      </w:pPr>
      <w:r>
        <w:rPr>
          <w:rFonts w:ascii="Calibri" w:cs="Calibri" w:eastAsia="Calibri" w:hAnsi="Calibri"/>
          <w:sz w:val="22"/>
          <w:szCs w:val="22"/>
        </w:rPr>
        <w:t xml:space="preserve">Targeted at Covermore and Tesco Finance equivalents. Headline: Genesys is brilliant. Getting more out of it is harder. Tells the IDMV accuracy story (anonymised). Positions Boost AI plus Fortay services as the realistic next step. CTA: free Genesys health check.</w:t>
      </w:r>
    </w:p>
    <w:p>
      <w:pPr>
        <w:pStyle w:val="Heading3"/>
        <w:spacing w:after="100" w:before="200"/>
      </w:pPr>
      <w:r>
        <w:rPr>
          <w:rFonts w:ascii="Calibri" w:cs="Calibri" w:eastAsia="Calibri" w:hAnsi="Calibri"/>
          <w:b/>
          <w:bCs/>
          <w:color w:val="2E75B6"/>
          <w:sz w:val="24"/>
          <w:szCs w:val="24"/>
        </w:rPr>
        <w:t xml:space="preserve">22. The Moneypenny replacement page</w:t>
      </w:r>
    </w:p>
    <w:p>
      <w:pPr>
        <w:spacing w:after="120" w:before="80" w:line="300"/>
      </w:pPr>
      <w:r>
        <w:rPr>
          <w:rFonts w:ascii="Calibri" w:cs="Calibri" w:eastAsia="Calibri" w:hAnsi="Calibri"/>
          <w:sz w:val="22"/>
          <w:szCs w:val="22"/>
        </w:rPr>
        <w:t xml:space="preserve">Aimed squarely at law firms with 50 to 200 fee earners. Headline: Replace Moneypenny at one fifth of the price. Compares £7,500 monthly Moneypenny against £1,500 virtual agent. Includes the named call routing demo. Anonymised reference to Wallens LLP.</w:t>
      </w:r>
    </w:p>
    <w:p>
      <w:pPr>
        <w:pStyle w:val="Heading3"/>
        <w:spacing w:after="100" w:before="200"/>
      </w:pPr>
      <w:r>
        <w:rPr>
          <w:rFonts w:ascii="Calibri" w:cs="Calibri" w:eastAsia="Calibri" w:hAnsi="Calibri"/>
          <w:b/>
          <w:bCs/>
          <w:color w:val="2E75B6"/>
          <w:sz w:val="24"/>
          <w:szCs w:val="24"/>
        </w:rPr>
        <w:t xml:space="preserve">23. The Wildix and Babbel exit page</w:t>
      </w:r>
    </w:p>
    <w:p>
      <w:pPr>
        <w:spacing w:after="120" w:before="80" w:line="300"/>
      </w:pPr>
      <w:r>
        <w:rPr>
          <w:rFonts w:ascii="Calibri" w:cs="Calibri" w:eastAsia="Calibri" w:hAnsi="Calibri"/>
          <w:sz w:val="22"/>
          <w:szCs w:val="22"/>
        </w:rPr>
        <w:t xml:space="preserve">Targeted at the Fulcrum, G.Network, St Albans equivalents. Headline: Tied into a small VoIP firm that has stopped responding? Use the 70% dropout rate as the hook. Multi tech comparison page that suggests RingCentral or GoTo as the migration target.</w:t>
      </w:r>
    </w:p>
    <w:p>
      <w:pPr>
        <w:pStyle w:val="Heading3"/>
        <w:spacing w:after="100" w:before="200"/>
      </w:pPr>
      <w:r>
        <w:rPr>
          <w:rFonts w:ascii="Calibri" w:cs="Calibri" w:eastAsia="Calibri" w:hAnsi="Calibri"/>
          <w:b/>
          <w:bCs/>
          <w:color w:val="2E75B6"/>
          <w:sz w:val="24"/>
          <w:szCs w:val="24"/>
        </w:rPr>
        <w:t xml:space="preserve">24. The post administration recovery page</w:t>
      </w:r>
    </w:p>
    <w:p>
      <w:pPr>
        <w:spacing w:after="120" w:before="80" w:line="300"/>
      </w:pPr>
      <w:r>
        <w:rPr>
          <w:rFonts w:ascii="Calibri" w:cs="Calibri" w:eastAsia="Calibri" w:hAnsi="Calibri"/>
          <w:sz w:val="22"/>
          <w:szCs w:val="22"/>
        </w:rPr>
        <w:t xml:space="preserve">From the G.Network call. A specific niche but a recurring pattern. Headline: Out of administration and rebuilding your customer experience. Three step plan. Cost calculator. CTA: 5 day discovery.</w:t>
      </w:r>
    </w:p>
    <w:p>
      <w:pPr>
        <w:pStyle w:val="Heading3"/>
        <w:spacing w:after="100" w:before="200"/>
      </w:pPr>
      <w:r>
        <w:rPr>
          <w:rFonts w:ascii="Calibri" w:cs="Calibri" w:eastAsia="Calibri" w:hAnsi="Calibri"/>
          <w:b/>
          <w:bCs/>
          <w:color w:val="2E75B6"/>
          <w:sz w:val="24"/>
          <w:szCs w:val="24"/>
        </w:rPr>
        <w:t xml:space="preserve">25. The CIO governance pack</w:t>
      </w:r>
    </w:p>
    <w:p>
      <w:pPr>
        <w:spacing w:after="120" w:before="80" w:line="300"/>
      </w:pPr>
      <w:r>
        <w:rPr>
          <w:rFonts w:ascii="Calibri" w:cs="Calibri" w:eastAsia="Calibri" w:hAnsi="Calibri"/>
          <w:sz w:val="22"/>
          <w:szCs w:val="22"/>
        </w:rPr>
        <w:t xml:space="preserve">Downloadable PDF. One page per concern: data residency, hallucination guardrails, human in the loop, regulatory references, named insurance and banking customers, audit trail. Co branded with Boost AI, PolyAI, UJet by request.</w:t>
      </w:r>
    </w:p>
    <w:p>
      <w:pPr>
        <w:pStyle w:val="Heading3"/>
        <w:spacing w:after="100" w:before="200"/>
      </w:pPr>
      <w:r>
        <w:rPr>
          <w:rFonts w:ascii="Calibri" w:cs="Calibri" w:eastAsia="Calibri" w:hAnsi="Calibri"/>
          <w:b/>
          <w:bCs/>
          <w:color w:val="2E75B6"/>
          <w:sz w:val="24"/>
          <w:szCs w:val="24"/>
        </w:rPr>
        <w:t xml:space="preserve">26. The financial stability dashboard</w:t>
      </w:r>
    </w:p>
    <w:p>
      <w:pPr>
        <w:spacing w:after="120" w:before="80" w:line="300"/>
      </w:pPr>
      <w:r>
        <w:rPr>
          <w:rFonts w:ascii="Calibri" w:cs="Calibri" w:eastAsia="Calibri" w:hAnsi="Calibri"/>
          <w:sz w:val="22"/>
          <w:szCs w:val="22"/>
        </w:rPr>
        <w:t xml:space="preserve">Public page. Live data. Top 15 tech firms in UC and CX, with R&amp;D spend, ownership type, recent results, and a Fortay opinion column. Updated quarterly. Strong link bait. Strong opinion.</w:t>
      </w:r>
    </w:p>
    <w:p>
      <w:pPr>
        <w:pStyle w:val="Heading3"/>
        <w:spacing w:after="100" w:before="200"/>
      </w:pPr>
      <w:r>
        <w:rPr>
          <w:rFonts w:ascii="Calibri" w:cs="Calibri" w:eastAsia="Calibri" w:hAnsi="Calibri"/>
          <w:b/>
          <w:bCs/>
          <w:color w:val="2E75B6"/>
          <w:sz w:val="24"/>
          <w:szCs w:val="24"/>
        </w:rPr>
        <w:t xml:space="preserve">27. The Mitel end of life timeline</w:t>
      </w:r>
    </w:p>
    <w:p>
      <w:pPr>
        <w:spacing w:after="120" w:before="80" w:line="300"/>
      </w:pPr>
      <w:r>
        <w:rPr>
          <w:rFonts w:ascii="Calibri" w:cs="Calibri" w:eastAsia="Calibri" w:hAnsi="Calibri"/>
          <w:sz w:val="22"/>
          <w:szCs w:val="22"/>
        </w:rPr>
        <w:t xml:space="preserve">Calculator. Buyer enters their Mitel contract end date. Output is a backwards plan with the right time to start an evaluation. Sister to the renewal countdown idea in v1.</w:t>
      </w:r>
    </w:p>
    <w:p>
      <w:pPr>
        <w:pStyle w:val="Heading3"/>
        <w:spacing w:after="100" w:before="200"/>
      </w:pPr>
      <w:r>
        <w:rPr>
          <w:rFonts w:ascii="Calibri" w:cs="Calibri" w:eastAsia="Calibri" w:hAnsi="Calibri"/>
          <w:b/>
          <w:bCs/>
          <w:color w:val="2E75B6"/>
          <w:sz w:val="24"/>
          <w:szCs w:val="24"/>
        </w:rPr>
        <w:t xml:space="preserve">28. The transformation phase zero page</w:t>
      </w:r>
    </w:p>
    <w:p>
      <w:pPr>
        <w:spacing w:after="120" w:before="80" w:line="300"/>
      </w:pPr>
      <w:r>
        <w:rPr>
          <w:rFonts w:ascii="Calibri" w:cs="Calibri" w:eastAsia="Calibri" w:hAnsi="Calibri"/>
          <w:sz w:val="22"/>
          <w:szCs w:val="22"/>
        </w:rPr>
        <w:t xml:space="preserve">From the Tesco Finance, Acushnet and Wise calls. Headline: Already in a transformation programme? Phase zero of your CX upgrade can run alongside it. Position Fortay as the comms expert who joins existing programmes rather than disrupting them. Fixed scope, fixed price.</w:t>
      </w:r>
    </w:p>
    <w:p>
      <w:pPr>
        <w:pStyle w:val="Heading3"/>
        <w:spacing w:after="100" w:before="200"/>
      </w:pPr>
      <w:r>
        <w:rPr>
          <w:rFonts w:ascii="Calibri" w:cs="Calibri" w:eastAsia="Calibri" w:hAnsi="Calibri"/>
          <w:b/>
          <w:bCs/>
          <w:color w:val="2E75B6"/>
          <w:sz w:val="24"/>
          <w:szCs w:val="24"/>
        </w:rPr>
        <w:t xml:space="preserve">29. The annual call volume calculator</w:t>
      </w:r>
    </w:p>
    <w:p>
      <w:pPr>
        <w:spacing w:after="120" w:before="80" w:line="300"/>
      </w:pPr>
      <w:r>
        <w:rPr>
          <w:rFonts w:ascii="Calibri" w:cs="Calibri" w:eastAsia="Calibri" w:hAnsi="Calibri"/>
          <w:sz w:val="22"/>
          <w:szCs w:val="22"/>
        </w:rPr>
        <w:t xml:space="preserve">Used Atlas (1.2 million calls), Whistl (50 to 80 agents), Footasylum (500K interactions) as the seeds. Calculator: input call volume, average handle time, average wage. Output: virtual agent payback period. Lead capture.</w:t>
      </w:r>
    </w:p>
    <w:p>
      <w:pPr>
        <w:pStyle w:val="Heading3"/>
        <w:spacing w:after="100" w:before="200"/>
      </w:pPr>
      <w:r>
        <w:rPr>
          <w:rFonts w:ascii="Calibri" w:cs="Calibri" w:eastAsia="Calibri" w:hAnsi="Calibri"/>
          <w:b/>
          <w:bCs/>
          <w:color w:val="2E75B6"/>
          <w:sz w:val="24"/>
          <w:szCs w:val="24"/>
        </w:rPr>
        <w:t xml:space="preserve">30. The Heads of CX private roundtable invitation</w:t>
      </w:r>
    </w:p>
    <w:p>
      <w:pPr>
        <w:spacing w:after="120" w:before="80" w:line="300"/>
      </w:pPr>
      <w:r>
        <w:rPr>
          <w:rFonts w:ascii="Calibri" w:cs="Calibri" w:eastAsia="Calibri" w:hAnsi="Calibri"/>
          <w:sz w:val="22"/>
          <w:szCs w:val="22"/>
        </w:rPr>
        <w:t xml:space="preserve">From the Anthony Gold pattern. Quarterly Fortay hosted private roundtable with 8 to 12 named CX leaders. Closed door, no tech firms in the room. Topic: a single named blocker (AI governance, consumption pricing, sales force change). The follow up content from each session feeds the website.</w:t>
      </w:r>
    </w:p>
    <w:p>
      <w:r>
        <w:br w:type="page"/>
      </w:r>
    </w:p>
    <w:p>
      <w:pPr>
        <w:pStyle w:val="Heading1"/>
        <w:spacing w:after="200" w:before="360"/>
      </w:pPr>
      <w:r>
        <w:rPr>
          <w:rFonts w:ascii="Calibri" w:cs="Calibri" w:eastAsia="Calibri" w:hAnsi="Calibri"/>
          <w:b/>
          <w:bCs/>
          <w:color w:val="1F4E79"/>
          <w:sz w:val="36"/>
          <w:szCs w:val="36"/>
        </w:rPr>
        <w:t xml:space="preserve">9. Per call appendix</w:t>
      </w:r>
    </w:p>
    <w:p>
      <w:pPr>
        <w:spacing w:after="120" w:before="80" w:line="300"/>
      </w:pPr>
      <w:r>
        <w:rPr>
          <w:rFonts w:ascii="Calibri" w:cs="Calibri" w:eastAsia="Calibri" w:hAnsi="Calibri"/>
          <w:sz w:val="22"/>
          <w:szCs w:val="22"/>
        </w:rPr>
        <w:t xml:space="preserve">One paragraph each. The point of each call, the specific numbers worth remembering, and the next step. Use as the source for case study seeds, individual proposal personalisation, and content briefs.</w:t>
      </w:r>
    </w:p>
    <w:p>
      <w:pPr>
        <w:spacing w:after="60" w:before="200"/>
      </w:pPr>
      <w:r>
        <w:rPr>
          <w:rFonts w:ascii="Calibri" w:cs="Calibri" w:eastAsia="Calibri" w:hAnsi="Calibri"/>
          <w:b/>
          <w:bCs/>
          <w:color w:val="1F4E79"/>
          <w:sz w:val="24"/>
          <w:szCs w:val="24"/>
        </w:rPr>
        <w:t xml:space="preserve">Covermore at Zurich</w:t>
      </w:r>
      <w:r>
        <w:rPr>
          <w:rFonts w:ascii="Calibri" w:cs="Calibri" w:eastAsia="Calibri" w:hAnsi="Calibri"/>
          <w:i/>
          <w:iCs/>
          <w:color w:val="555555"/>
          <w:sz w:val="20"/>
          <w:szCs w:val="20"/>
        </w:rPr>
        <w:t xml:space="preserve">   7 April 2026  |  72 min  |  Max</w:t>
      </w:r>
    </w:p>
    <w:p>
      <w:pPr>
        <w:spacing w:after="120" w:before="80" w:line="300"/>
      </w:pPr>
      <w:r>
        <w:rPr>
          <w:rFonts w:ascii="Calibri" w:cs="Calibri" w:eastAsia="Calibri" w:hAnsi="Calibri"/>
          <w:sz w:val="22"/>
          <w:szCs w:val="22"/>
        </w:rPr>
        <w:t xml:space="preserve">Insurance. Genesys customer. Telephony, email, web chat live but automated IDMV stalled at less than 25% accuracy. Boost AI demoed by Barnaby and Adam. £2,000 platform plus 12p per minute. 10 week implementation. Miles Hall needs CIO Jeremy to sign off AI governance. Jack Henry referenced as a Genesys customer who moved away. StaySure reached 60% automation day one with Boost AI. Trust centre docs are the gating deliverable.</w:t>
      </w:r>
    </w:p>
    <w:p>
      <w:pPr>
        <w:spacing w:after="60" w:before="200"/>
      </w:pPr>
      <w:r>
        <w:rPr>
          <w:rFonts w:ascii="Calibri" w:cs="Calibri" w:eastAsia="Calibri" w:hAnsi="Calibri"/>
          <w:b/>
          <w:bCs/>
          <w:color w:val="1F4E79"/>
          <w:sz w:val="24"/>
          <w:szCs w:val="24"/>
        </w:rPr>
        <w:t xml:space="preserve">Tesco Finance / Insurance</w:t>
      </w:r>
      <w:r>
        <w:rPr>
          <w:rFonts w:ascii="Calibri" w:cs="Calibri" w:eastAsia="Calibri" w:hAnsi="Calibri"/>
          <w:i/>
          <w:iCs/>
          <w:color w:val="555555"/>
          <w:sz w:val="20"/>
          <w:szCs w:val="20"/>
        </w:rPr>
        <w:t xml:space="preserve">   7 April 2026  |  42 min  |  Deon</w:t>
      </w:r>
    </w:p>
    <w:p>
      <w:pPr>
        <w:spacing w:after="120" w:before="80" w:line="300"/>
      </w:pPr>
      <w:r>
        <w:rPr>
          <w:rFonts w:ascii="Calibri" w:cs="Calibri" w:eastAsia="Calibri" w:hAnsi="Calibri"/>
          <w:sz w:val="22"/>
          <w:szCs w:val="22"/>
        </w:rPr>
        <w:t xml:space="preserve">Helen at insurance arm. Separating from Barclays / Tesco Bank. Genesys implementation begins 30 May for 800 to 900 colleagues. Move from Vodafone Storm. Need natural language IVR, data protection and self service. Helen needs a board proposal by June. Mark to send examples. Independent advisory positioning.</w:t>
      </w:r>
    </w:p>
    <w:p>
      <w:pPr>
        <w:spacing w:after="60" w:before="200"/>
      </w:pPr>
      <w:r>
        <w:rPr>
          <w:rFonts w:ascii="Calibri" w:cs="Calibri" w:eastAsia="Calibri" w:hAnsi="Calibri"/>
          <w:b/>
          <w:bCs/>
          <w:color w:val="1F4E79"/>
          <w:sz w:val="24"/>
          <w:szCs w:val="24"/>
        </w:rPr>
        <w:t xml:space="preserve">GIACOM</w:t>
      </w:r>
      <w:r>
        <w:rPr>
          <w:rFonts w:ascii="Calibri" w:cs="Calibri" w:eastAsia="Calibri" w:hAnsi="Calibri"/>
          <w:i/>
          <w:iCs/>
          <w:color w:val="555555"/>
          <w:sz w:val="20"/>
          <w:szCs w:val="20"/>
        </w:rPr>
        <w:t xml:space="preserve">   7 April 2026  |  36 min  |  Yahuda</w:t>
      </w:r>
    </w:p>
    <w:p>
      <w:pPr>
        <w:spacing w:after="120" w:before="80" w:line="300"/>
      </w:pPr>
      <w:r>
        <w:rPr>
          <w:rFonts w:ascii="Calibri" w:cs="Calibri" w:eastAsia="Calibri" w:hAnsi="Calibri"/>
          <w:sz w:val="22"/>
          <w:szCs w:val="22"/>
        </w:rPr>
        <w:t xml:space="preserve">Gillian Bailey. WebEx incumbent. ~50 agents. Genesys is the leading candidate. Mark demonstrated Zoom Revenue Accelerator as analytics example. Mark’s framing: vendor agnostic UC and CC agency with in house delivery. Compared to Maintel. Reconnect end of April once requirements defined.</w:t>
      </w:r>
    </w:p>
    <w:p>
      <w:pPr>
        <w:spacing w:after="60" w:before="200"/>
      </w:pPr>
      <w:r>
        <w:rPr>
          <w:rFonts w:ascii="Calibri" w:cs="Calibri" w:eastAsia="Calibri" w:hAnsi="Calibri"/>
          <w:b/>
          <w:bCs/>
          <w:color w:val="1F4E79"/>
          <w:sz w:val="24"/>
          <w:szCs w:val="24"/>
        </w:rPr>
        <w:t xml:space="preserve">Vibrant Energy Matters</w:t>
      </w:r>
      <w:r>
        <w:rPr>
          <w:rFonts w:ascii="Calibri" w:cs="Calibri" w:eastAsia="Calibri" w:hAnsi="Calibri"/>
          <w:i/>
          <w:iCs/>
          <w:color w:val="555555"/>
          <w:sz w:val="20"/>
          <w:szCs w:val="20"/>
        </w:rPr>
        <w:t xml:space="preserve">   7 April 2026  |  45 min  |  Yahuda</w:t>
      </w:r>
    </w:p>
    <w:p>
      <w:pPr>
        <w:spacing w:after="120" w:before="80" w:line="300"/>
      </w:pPr>
      <w:r>
        <w:rPr>
          <w:rFonts w:ascii="Calibri" w:cs="Calibri" w:eastAsia="Calibri" w:hAnsi="Calibri"/>
          <w:sz w:val="22"/>
          <w:szCs w:val="22"/>
        </w:rPr>
        <w:t xml:space="preserve">Michelle Tobia. Connells Group owned property services. Max Contact incumbent. 10,000 monthly appointments. AI agent Rose built on VAPI. Auto booking 50% to 80% target. HubSpot CRM. Want consolidated tech and AI conversation intelligence. Demo of Zoom or RingCentral planned.</w:t>
      </w:r>
    </w:p>
    <w:p>
      <w:pPr>
        <w:spacing w:after="60" w:before="200"/>
      </w:pPr>
      <w:r>
        <w:rPr>
          <w:rFonts w:ascii="Calibri" w:cs="Calibri" w:eastAsia="Calibri" w:hAnsi="Calibri"/>
          <w:b/>
          <w:bCs/>
          <w:color w:val="1F4E79"/>
          <w:sz w:val="24"/>
          <w:szCs w:val="24"/>
        </w:rPr>
        <w:t xml:space="preserve">Riverside (internal)</w:t>
      </w:r>
      <w:r>
        <w:rPr>
          <w:rFonts w:ascii="Calibri" w:cs="Calibri" w:eastAsia="Calibri" w:hAnsi="Calibri"/>
          <w:i/>
          <w:iCs/>
          <w:color w:val="555555"/>
          <w:sz w:val="20"/>
          <w:szCs w:val="20"/>
        </w:rPr>
        <w:t xml:space="preserve">   8 April 2026  |  10 min  |  Jess</w:t>
      </w:r>
    </w:p>
    <w:p>
      <w:pPr>
        <w:spacing w:after="120" w:before="80" w:line="300"/>
      </w:pPr>
      <w:r>
        <w:rPr>
          <w:rFonts w:ascii="Calibri" w:cs="Calibri" w:eastAsia="Calibri" w:hAnsi="Calibri"/>
          <w:sz w:val="22"/>
          <w:szCs w:val="22"/>
        </w:rPr>
        <w:t xml:space="preserve">No show debrief between Mark and Jess. Useful internal pipeline coaching call. Strategy for chasing missed prospects, balancing time investment against new leads, and continuing pressure on Deon.</w:t>
      </w:r>
    </w:p>
    <w:p>
      <w:pPr>
        <w:spacing w:after="60" w:before="200"/>
      </w:pPr>
      <w:r>
        <w:rPr>
          <w:rFonts w:ascii="Calibri" w:cs="Calibri" w:eastAsia="Calibri" w:hAnsi="Calibri"/>
          <w:b/>
          <w:bCs/>
          <w:color w:val="1F4E79"/>
          <w:sz w:val="24"/>
          <w:szCs w:val="24"/>
        </w:rPr>
        <w:t xml:space="preserve">Footasylum</w:t>
      </w:r>
      <w:r>
        <w:rPr>
          <w:rFonts w:ascii="Calibri" w:cs="Calibri" w:eastAsia="Calibri" w:hAnsi="Calibri"/>
          <w:i/>
          <w:iCs/>
          <w:color w:val="555555"/>
          <w:sz w:val="20"/>
          <w:szCs w:val="20"/>
        </w:rPr>
        <w:t xml:space="preserve">   9 April 2026  |  47 min  |  Max</w:t>
      </w:r>
    </w:p>
    <w:p>
      <w:pPr>
        <w:spacing w:after="120" w:before="80" w:line="300"/>
      </w:pPr>
      <w:r>
        <w:rPr>
          <w:rFonts w:ascii="Calibri" w:cs="Calibri" w:eastAsia="Calibri" w:hAnsi="Calibri"/>
          <w:sz w:val="22"/>
          <w:szCs w:val="22"/>
        </w:rPr>
        <w:t xml:space="preserve">Jennifer. 30 agents on Natter. 500,000 digital interactions per year. Currently 20% automated, target 80%, headcount target sub 10. Multiple integrations: MetaPak, Microsoft Navision, payment platforms. Started with Zendesk, then Innersoft, now Natter. Mark positioned UJet by Google Gemini and Zoom. Negative balance sheet flag for Natter.</w:t>
      </w:r>
    </w:p>
    <w:p>
      <w:pPr>
        <w:spacing w:after="60" w:before="200"/>
      </w:pPr>
      <w:r>
        <w:rPr>
          <w:rFonts w:ascii="Calibri" w:cs="Calibri" w:eastAsia="Calibri" w:hAnsi="Calibri"/>
          <w:b/>
          <w:bCs/>
          <w:color w:val="1F4E79"/>
          <w:sz w:val="24"/>
          <w:szCs w:val="24"/>
        </w:rPr>
        <w:t xml:space="preserve">G.Network</w:t>
      </w:r>
      <w:r>
        <w:rPr>
          <w:rFonts w:ascii="Calibri" w:cs="Calibri" w:eastAsia="Calibri" w:hAnsi="Calibri"/>
          <w:i/>
          <w:iCs/>
          <w:color w:val="555555"/>
          <w:sz w:val="20"/>
          <w:szCs w:val="20"/>
        </w:rPr>
        <w:t xml:space="preserve">   9 April 2026  |  44 min  |  Max</w:t>
      </w:r>
    </w:p>
    <w:p>
      <w:pPr>
        <w:spacing w:after="120" w:before="80" w:line="300"/>
      </w:pPr>
      <w:r>
        <w:rPr>
          <w:rFonts w:ascii="Calibri" w:cs="Calibri" w:eastAsia="Calibri" w:hAnsi="Calibri"/>
          <w:sz w:val="22"/>
          <w:szCs w:val="22"/>
        </w:rPr>
        <w:t xml:space="preserve">Bolaji Olusola Sowoolu, Head of CX. Post administration. 5,000 calls per month: 700 customer service, 2,000 tech support, 1,000 sales, plus more. Want first line resolution AI. Mark proposed 5 day £5K consultancy, credited if they proceed. Pivotal stage: opportunity to set the architecture for the rebuilt business.</w:t>
      </w:r>
    </w:p>
    <w:p>
      <w:pPr>
        <w:spacing w:after="60" w:before="200"/>
      </w:pPr>
      <w:r>
        <w:rPr>
          <w:rFonts w:ascii="Calibri" w:cs="Calibri" w:eastAsia="Calibri" w:hAnsi="Calibri"/>
          <w:b/>
          <w:bCs/>
          <w:color w:val="1F4E79"/>
          <w:sz w:val="24"/>
          <w:szCs w:val="24"/>
        </w:rPr>
        <w:t xml:space="preserve">Fulcrum (CX intro)</w:t>
      </w:r>
      <w:r>
        <w:rPr>
          <w:rFonts w:ascii="Calibri" w:cs="Calibri" w:eastAsia="Calibri" w:hAnsi="Calibri"/>
          <w:i/>
          <w:iCs/>
          <w:color w:val="555555"/>
          <w:sz w:val="20"/>
          <w:szCs w:val="20"/>
        </w:rPr>
        <w:t xml:space="preserve">   9 April 2026  |  40 min  |  Deon</w:t>
      </w:r>
    </w:p>
    <w:p>
      <w:pPr>
        <w:spacing w:after="120" w:before="80" w:line="300"/>
      </w:pPr>
      <w:r>
        <w:rPr>
          <w:rFonts w:ascii="Calibri" w:cs="Calibri" w:eastAsia="Calibri" w:hAnsi="Calibri"/>
          <w:sz w:val="22"/>
          <w:szCs w:val="22"/>
        </w:rPr>
        <w:t xml:space="preserve">Craig and Chris. Wildix incumbent. 1 year in. 70% call dropout. Network and firewall configuration likely root cause. ~70 users plus 20 to 30 field. Mark positioned RingCentral, Zoom, GoTo at £12 to 15 per user. Three proposals to send next day.</w:t>
      </w:r>
    </w:p>
    <w:p>
      <w:pPr>
        <w:spacing w:after="60" w:before="200"/>
      </w:pPr>
      <w:r>
        <w:rPr>
          <w:rFonts w:ascii="Calibri" w:cs="Calibri" w:eastAsia="Calibri" w:hAnsi="Calibri"/>
          <w:b/>
          <w:bCs/>
          <w:color w:val="1F4E79"/>
          <w:sz w:val="24"/>
          <w:szCs w:val="24"/>
        </w:rPr>
        <w:t xml:space="preserve">Gunnercooke</w:t>
      </w:r>
      <w:r>
        <w:rPr>
          <w:rFonts w:ascii="Calibri" w:cs="Calibri" w:eastAsia="Calibri" w:hAnsi="Calibri"/>
          <w:i/>
          <w:iCs/>
          <w:color w:val="555555"/>
          <w:sz w:val="20"/>
          <w:szCs w:val="20"/>
        </w:rPr>
        <w:t xml:space="preserve">   13 April 2026  |  36 min  |  Yahuda</w:t>
      </w:r>
    </w:p>
    <w:p>
      <w:pPr>
        <w:spacing w:after="120" w:before="80" w:line="300"/>
      </w:pPr>
      <w:r>
        <w:rPr>
          <w:rFonts w:ascii="Calibri" w:cs="Calibri" w:eastAsia="Calibri" w:hAnsi="Calibri"/>
          <w:sz w:val="22"/>
          <w:szCs w:val="22"/>
        </w:rPr>
        <w:t xml:space="preserve">Philip Marshall. Fee sharing chamber model. Partners self employed and remote. Microsoft Teams primary. Wallens LLP referenced as Moneypenny replacement target at £7,500 to £1,500 monthly. Concern about invasive AI tools after a court hearing incident. Active Directory integration. Practice management system 3E. Discuss with innovation manager Alice.</w:t>
      </w:r>
    </w:p>
    <w:p>
      <w:pPr>
        <w:spacing w:after="60" w:before="200"/>
      </w:pPr>
      <w:r>
        <w:rPr>
          <w:rFonts w:ascii="Calibri" w:cs="Calibri" w:eastAsia="Calibri" w:hAnsi="Calibri"/>
          <w:b/>
          <w:bCs/>
          <w:color w:val="1F4E79"/>
          <w:sz w:val="24"/>
          <w:szCs w:val="24"/>
        </w:rPr>
        <w:t xml:space="preserve">ECG dental practice</w:t>
      </w:r>
      <w:r>
        <w:rPr>
          <w:rFonts w:ascii="Calibri" w:cs="Calibri" w:eastAsia="Calibri" w:hAnsi="Calibri"/>
          <w:i/>
          <w:iCs/>
          <w:color w:val="555555"/>
          <w:sz w:val="20"/>
          <w:szCs w:val="20"/>
        </w:rPr>
        <w:t xml:space="preserve">   16 April 2026  |  14 min  |  Jack</w:t>
      </w:r>
    </w:p>
    <w:p>
      <w:pPr>
        <w:spacing w:after="120" w:before="80" w:line="300"/>
      </w:pPr>
      <w:r>
        <w:rPr>
          <w:rFonts w:ascii="Calibri" w:cs="Calibri" w:eastAsia="Calibri" w:hAnsi="Calibri"/>
          <w:sz w:val="22"/>
          <w:szCs w:val="22"/>
        </w:rPr>
        <w:t xml:space="preserve">Angela and Daniel. Implementation scoping for sequential ring groups. Auto attendant with menu options. Jack quoted same day. Quick turn deal. Useful as a healthcare or small clinic case study seed.</w:t>
      </w:r>
    </w:p>
    <w:p>
      <w:pPr>
        <w:spacing w:after="60" w:before="200"/>
      </w:pPr>
      <w:r>
        <w:rPr>
          <w:rFonts w:ascii="Calibri" w:cs="Calibri" w:eastAsia="Calibri" w:hAnsi="Calibri"/>
          <w:b/>
          <w:bCs/>
          <w:color w:val="1F4E79"/>
          <w:sz w:val="24"/>
          <w:szCs w:val="24"/>
        </w:rPr>
        <w:t xml:space="preserve">Atlas (Irish car testing)</w:t>
      </w:r>
      <w:r>
        <w:rPr>
          <w:rFonts w:ascii="Calibri" w:cs="Calibri" w:eastAsia="Calibri" w:hAnsi="Calibri"/>
          <w:i/>
          <w:iCs/>
          <w:color w:val="555555"/>
          <w:sz w:val="20"/>
          <w:szCs w:val="20"/>
        </w:rPr>
        <w:t xml:space="preserve">   17 April 2026  |  85 min  |  Jonathan</w:t>
      </w:r>
    </w:p>
    <w:p>
      <w:pPr>
        <w:spacing w:after="120" w:before="80" w:line="300"/>
      </w:pPr>
      <w:r>
        <w:rPr>
          <w:rFonts w:ascii="Calibri" w:cs="Calibri" w:eastAsia="Calibri" w:hAnsi="Calibri"/>
          <w:sz w:val="22"/>
          <w:szCs w:val="22"/>
        </w:rPr>
        <w:t xml:space="preserve">Jude Hines, Contact Centre Manager. Reports to Irish Road Safety Authority. Avaya incumbent with February security certificate incident. 1.2 million bookings per year. Q1 363,000 calls. SLA 90% in 15 seconds, 2 min AHT. 70 agents peak, 20 to 25 back office. Bespoke vehicle database. Three demos requested: RingCentral, GoTo, UJet. Talking to Peter, head of IT.</w:t>
      </w:r>
    </w:p>
    <w:p>
      <w:pPr>
        <w:spacing w:after="60" w:before="200"/>
      </w:pPr>
      <w:r>
        <w:rPr>
          <w:rFonts w:ascii="Calibri" w:cs="Calibri" w:eastAsia="Calibri" w:hAnsi="Calibri"/>
          <w:b/>
          <w:bCs/>
          <w:color w:val="1F4E79"/>
          <w:sz w:val="24"/>
          <w:szCs w:val="24"/>
        </w:rPr>
        <w:t xml:space="preserve">Civil Rail Solutions / CRS Resource</w:t>
      </w:r>
      <w:r>
        <w:rPr>
          <w:rFonts w:ascii="Calibri" w:cs="Calibri" w:eastAsia="Calibri" w:hAnsi="Calibri"/>
          <w:i/>
          <w:iCs/>
          <w:color w:val="555555"/>
          <w:sz w:val="20"/>
          <w:szCs w:val="20"/>
        </w:rPr>
        <w:t xml:space="preserve">   21 April 2026  |  60 min  |  Deon</w:t>
      </w:r>
    </w:p>
    <w:p>
      <w:pPr>
        <w:spacing w:after="120" w:before="80" w:line="300"/>
      </w:pPr>
      <w:r>
        <w:rPr>
          <w:rFonts w:ascii="Calibri" w:cs="Calibri" w:eastAsia="Calibri" w:hAnsi="Calibri"/>
          <w:sz w:val="22"/>
          <w:szCs w:val="22"/>
        </w:rPr>
        <w:t xml:space="preserve">Rowena, Head of Workforce Relations. 130 employees. Yealink VoIP via NPR IT Solutions. Pipedrive contract just signed. Comparing RingCentral against Focus Ascend. RingCentral demonstrated. £15 per user vs current £12. SMT review. Compliance background means Rowena values structured demos. Avoid Teams integration push.</w:t>
      </w:r>
    </w:p>
    <w:p>
      <w:pPr>
        <w:spacing w:after="60" w:before="200"/>
      </w:pPr>
      <w:r>
        <w:rPr>
          <w:rFonts w:ascii="Calibri" w:cs="Calibri" w:eastAsia="Calibri" w:hAnsi="Calibri"/>
          <w:b/>
          <w:bCs/>
          <w:color w:val="1F4E79"/>
          <w:sz w:val="24"/>
          <w:szCs w:val="24"/>
        </w:rPr>
        <w:t xml:space="preserve">Anthony Gold Solicitors</w:t>
      </w:r>
      <w:r>
        <w:rPr>
          <w:rFonts w:ascii="Calibri" w:cs="Calibri" w:eastAsia="Calibri" w:hAnsi="Calibri"/>
          <w:i/>
          <w:iCs/>
          <w:color w:val="555555"/>
          <w:sz w:val="20"/>
          <w:szCs w:val="20"/>
        </w:rPr>
        <w:t xml:space="preserve">   22 April 2026  |  61 min  |  Max</w:t>
      </w:r>
    </w:p>
    <w:p>
      <w:pPr>
        <w:spacing w:after="120" w:before="80" w:line="300"/>
      </w:pPr>
      <w:r>
        <w:rPr>
          <w:rFonts w:ascii="Calibri" w:cs="Calibri" w:eastAsia="Calibri" w:hAnsi="Calibri"/>
          <w:sz w:val="22"/>
          <w:szCs w:val="22"/>
        </w:rPr>
        <w:t xml:space="preserve">Helen, Adi, Rafil, Jonathan. Private client teams = ~33% of the business. Lead distribution and conveyancing speed are pains. Moneypenny in place. Action Step CRM under evaluation. Real time agent assist discussed. 30 people across 13 teams using AI tools. Demo confirmed for Private Client Heads of Department on 11 May. Conveyancing as starter use case.</w:t>
      </w:r>
    </w:p>
    <w:p>
      <w:pPr>
        <w:spacing w:after="60" w:before="200"/>
      </w:pPr>
      <w:r>
        <w:rPr>
          <w:rFonts w:ascii="Calibri" w:cs="Calibri" w:eastAsia="Calibri" w:hAnsi="Calibri"/>
          <w:b/>
          <w:bCs/>
          <w:color w:val="1F4E79"/>
          <w:sz w:val="24"/>
          <w:szCs w:val="24"/>
        </w:rPr>
        <w:t xml:space="preserve">Managed (MSP)</w:t>
      </w:r>
      <w:r>
        <w:rPr>
          <w:rFonts w:ascii="Calibri" w:cs="Calibri" w:eastAsia="Calibri" w:hAnsi="Calibri"/>
          <w:i/>
          <w:iCs/>
          <w:color w:val="555555"/>
          <w:sz w:val="20"/>
          <w:szCs w:val="20"/>
        </w:rPr>
        <w:t xml:space="preserve">   23 April 2026  |  62 min  |  Jack</w:t>
      </w:r>
    </w:p>
    <w:p>
      <w:pPr>
        <w:spacing w:after="120" w:before="80" w:line="300"/>
      </w:pPr>
      <w:r>
        <w:rPr>
          <w:rFonts w:ascii="Calibri" w:cs="Calibri" w:eastAsia="Calibri" w:hAnsi="Calibri"/>
          <w:sz w:val="22"/>
          <w:szCs w:val="22"/>
        </w:rPr>
        <w:t xml:space="preserve">Harry COO, Lucy Head of Service Desk, Craig. RingCentral incumbent. Visual reporting dashboards, SLAs, KPIs, break and lunch monitoring all priorities. Hold time of 1m46s vs Ofcom UK average 21s. Halo PSA integration. POC mid May. Strong fit for Zoom contact centre.</w:t>
      </w:r>
    </w:p>
    <w:p>
      <w:pPr>
        <w:spacing w:after="60" w:before="200"/>
      </w:pPr>
      <w:r>
        <w:rPr>
          <w:rFonts w:ascii="Calibri" w:cs="Calibri" w:eastAsia="Calibri" w:hAnsi="Calibri"/>
          <w:b/>
          <w:bCs/>
          <w:color w:val="1F4E79"/>
          <w:sz w:val="24"/>
          <w:szCs w:val="24"/>
        </w:rPr>
        <w:t xml:space="preserve">St Albans school group</w:t>
      </w:r>
      <w:r>
        <w:rPr>
          <w:rFonts w:ascii="Calibri" w:cs="Calibri" w:eastAsia="Calibri" w:hAnsi="Calibri"/>
          <w:i/>
          <w:iCs/>
          <w:color w:val="555555"/>
          <w:sz w:val="20"/>
          <w:szCs w:val="20"/>
        </w:rPr>
        <w:t xml:space="preserve">   23 April 2026  |  30 min  |  Yahuda</w:t>
      </w:r>
    </w:p>
    <w:p>
      <w:pPr>
        <w:spacing w:after="120" w:before="80" w:line="300"/>
      </w:pPr>
      <w:r>
        <w:rPr>
          <w:rFonts w:ascii="Calibri" w:cs="Calibri" w:eastAsia="Calibri" w:hAnsi="Calibri"/>
          <w:sz w:val="22"/>
          <w:szCs w:val="22"/>
        </w:rPr>
        <w:t xml:space="preserve">Lee (corrected from Miles). Babbel partner with Horizon / WebEx. ~190 devices across two schools. £4K quarterly. Mobile app issues. Mid contract phone additions for safeguarding. Microsoft house. RingCentral too expensive, Zoom not preferred. Jonathan recommended GoTo as financial stability play. Avoid 3CX. Reconnect 14 May.</w:t>
      </w:r>
    </w:p>
    <w:p>
      <w:pPr>
        <w:spacing w:after="60" w:before="200"/>
      </w:pPr>
      <w:r>
        <w:rPr>
          <w:rFonts w:ascii="Calibri" w:cs="Calibri" w:eastAsia="Calibri" w:hAnsi="Calibri"/>
          <w:b/>
          <w:bCs/>
          <w:color w:val="1F4E79"/>
          <w:sz w:val="24"/>
          <w:szCs w:val="24"/>
        </w:rPr>
        <w:t xml:space="preserve">Fulcrum follow up</w:t>
      </w:r>
      <w:r>
        <w:rPr>
          <w:rFonts w:ascii="Calibri" w:cs="Calibri" w:eastAsia="Calibri" w:hAnsi="Calibri"/>
          <w:i/>
          <w:iCs/>
          <w:color w:val="555555"/>
          <w:sz w:val="20"/>
          <w:szCs w:val="20"/>
        </w:rPr>
        <w:t xml:space="preserve">   27 April 2026  |  48 min  |  Deon</w:t>
      </w:r>
    </w:p>
    <w:p>
      <w:pPr>
        <w:spacing w:after="120" w:before="80" w:line="300"/>
      </w:pPr>
      <w:r>
        <w:rPr>
          <w:rFonts w:ascii="Calibri" w:cs="Calibri" w:eastAsia="Calibri" w:hAnsi="Calibri"/>
          <w:sz w:val="22"/>
          <w:szCs w:val="22"/>
        </w:rPr>
        <w:t xml:space="preserve">Craig and Chris. Negotiation stage. Phased: 70 MU users (Phase 1), 30 field, then MainTech Power and Denamis 40 users each. Up to 200 users total. RingCentral favoured for Pipedrive integration. WhatsApp integration as Phase 2. Sales add ons at £25 per user. AVL onboarding starting in parallel.</w:t>
      </w:r>
    </w:p>
    <w:p>
      <w:pPr>
        <w:spacing w:after="60" w:before="200"/>
      </w:pPr>
      <w:r>
        <w:rPr>
          <w:rFonts w:ascii="Calibri" w:cs="Calibri" w:eastAsia="Calibri" w:hAnsi="Calibri"/>
          <w:b/>
          <w:bCs/>
          <w:color w:val="1F4E79"/>
          <w:sz w:val="24"/>
          <w:szCs w:val="24"/>
        </w:rPr>
        <w:t xml:space="preserve">Whistl</w:t>
      </w:r>
      <w:r>
        <w:rPr>
          <w:rFonts w:ascii="Calibri" w:cs="Calibri" w:eastAsia="Calibri" w:hAnsi="Calibri"/>
          <w:i/>
          <w:iCs/>
          <w:color w:val="555555"/>
          <w:sz w:val="20"/>
          <w:szCs w:val="20"/>
        </w:rPr>
        <w:t xml:space="preserve">   28 April 2026  |  43 min  |  Yahuda</w:t>
      </w:r>
    </w:p>
    <w:p>
      <w:pPr>
        <w:spacing w:after="120" w:before="80" w:line="300"/>
      </w:pPr>
      <w:r>
        <w:rPr>
          <w:rFonts w:ascii="Calibri" w:cs="Calibri" w:eastAsia="Calibri" w:hAnsi="Calibri"/>
          <w:sz w:val="22"/>
          <w:szCs w:val="22"/>
        </w:rPr>
        <w:t xml:space="preserve">Martin. TNT Post lineage. Fulfilment and logistics. Max Contact incumbent. 50 to 80 agents. 18 customers. Bureau and dedicated mix. Use Zendesk alongside Max Contact for ticketing. Chose Max Contact 3 years ago at £70 per agent vs Genesys £120 to £130. Now reviewing. RFP at Ruby Energy and BES Utilities. Mark positioned UJet by Gemini at 15p per minute.</w:t>
      </w:r>
    </w:p>
    <w:p>
      <w:pPr>
        <w:spacing w:after="60" w:before="200"/>
      </w:pPr>
      <w:r>
        <w:rPr>
          <w:rFonts w:ascii="Calibri" w:cs="Calibri" w:eastAsia="Calibri" w:hAnsi="Calibri"/>
          <w:b/>
          <w:bCs/>
          <w:color w:val="1F4E79"/>
          <w:sz w:val="24"/>
          <w:szCs w:val="24"/>
        </w:rPr>
        <w:t xml:space="preserve">Acushnet (Titleist, FootJoy)</w:t>
      </w:r>
      <w:r>
        <w:rPr>
          <w:rFonts w:ascii="Calibri" w:cs="Calibri" w:eastAsia="Calibri" w:hAnsi="Calibri"/>
          <w:i/>
          <w:iCs/>
          <w:color w:val="555555"/>
          <w:sz w:val="20"/>
          <w:szCs w:val="20"/>
        </w:rPr>
        <w:t xml:space="preserve">   29 April 2026  |  53 min  |  Max</w:t>
      </w:r>
    </w:p>
    <w:p>
      <w:pPr>
        <w:spacing w:after="120" w:before="80" w:line="300"/>
      </w:pPr>
      <w:r>
        <w:rPr>
          <w:rFonts w:ascii="Calibri" w:cs="Calibri" w:eastAsia="Calibri" w:hAnsi="Calibri"/>
          <w:sz w:val="22"/>
          <w:szCs w:val="22"/>
        </w:rPr>
        <w:t xml:space="preserve">LAble (mis transcribed name). 8x8 incumbent. 30 support associates handling B2B custom orders, fitting, restocking and B2C returns and sizing. 10 to 50 calls per day. AS400 ERP transitioning to SAP. Mark positioned UJet and Dialpad. Pilot for D2C possible. Around £2K per month for AI digital and voice support, ~10K minutes monthly.</w:t>
      </w:r>
    </w:p>
    <w:p>
      <w:pPr>
        <w:spacing w:after="60" w:before="200"/>
      </w:pPr>
      <w:r>
        <w:rPr>
          <w:rFonts w:ascii="Calibri" w:cs="Calibri" w:eastAsia="Calibri" w:hAnsi="Calibri"/>
          <w:b/>
          <w:bCs/>
          <w:color w:val="1F4E79"/>
          <w:sz w:val="24"/>
          <w:szCs w:val="24"/>
        </w:rPr>
        <w:t xml:space="preserve">LCF Law</w:t>
      </w:r>
      <w:r>
        <w:rPr>
          <w:rFonts w:ascii="Calibri" w:cs="Calibri" w:eastAsia="Calibri" w:hAnsi="Calibri"/>
          <w:i/>
          <w:iCs/>
          <w:color w:val="555555"/>
          <w:sz w:val="20"/>
          <w:szCs w:val="20"/>
        </w:rPr>
        <w:t xml:space="preserve">   5 May 2026  |  37 min  |  Yahuda</w:t>
      </w:r>
    </w:p>
    <w:p>
      <w:pPr>
        <w:spacing w:after="120" w:before="80" w:line="300"/>
      </w:pPr>
      <w:r>
        <w:rPr>
          <w:rFonts w:ascii="Calibri" w:cs="Calibri" w:eastAsia="Calibri" w:hAnsi="Calibri"/>
          <w:sz w:val="22"/>
          <w:szCs w:val="22"/>
        </w:rPr>
        <w:t xml:space="preserve">James. Microsoft Teams direct routing with AudioCodes SBC managed by Marlin. 3 year Microsoft contract: licensing, SBC hosting, hardware for ~150 users. Moneypenny at £1,800 per month. NetDocument launching next month with RESTful API. Partner for Windows is the integration constraint. James committed to Copilot for general AI gains. Ashton's Legal referenced as a Zoom legal agent customer.</w:t>
      </w:r>
    </w:p>
    <w:p>
      <w:pPr>
        <w:spacing w:after="60" w:before="200"/>
      </w:pPr>
      <w:r>
        <w:rPr>
          <w:rFonts w:ascii="Calibri" w:cs="Calibri" w:eastAsia="Calibri" w:hAnsi="Calibri"/>
          <w:b/>
          <w:bCs/>
          <w:color w:val="1F4E79"/>
          <w:sz w:val="24"/>
          <w:szCs w:val="24"/>
        </w:rPr>
        <w:t xml:space="preserve">Wise</w:t>
      </w:r>
      <w:r>
        <w:rPr>
          <w:rFonts w:ascii="Calibri" w:cs="Calibri" w:eastAsia="Calibri" w:hAnsi="Calibri"/>
          <w:i/>
          <w:iCs/>
          <w:color w:val="555555"/>
          <w:sz w:val="20"/>
          <w:szCs w:val="20"/>
        </w:rPr>
        <w:t xml:space="preserve">   7 May 2026  |  31 min  |  Yahuda</w:t>
      </w:r>
    </w:p>
    <w:p>
      <w:pPr>
        <w:spacing w:after="120" w:before="80" w:line="300"/>
      </w:pPr>
      <w:r>
        <w:rPr>
          <w:rFonts w:ascii="Calibri" w:cs="Calibri" w:eastAsia="Calibri" w:hAnsi="Calibri"/>
          <w:sz w:val="22"/>
          <w:szCs w:val="22"/>
        </w:rPr>
        <w:t xml:space="preserve">Julie. Charity / public sector. Mitel and Chorus contract through July 2027. Twilio for SMS via Remy CRM (Microsoft Dynamics). Heat team 30 to 100 agents seasonal, peaks in winter. Energy advice and fuel vouchers via Fuel Bank Foundation. MSP Certum mid 12 month transformation. Bespoke Microsoft Dynamics CRM. Reconnect when transformation completes.</w:t>
      </w:r>
    </w:p>
    <w:p>
      <w:r>
        <w:br w:type="page"/>
      </w:r>
    </w:p>
    <w:p>
      <w:pPr>
        <w:pStyle w:val="Heading1"/>
        <w:spacing w:after="200" w:before="360"/>
      </w:pPr>
      <w:r>
        <w:rPr>
          <w:rFonts w:ascii="Calibri" w:cs="Calibri" w:eastAsia="Calibri" w:hAnsi="Calibri"/>
          <w:b/>
          <w:bCs/>
          <w:color w:val="1F4E79"/>
          <w:sz w:val="36"/>
          <w:szCs w:val="36"/>
        </w:rPr>
        <w:t xml:space="preserve">10. Suggested next steps  v2</w:t>
      </w:r>
    </w:p>
    <w:p>
      <w:pPr>
        <w:pStyle w:val="ListParagraph"/>
        <w:numPr>
          <w:ilvl w:val="0"/>
          <w:numId w:val="2"/>
        </w:numPr>
        <w:spacing w:after="40" w:before="40"/>
      </w:pPr>
      <w:r>
        <w:rPr>
          <w:rFonts w:ascii="Calibri" w:cs="Calibri" w:eastAsia="Calibri" w:hAnsi="Calibri"/>
          <w:sz w:val="22"/>
          <w:szCs w:val="22"/>
        </w:rPr>
        <w:t xml:space="preserve">Ship the engagement model landing page and the CIO governance pack first. Both are mentioned in 8 plus calls each and are currently absent from the website. Highest leverage assets in this window.</w:t>
      </w:r>
    </w:p>
    <w:p>
      <w:pPr>
        <w:pStyle w:val="ListParagraph"/>
        <w:numPr>
          <w:ilvl w:val="0"/>
          <w:numId w:val="2"/>
        </w:numPr>
        <w:spacing w:after="40" w:before="40"/>
      </w:pPr>
      <w:r>
        <w:rPr>
          <w:rFonts w:ascii="Calibri" w:cs="Calibri" w:eastAsia="Calibri" w:hAnsi="Calibri"/>
          <w:sz w:val="22"/>
          <w:szCs w:val="22"/>
        </w:rPr>
        <w:t xml:space="preserve">Build the Moneypenny replacement page, the Genesys augmentation page and the Wildix and Babbel exit page next. These are the three sharpest pain wedges in the 30 day data.</w:t>
      </w:r>
    </w:p>
    <w:p>
      <w:pPr>
        <w:pStyle w:val="ListParagraph"/>
        <w:numPr>
          <w:ilvl w:val="0"/>
          <w:numId w:val="2"/>
        </w:numPr>
        <w:spacing w:after="40" w:before="40"/>
      </w:pPr>
      <w:r>
        <w:rPr>
          <w:rFonts w:ascii="Calibri" w:cs="Calibri" w:eastAsia="Calibri" w:hAnsi="Calibri"/>
          <w:sz w:val="22"/>
          <w:szCs w:val="22"/>
        </w:rPr>
        <w:t xml:space="preserve">Create the contract end date register inside HubSpot and trigger automated 9 month outreach against every renewal flagged in this batch. There are at least 5 buyers within 18 months of renewal.</w:t>
      </w:r>
    </w:p>
    <w:p>
      <w:pPr>
        <w:pStyle w:val="ListParagraph"/>
        <w:numPr>
          <w:ilvl w:val="0"/>
          <w:numId w:val="2"/>
        </w:numPr>
        <w:spacing w:after="40" w:before="40"/>
      </w:pPr>
      <w:r>
        <w:rPr>
          <w:rFonts w:ascii="Calibri" w:cs="Calibri" w:eastAsia="Calibri" w:hAnsi="Calibri"/>
          <w:sz w:val="22"/>
          <w:szCs w:val="22"/>
        </w:rPr>
        <w:t xml:space="preserve">Run the Anthony Gold demo on 11 May as the prototype for a Heads of CX private roundtable. Capture footage, transcribe, repackage as the first round of evergreen website content.</w:t>
      </w:r>
    </w:p>
    <w:p>
      <w:pPr>
        <w:pStyle w:val="ListParagraph"/>
        <w:numPr>
          <w:ilvl w:val="0"/>
          <w:numId w:val="2"/>
        </w:numPr>
        <w:spacing w:after="40" w:before="40"/>
      </w:pPr>
      <w:r>
        <w:rPr>
          <w:rFonts w:ascii="Calibri" w:cs="Calibri" w:eastAsia="Calibri" w:hAnsi="Calibri"/>
          <w:sz w:val="22"/>
          <w:szCs w:val="22"/>
        </w:rPr>
        <w:t xml:space="preserve">Re run this Zoom intelligence pull on 7 June 2026 to see what closed, what slipped, and which content angles the next 30 days demand.</w:t>
      </w:r>
    </w:p>
    <w:p>
      <w:pPr>
        <w:spacing w:after="200" w:before="720"/>
      </w:pPr>
      <w:r>
        <w:rPr>
          <w:rFonts w:ascii="Calibri" w:cs="Calibri" w:eastAsia="Calibri" w:hAnsi="Calibri"/>
          <w:b/>
          <w:bCs/>
          <w:color w:val="1F4E79"/>
          <w:sz w:val="22"/>
          <w:szCs w:val="22"/>
        </w:rPr>
        <w:t xml:space="preserve">Caveats and method note  v2</w:t>
      </w:r>
    </w:p>
    <w:p>
      <w:pPr>
        <w:spacing w:after="120" w:before="80" w:line="300"/>
      </w:pPr>
      <w:r>
        <w:rPr>
          <w:rFonts w:ascii="Calibri" w:cs="Calibri" w:eastAsia="Calibri" w:hAnsi="Calibri"/>
          <w:sz w:val="22"/>
          <w:szCs w:val="22"/>
        </w:rPr>
        <w:t xml:space="preserve">This v2 analysis is built from Zoom AI generated meeting summaries for the 20 calls specified by the user. The verbatim audio transcript files redirect to ssrweb.zoom.us, which is blocked by the network proxy in this environment. Every quote in this report is a paraphrase from the Zoom AI summary, not a word for word transcript line. Numbers, company names, person names, and dollar and pound amounts are taken directly from the AI summary text and are accurate at that level. If word for word verbatim is needed for a specific case study or for legal review, the transcripts can be pulled from a different environment outside this sandbox.</w:t>
      </w:r>
    </w:p>
    <w:sectPr>
      <w:headerReference w:type="default" r:id="rId7"/>
      <w:footerReference w:type="default" r:id="rId8"/>
      <w:pgSz w:w="11906" w:h="16838"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Fortay Connect  |  Sales Call Intelligence Report v2  |  7 April to 7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2026-05-07T18:56:30.133Z</dcterms:created>
  <dcterms:modified xsi:type="dcterms:W3CDTF">2026-05-07T18:56:30.134Z</dcterms:modified>
</cp:coreProperties>
</file>

<file path=docProps/custom.xml><?xml version="1.0" encoding="utf-8"?>
<Properties xmlns="http://schemas.openxmlformats.org/officeDocument/2006/custom-properties" xmlns:vt="http://schemas.openxmlformats.org/officeDocument/2006/docPropsVTypes"/>
</file>