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8A7B0">
      <w:pPr>
        <w:spacing w:before="120" w:after="40"/>
        <w:jc w:val="center"/>
      </w:pPr>
      <w:r>
        <w:rPr>
          <w:rFonts w:ascii="Georgia" w:hAnsi="Georgia" w:cs="Georgia"/>
          <w:color w:val="101010"/>
          <w:sz w:val="40"/>
          <w:szCs w:val="40"/>
        </w:rPr>
        <w:t xml:space="preserve">Arthroskopisch assistierter </w:t>
      </w:r>
      <w:r>
        <w:rPr>
          <w:rFonts w:ascii="Georgia" w:hAnsi="Georgia" w:cs="Georgia"/>
          <w:color w:val="B8952A"/>
          <w:sz w:val="40"/>
          <w:szCs w:val="40"/>
        </w:rPr>
        <w:t>vorderer Kreuzbandersatz</w:t>
      </w:r>
    </w:p>
    <w:p w14:paraId="704DBCAE">
      <w:pPr>
        <w:spacing w:before="0" w:after="60"/>
        <w:jc w:val="center"/>
      </w:pPr>
      <w:r>
        <w:rPr>
          <w:rFonts w:ascii="Calibri" w:hAnsi="Calibri" w:cs="Calibri"/>
          <w:color w:val="auto"/>
          <w:spacing w:val="60"/>
          <w:sz w:val="24"/>
          <w:szCs w:val="24"/>
        </w:rPr>
        <w:t>Nachbehandlung  ·  Wichtigste Punkte im Überblick</w:t>
      </w:r>
    </w:p>
    <w:p w14:paraId="27FF72E9">
      <w:pPr>
        <w:pBdr>
          <w:bottom w:val="single" w:color="DDD8CC" w:sz="2" w:space="1"/>
        </w:pBdr>
        <w:spacing w:before="0" w:after="0"/>
      </w:pPr>
    </w:p>
    <w:p w14:paraId="1DC362E4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</w:p>
    <w:p w14:paraId="19DDF9DD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 xml:space="preserve">Liebe Patientin, </w:t>
      </w:r>
    </w:p>
    <w:p w14:paraId="07E3B74B">
      <w:pPr>
        <w:spacing w:before="20" w:after="0"/>
        <w:rPr>
          <w:rFonts w:ascii="Times New Roman" w:hAnsi="Times New Roman" w:cs="Times New Roman"/>
          <w:b/>
          <w:bCs/>
          <w:color w:val="1C1C1C"/>
          <w:sz w:val="24"/>
          <w:szCs w:val="24"/>
        </w:rPr>
      </w:pPr>
      <w:r>
        <w:rPr>
          <w:rFonts w:hint="default" w:cs="Times New Roman"/>
          <w:b/>
          <w:bCs/>
          <w:color w:val="1C1C1C"/>
          <w:sz w:val="24"/>
          <w:szCs w:val="24"/>
          <w:lang w:val="de-DE"/>
        </w:rPr>
        <w:t>L</w:t>
      </w:r>
      <w:r>
        <w:rPr>
          <w:rFonts w:ascii="Times New Roman" w:hAnsi="Times New Roman" w:cs="Times New Roman"/>
          <w:b/>
          <w:bCs/>
          <w:color w:val="1C1C1C"/>
          <w:sz w:val="24"/>
          <w:szCs w:val="24"/>
        </w:rPr>
        <w:t>ieber Patient,</w:t>
      </w:r>
    </w:p>
    <w:p w14:paraId="1A222869">
      <w:pPr>
        <w:pStyle w:val="17"/>
        <w:spacing w:after="60"/>
        <w:jc w:val="both"/>
      </w:pPr>
      <w:r>
        <w:t xml:space="preserve">bei Ihnen wurde folgender Eingriff durchgeführt: </w:t>
      </w:r>
      <w:r>
        <w:rPr>
          <w:b/>
          <w:bCs/>
        </w:rPr>
        <w:t>Arthroskopisch assistierter vorderer Kreuzbandersatz.</w:t>
      </w:r>
      <w:r>
        <w:t xml:space="preserve"> </w:t>
      </w:r>
    </w:p>
    <w:p w14:paraId="0855F7B3">
      <w:pPr>
        <w:pStyle w:val="17"/>
        <w:spacing w:after="60"/>
        <w:jc w:val="both"/>
      </w:pPr>
      <w:r>
        <w:t>Hier sind für Sie die wichtigsten Punkte der Nachbehandlung zusammengefasst:</w:t>
      </w: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0DA7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E525F">
            <w:pPr>
              <w:spacing w:before="0" w:after="6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6"/>
                <w:szCs w:val="26"/>
              </w:rPr>
              <w:t>In den ersten 3 Tagen</w:t>
            </w:r>
          </w:p>
          <w:p w14:paraId="6F042A3B">
            <w:pPr>
              <w:spacing w:before="0" w:after="40"/>
              <w:jc w:val="both"/>
            </w:pPr>
            <w:r>
              <w:rPr>
                <w:sz w:val="24"/>
                <w:szCs w:val="24"/>
              </w:rPr>
              <w:t xml:space="preserve">Hochlagerung des Beines und Auflegen von Eispackungen/Gel-Coolpacks </w:t>
            </w:r>
            <w:r>
              <w:rPr>
                <w:b/>
                <w:bCs/>
                <w:sz w:val="24"/>
                <w:szCs w:val="24"/>
              </w:rPr>
              <w:t>(3× täglich, 20 Minuten, nicht direkt auf die Haut)</w:t>
            </w:r>
            <w:r>
              <w:rPr>
                <w:sz w:val="24"/>
                <w:szCs w:val="24"/>
              </w:rPr>
              <w:t xml:space="preserve"> sowie Durchführung von isometrischen Spannungsübungen der Muskulatur.</w:t>
            </w:r>
          </w:p>
          <w:p w14:paraId="105C6044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 xml:space="preserve">Bitte tragen Sie Ihre Orthese bis zur ersten Kontrolle in unserer Ordination </w:t>
            </w:r>
            <w:r>
              <w:rPr>
                <w:b/>
                <w:bCs/>
                <w:sz w:val="24"/>
                <w:szCs w:val="24"/>
              </w:rPr>
              <w:t>konsequent Tag und Nacht.</w:t>
            </w:r>
          </w:p>
        </w:tc>
      </w:tr>
    </w:tbl>
    <w:p w14:paraId="068E4699">
      <w:pPr>
        <w:spacing w:before="180" w:after="0"/>
      </w:pPr>
    </w:p>
    <w:tbl>
      <w:tblPr>
        <w:tblStyle w:val="9"/>
        <w:tblW w:w="10181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81"/>
      </w:tblGrid>
      <w:tr w14:paraId="32E9745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AACA8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Weitere Maßnahmen</w:t>
            </w:r>
          </w:p>
          <w:p w14:paraId="0A386D9C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Verordnungsschein für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physikalische 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– wir empfehlen </w:t>
            </w:r>
            <w:r>
              <w:rPr>
                <w:rFonts w:ascii="Times New Roman" w:hAnsi="Times New Roman" w:cs="Times New Roman"/>
                <w:b/>
                <w:bCs/>
                <w:color w:val="9A7B2F"/>
                <w:sz w:val="24"/>
                <w:szCs w:val="24"/>
              </w:rPr>
              <w:t>Early Active Rehab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(exklusiv in unserer Ordination)</w:t>
            </w:r>
          </w:p>
          <w:p w14:paraId="4346E4AF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Nahtentfernung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8–12 Tage nach OP (bei nicht resorbierbaren Nähten)</w:t>
            </w:r>
            <w:r>
              <w:rPr>
                <w:rFonts w:hint="default" w:cs="Times New Roman"/>
                <w:color w:val="1C1C1C"/>
                <w:sz w:val="24"/>
                <w:szCs w:val="24"/>
                <w:lang w:val="de-DE"/>
              </w:rPr>
              <w:t xml:space="preserve"> </w:t>
            </w:r>
          </w:p>
          <w:p w14:paraId="0CD8B768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cs="Times New Roman"/>
                <w:b/>
                <w:bCs/>
                <w:color w:val="1C1C1C"/>
                <w:sz w:val="24"/>
                <w:szCs w:val="24"/>
                <w:lang w:val="de-DE"/>
              </w:rPr>
              <w:t>Stoßwellen-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bzw.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Lasertherapie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zur Unterstützung der Nachbehandlung</w:t>
            </w:r>
          </w:p>
          <w:p w14:paraId="598133ED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Teilbelastung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mit Stützkrücken und Tragen der Kniegelenksorthese bis zur Nahtentfernung (tagsüber)</w:t>
            </w:r>
          </w:p>
          <w:p w14:paraId="081A93EB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 xml:space="preserve">Infiltrationen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ab der 4. Woche zur Optimierung der Heilung</w:t>
            </w:r>
          </w:p>
        </w:tc>
      </w:tr>
      <w:tr w14:paraId="48A7AAB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8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63116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Medikation bei Entlassung</w:t>
            </w:r>
          </w:p>
          <w:p w14:paraId="7E611E62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Sie erhalten ein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  <w:t>Rezept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 xml:space="preserve"> mit folgender Verordnung:</w:t>
            </w:r>
          </w:p>
          <w:p w14:paraId="148186C8">
            <w:pPr>
              <w:spacing w:before="30" w:after="2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</w:p>
          <w:p w14:paraId="54C84FBC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Voltaren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50 mg Filmtabletten  1-1-1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- </w:t>
            </w:r>
            <w:r>
              <w:rPr>
                <w:rFonts w:hint="default" w:cs="Times New Roman"/>
                <w:b w:val="0"/>
                <w:bCs w:val="0"/>
                <w:i/>
                <w:iCs/>
                <w:color w:val="1C1C1C"/>
                <w:sz w:val="24"/>
                <w:szCs w:val="24"/>
                <w:lang w:val="de-DE"/>
              </w:rPr>
              <w:t>für die ersten 2 Tage, dann nur bei Bedarf</w:t>
            </w:r>
          </w:p>
          <w:p w14:paraId="0542F169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antoloc 40 mg Filmtabletten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 - </w:t>
            </w:r>
            <w:r>
              <w:rPr>
                <w:rFonts w:ascii="Times New Roman" w:hAnsi="Times New Roman" w:cs="Times New Roman"/>
                <w:color w:val="1C1C1C"/>
                <w:sz w:val="24"/>
                <w:szCs w:val="24"/>
              </w:rPr>
              <w:t>solange ein Schmerzmittel eingenommen wird</w:t>
            </w:r>
          </w:p>
          <w:p w14:paraId="025B71A3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</w:rPr>
            </w:pP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>Lev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C1C1C"/>
                <w:sz w:val="24"/>
                <w:szCs w:val="24"/>
              </w:rPr>
              <w:t>enox 40 mg Spritzampullen  1-0-0</w:t>
            </w:r>
            <w:r>
              <w:rPr>
                <w:rFonts w:hint="default" w:cs="Times New Roman"/>
                <w:b/>
                <w:bCs/>
                <w:i/>
                <w:iCs/>
                <w:color w:val="1C1C1C"/>
                <w:sz w:val="24"/>
                <w:szCs w:val="24"/>
                <w:lang w:val="de-DE"/>
              </w:rPr>
              <w:t xml:space="preserve"> - bis zur Vollbelastung</w:t>
            </w:r>
          </w:p>
        </w:tc>
      </w:tr>
    </w:tbl>
    <w:p w14:paraId="39363AFF">
      <w:pPr>
        <w:spacing w:before="180" w:after="0"/>
      </w:pPr>
    </w:p>
    <w:tbl>
      <w:tblPr>
        <w:tblStyle w:val="9"/>
        <w:tblW w:w="10204" w:type="dxa"/>
        <w:tblInd w:w="0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396F9641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6F5909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3E3E3E"/>
                <w:sz w:val="24"/>
                <w:szCs w:val="24"/>
              </w:rPr>
              <w:t xml:space="preserve">Bei Auftreten von Fieber, starken Schmerzen, zunehmender Schwellung, Rötung oder Überwärmung des Kniegelenkes: </w:t>
            </w:r>
            <w:r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  <w:t>SOFORTIGE KONTAKTAUFNAHME</w:t>
            </w:r>
          </w:p>
          <w:p w14:paraId="61F992F0">
            <w:pPr>
              <w:spacing w:before="0" w:after="60"/>
              <w:rPr>
                <w:rFonts w:ascii="Times New Roman" w:hAnsi="Times New Roman" w:cs="Times New Roman"/>
                <w:b/>
                <w:bCs/>
                <w:color w:val="1C1C1C"/>
                <w:sz w:val="24"/>
                <w:szCs w:val="24"/>
                <w:u w:val="single"/>
              </w:rPr>
            </w:pPr>
          </w:p>
          <w:p w14:paraId="337C316C">
            <w:pPr>
              <w:spacing w:before="0" w:after="60"/>
            </w:pPr>
            <w:r>
              <w:rPr>
                <w:rFonts w:ascii="Georgia" w:hAnsi="Georgia" w:cs="Georgia"/>
                <w:b/>
                <w:bCs/>
                <w:color w:val="9A7B2F"/>
                <w:sz w:val="26"/>
                <w:szCs w:val="26"/>
              </w:rPr>
              <w:t>Unser gesamtes Team steht Ihnen bei Fragen jederzeit zur Verfügung.</w:t>
            </w:r>
          </w:p>
        </w:tc>
      </w:tr>
    </w:tbl>
    <w:p w14:paraId="38F25AF3">
      <w:bookmarkStart w:id="0" w:name="_GoBack"/>
      <w:bookmarkEnd w:id="0"/>
    </w:p>
    <w:sectPr>
      <w:headerReference r:id="rId3" w:type="default"/>
      <w:pgSz w:w="11906" w:h="16838"/>
      <w:pgMar w:top="574" w:right="851" w:bottom="724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74C2609"/>
    <w:rsid w:val="10F442DE"/>
    <w:rsid w:val="15C64B46"/>
    <w:rsid w:val="32F31EA6"/>
    <w:rsid w:val="353B041A"/>
    <w:rsid w:val="374526D1"/>
    <w:rsid w:val="5C46562F"/>
    <w:rsid w:val="5EC2745F"/>
    <w:rsid w:val="7AA34743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197</Words>
  <Characters>1343</Characters>
  <TotalTime>0</TotalTime>
  <ScaleCrop>false</ScaleCrop>
  <LinksUpToDate>false</LinksUpToDate>
  <CharactersWithSpaces>1522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2026-04-23T20:48:53Z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D475E1658C1D480DA1043505A6FCA1DB_13</vt:lpwstr>
  </property>
</Properties>
</file>