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14D5B">
      <w:pPr>
        <w:spacing w:before="120" w:after="40"/>
        <w:jc w:val="center"/>
        <w:rPr>
          <w:rFonts w:ascii="Georgia" w:hAnsi="Georgia" w:cs="Georgia"/>
          <w:color w:val="101010"/>
          <w:sz w:val="20"/>
          <w:szCs w:val="20"/>
        </w:rPr>
      </w:pPr>
    </w:p>
    <w:p w14:paraId="29B386B1">
      <w:pPr>
        <w:spacing w:before="120" w:after="40"/>
        <w:jc w:val="center"/>
      </w:pPr>
      <w:r>
        <w:rPr>
          <w:rFonts w:ascii="Georgia" w:hAnsi="Georgia" w:cs="Georgia"/>
          <w:color w:val="101010"/>
          <w:sz w:val="44"/>
          <w:szCs w:val="44"/>
        </w:rPr>
        <w:t xml:space="preserve">Early Active </w:t>
      </w:r>
      <w:r>
        <w:rPr>
          <w:rFonts w:ascii="Georgia" w:hAnsi="Georgia" w:cs="Georgia"/>
          <w:color w:val="B8952A"/>
          <w:sz w:val="44"/>
          <w:szCs w:val="44"/>
        </w:rPr>
        <w:t>Rehab</w:t>
      </w:r>
    </w:p>
    <w:p w14:paraId="3CE9B677">
      <w:pPr>
        <w:spacing w:before="0" w:after="60"/>
        <w:jc w:val="center"/>
      </w:pPr>
      <w:r>
        <w:rPr>
          <w:rFonts w:ascii="Calibri" w:hAnsi="Calibri" w:cs="Calibri"/>
          <w:color w:val="auto"/>
          <w:spacing w:val="60"/>
          <w:sz w:val="24"/>
          <w:szCs w:val="24"/>
        </w:rPr>
        <w:t>Ganzheitliche Rehabilitation  ·  Medizinische Aufsicht</w:t>
      </w:r>
    </w:p>
    <w:p w14:paraId="0E0679DA">
      <w:pPr>
        <w:pBdr>
          <w:bottom w:val="single" w:color="DDD8CC" w:sz="2" w:space="1"/>
        </w:pBdr>
        <w:spacing w:before="0" w:after="0"/>
      </w:pPr>
    </w:p>
    <w:p w14:paraId="00CC041C">
      <w:pPr>
        <w:spacing w:before="20" w:after="0"/>
        <w:rPr>
          <w:rFonts w:ascii="Times New Roman" w:hAnsi="Times New Roman" w:cs="Times New Roman"/>
          <w:b/>
          <w:bCs/>
          <w:color w:val="1C1C1C"/>
          <w:sz w:val="24"/>
          <w:szCs w:val="24"/>
        </w:rPr>
      </w:pPr>
    </w:p>
    <w:p w14:paraId="09F67FEA">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Sehr geehrte Patientin, </w:t>
      </w:r>
    </w:p>
    <w:p w14:paraId="65005F45">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S</w:t>
      </w:r>
      <w:r>
        <w:rPr>
          <w:rFonts w:ascii="Times New Roman" w:hAnsi="Times New Roman" w:cs="Times New Roman"/>
          <w:b/>
          <w:bCs/>
          <w:color w:val="1C1C1C"/>
          <w:sz w:val="24"/>
          <w:szCs w:val="24"/>
        </w:rPr>
        <w:t>ehr geehrter Patient,</w:t>
      </w:r>
    </w:p>
    <w:p w14:paraId="7B1771E4">
      <w:pPr>
        <w:pStyle w:val="17"/>
        <w:spacing w:after="60"/>
        <w:jc w:val="both"/>
      </w:pPr>
      <w:r>
        <w:t>Um ein optimales Behandlungsergebnis zu erzielen, ist im Anschluss an eine Operation oder Verletzung eine professionelle Physiotherapie sowie ein gezieltes Training unter Anleitung unserer Experten mit Erstellung eines individuellen Trainingsplans erforderlich. Damit Ihr Aufwand so gering wie möglich ausfällt, bieten wir in unserer Ordination eine ganzheitliche Betreuung</w:t>
      </w:r>
      <w:r>
        <w:rPr>
          <w:rFonts w:hint="default"/>
          <w:lang w:val="de-DE"/>
        </w:rPr>
        <w:t>,</w:t>
      </w:r>
      <w:r>
        <w:t xml:space="preserve"> um es Ihnen so einfach wie möglich zu machen, sich zu regenerieren.</w:t>
      </w:r>
    </w:p>
    <w:p w14:paraId="6A3B3A8E">
      <w:pPr>
        <w:pStyle w:val="17"/>
        <w:spacing w:before="60" w:after="60"/>
        <w:jc w:val="both"/>
      </w:pPr>
      <w:r>
        <w:t>Unser mit Experten aus Sportwissenschaft</w:t>
      </w:r>
      <w:r>
        <w:rPr>
          <w:rFonts w:hint="default"/>
          <w:lang w:val="de-DE"/>
        </w:rPr>
        <w:t xml:space="preserve"> und</w:t>
      </w:r>
      <w:r>
        <w:t xml:space="preserve"> Physiotherapie erarbeitetes Konzept</w:t>
      </w:r>
      <w:r>
        <w:rPr>
          <w:rFonts w:hint="default"/>
          <w:lang w:val="de-DE"/>
        </w:rPr>
        <w:t xml:space="preserve"> -</w:t>
      </w:r>
      <w:r>
        <w:t xml:space="preserve"> </w:t>
      </w:r>
      <w:r>
        <w:rPr>
          <w:b/>
          <w:bCs/>
        </w:rPr>
        <w:t>Early Active Rehab</w:t>
      </w:r>
      <w:r>
        <w:rPr>
          <w:rFonts w:hint="default"/>
          <w:b/>
          <w:bCs/>
          <w:lang w:val="de-DE"/>
        </w:rPr>
        <w:t xml:space="preserve"> -</w:t>
      </w:r>
      <w:r>
        <w:t xml:space="preserve"> besteht aus 3 Phasen und zielt auf die Rehabilitation sowie vor allem die Prävention weiterer Verletzungen ab. Es ermöglicht für jeden Patienten die Erstellung einer individuellen Therapie- und Trainingsgestaltung unter medizinischer Aufsicht.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7814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2A2D6F8">
            <w:pPr>
              <w:spacing w:before="0" w:after="60"/>
            </w:pPr>
            <w:r>
              <w:rPr>
                <w:rFonts w:ascii="Times New Roman" w:hAnsi="Times New Roman" w:cs="Times New Roman"/>
                <w:b/>
                <w:bCs/>
                <w:color w:val="1C1C1C"/>
                <w:sz w:val="26"/>
                <w:szCs w:val="26"/>
              </w:rPr>
              <w:t>Unsere Ziele für Ihre Rehabilitation</w:t>
            </w:r>
          </w:p>
          <w:p w14:paraId="60E120F0">
            <w:pPr>
              <w:spacing w:before="0" w:after="0"/>
            </w:pPr>
            <w:r>
              <w:rPr>
                <w:sz w:val="24"/>
                <w:szCs w:val="24"/>
              </w:rPr>
              <w:t xml:space="preserve">Dieses Konzept ermöglicht Ihnen eine ganzheitliche, an Ihre Bedürfnisse angepasste Rehabilitation unter einem Dach </w:t>
            </w:r>
            <w:r>
              <w:rPr>
                <w:rFonts w:hint="default"/>
                <w:sz w:val="24"/>
                <w:szCs w:val="24"/>
                <w:lang w:val="de-DE"/>
              </w:rPr>
              <w:t xml:space="preserve">und </w:t>
            </w:r>
            <w:r>
              <w:rPr>
                <w:sz w:val="24"/>
                <w:szCs w:val="24"/>
              </w:rPr>
              <w:t xml:space="preserve">unter </w:t>
            </w:r>
            <w:r>
              <w:rPr>
                <w:b/>
                <w:bCs/>
                <w:sz w:val="24"/>
                <w:szCs w:val="24"/>
              </w:rPr>
              <w:t>ständiger medizinischer und therapeutischer Kontrolle:</w:t>
            </w:r>
          </w:p>
        </w:tc>
      </w:tr>
    </w:tbl>
    <w:p w14:paraId="20C5C951">
      <w:pPr>
        <w:spacing w:before="180" w:after="0"/>
      </w:pPr>
    </w:p>
    <w:tbl>
      <w:tblPr>
        <w:tblStyle w:val="9"/>
        <w:tblW w:w="1025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9954"/>
        <w:gridCol w:w="300"/>
      </w:tblGrid>
      <w:tr w14:paraId="467E7D0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9954"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1980F55B">
            <w:pPr>
              <w:pBdr>
                <w:bottom w:val="single" w:color="D8C990" w:sz="2" w:space="2"/>
              </w:pBdr>
              <w:spacing w:before="0" w:after="80"/>
              <w:jc w:val="left"/>
            </w:pPr>
            <w:r>
              <w:rPr>
                <w:rFonts w:ascii="Georgia" w:hAnsi="Georgia" w:cs="Georgia"/>
                <w:b/>
                <w:bCs/>
                <w:caps/>
                <w:color w:val="9A7B2F"/>
                <w:spacing w:val="60"/>
                <w:sz w:val="22"/>
                <w:szCs w:val="22"/>
              </w:rPr>
              <w:t>Rehabilitationsziele</w:t>
            </w:r>
          </w:p>
          <w:p w14:paraId="44A4F46E">
            <w:pPr>
              <w:pStyle w:val="19"/>
              <w:numPr>
                <w:ilvl w:val="0"/>
                <w:numId w:val="1"/>
              </w:numPr>
              <w:spacing w:before="30" w:after="30"/>
            </w:pPr>
            <w:r>
              <w:rPr>
                <w:rFonts w:ascii="Times New Roman" w:hAnsi="Times New Roman" w:cs="Times New Roman"/>
                <w:color w:val="1C1C1C"/>
                <w:sz w:val="24"/>
                <w:szCs w:val="24"/>
              </w:rPr>
              <w:t>Wiederaufbau der Muskulatur</w:t>
            </w:r>
          </w:p>
          <w:p w14:paraId="03C63D9B">
            <w:pPr>
              <w:pStyle w:val="19"/>
              <w:numPr>
                <w:ilvl w:val="0"/>
                <w:numId w:val="1"/>
              </w:numPr>
              <w:spacing w:before="30" w:after="30"/>
            </w:pPr>
            <w:r>
              <w:rPr>
                <w:rFonts w:ascii="Times New Roman" w:hAnsi="Times New Roman" w:cs="Times New Roman"/>
                <w:color w:val="1C1C1C"/>
                <w:sz w:val="24"/>
                <w:szCs w:val="24"/>
              </w:rPr>
              <w:t>Langfristige Stabilisierung der Gelenke</w:t>
            </w:r>
          </w:p>
          <w:p w14:paraId="35B6752E">
            <w:pPr>
              <w:pStyle w:val="19"/>
              <w:numPr>
                <w:ilvl w:val="0"/>
                <w:numId w:val="1"/>
              </w:numPr>
              <w:spacing w:before="30" w:after="30"/>
            </w:pPr>
            <w:r>
              <w:rPr>
                <w:rFonts w:ascii="Times New Roman" w:hAnsi="Times New Roman" w:cs="Times New Roman"/>
                <w:color w:val="1C1C1C"/>
                <w:sz w:val="24"/>
                <w:szCs w:val="24"/>
              </w:rPr>
              <w:t>Prävention weiterer Verletzungen</w:t>
            </w:r>
          </w:p>
          <w:p w14:paraId="73A8EC7C">
            <w:pPr>
              <w:pStyle w:val="19"/>
              <w:numPr>
                <w:ilvl w:val="0"/>
                <w:numId w:val="1"/>
              </w:numPr>
              <w:spacing w:before="30" w:after="30"/>
            </w:pPr>
            <w:r>
              <w:rPr>
                <w:rFonts w:ascii="Times New Roman" w:hAnsi="Times New Roman" w:cs="Times New Roman"/>
                <w:color w:val="1C1C1C"/>
                <w:sz w:val="24"/>
                <w:szCs w:val="24"/>
              </w:rPr>
              <w:t>Aufbau der Knochendichte</w:t>
            </w:r>
          </w:p>
          <w:p w14:paraId="1C25EBBA">
            <w:pPr>
              <w:pStyle w:val="19"/>
              <w:numPr>
                <w:ilvl w:val="0"/>
                <w:numId w:val="1"/>
              </w:numPr>
              <w:spacing w:before="30" w:after="30"/>
            </w:pPr>
            <w:r>
              <w:rPr>
                <w:rFonts w:ascii="Times New Roman" w:hAnsi="Times New Roman" w:cs="Times New Roman"/>
                <w:color w:val="1C1C1C"/>
                <w:sz w:val="24"/>
                <w:szCs w:val="24"/>
              </w:rPr>
              <w:t>Gewichtsmanagement &amp; Bodyforming</w:t>
            </w:r>
          </w:p>
          <w:p w14:paraId="77C50879">
            <w:pPr>
              <w:pStyle w:val="19"/>
              <w:numPr>
                <w:ilvl w:val="0"/>
                <w:numId w:val="1"/>
              </w:numPr>
              <w:spacing w:before="30" w:after="30"/>
            </w:pPr>
            <w:r>
              <w:rPr>
                <w:rFonts w:ascii="Times New Roman" w:hAnsi="Times New Roman" w:cs="Times New Roman"/>
                <w:color w:val="1C1C1C"/>
                <w:sz w:val="24"/>
                <w:szCs w:val="24"/>
              </w:rPr>
              <w:t>Erhöhung der Leistungsfähigkeit</w:t>
            </w:r>
          </w:p>
        </w:tc>
        <w:tc>
          <w:tcPr>
            <w:tcW w:w="30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D8B9700">
            <w:pPr>
              <w:pBdr>
                <w:top w:val="single" w:color="D8C990" w:sz="2" w:space="2"/>
              </w:pBdr>
              <w:spacing w:before="40" w:after="20"/>
            </w:pPr>
          </w:p>
        </w:tc>
      </w:tr>
      <w:tr w14:paraId="14C3AD0C">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9954"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5FE731A6">
            <w:pPr>
              <w:pBdr>
                <w:bottom w:val="single" w:color="D8C990" w:sz="2" w:space="2"/>
              </w:pBdr>
              <w:spacing w:before="0" w:after="80"/>
              <w:jc w:val="left"/>
              <w:rPr>
                <w:rFonts w:ascii="Georgia" w:hAnsi="Georgia" w:cs="Georgia"/>
                <w:b/>
                <w:bCs/>
                <w:caps/>
                <w:color w:val="9A7B2F"/>
                <w:spacing w:val="60"/>
                <w:sz w:val="22"/>
                <w:szCs w:val="22"/>
              </w:rPr>
            </w:pPr>
            <w:r>
              <w:rPr>
                <w:rFonts w:ascii="Georgia" w:hAnsi="Georgia" w:cs="Georgia"/>
                <w:b/>
                <w:bCs/>
                <w:caps/>
                <w:color w:val="9A7B2F"/>
                <w:spacing w:val="60"/>
                <w:sz w:val="22"/>
                <w:szCs w:val="22"/>
              </w:rPr>
              <w:t>Die 3 Phasen</w:t>
            </w:r>
          </w:p>
          <w:p w14:paraId="65B8647D">
            <w:pPr>
              <w:spacing w:before="40" w:after="20"/>
              <w:ind w:firstLine="331" w:firstLineChars="150"/>
              <w:rPr>
                <w:color w:val="auto"/>
              </w:rPr>
            </w:pPr>
            <w:r>
              <w:rPr>
                <w:rFonts w:ascii="Georgia" w:hAnsi="Georgia" w:cs="Georgia"/>
                <w:b/>
                <w:bCs/>
                <w:color w:val="auto"/>
                <w:sz w:val="22"/>
                <w:szCs w:val="22"/>
              </w:rPr>
              <w:t>Phase 1</w:t>
            </w:r>
            <w:r>
              <w:rPr>
                <w:rFonts w:ascii="Times New Roman" w:hAnsi="Times New Roman" w:cs="Times New Roman"/>
                <w:color w:val="auto"/>
                <w:sz w:val="22"/>
                <w:szCs w:val="22"/>
              </w:rPr>
              <w:t xml:space="preserve"> </w:t>
            </w:r>
            <w:r>
              <w:rPr>
                <w:rFonts w:ascii="Times New Roman" w:hAnsi="Times New Roman" w:cs="Times New Roman"/>
                <w:color w:val="auto"/>
                <w:sz w:val="24"/>
                <w:szCs w:val="24"/>
              </w:rPr>
              <w:t xml:space="preserve"> –  </w:t>
            </w:r>
            <w:r>
              <w:rPr>
                <w:rFonts w:hint="default" w:cs="Times New Roman"/>
                <w:color w:val="auto"/>
                <w:sz w:val="24"/>
                <w:szCs w:val="24"/>
                <w:lang w:val="de-DE"/>
              </w:rPr>
              <w:t xml:space="preserve">  </w:t>
            </w:r>
            <w:r>
              <w:rPr>
                <w:rFonts w:ascii="Times New Roman" w:hAnsi="Times New Roman" w:cs="Times New Roman"/>
                <w:color w:val="auto"/>
                <w:sz w:val="24"/>
                <w:szCs w:val="24"/>
              </w:rPr>
              <w:t>OA Dr. Shady El Marto</w:t>
            </w:r>
            <w:r>
              <w:rPr>
                <w:rFonts w:hint="default" w:cs="Times New Roman"/>
                <w:color w:val="auto"/>
                <w:sz w:val="24"/>
                <w:szCs w:val="24"/>
                <w:lang w:val="de-DE"/>
              </w:rPr>
              <w:t xml:space="preserve">   </w:t>
            </w:r>
            <w:r>
              <w:rPr>
                <w:rFonts w:ascii="Calibri" w:hAnsi="Calibri" w:cs="Calibri"/>
                <w:b/>
                <w:bCs/>
                <w:color w:val="auto"/>
                <w:sz w:val="24"/>
                <w:szCs w:val="24"/>
              </w:rPr>
              <w:t>+43 664 328 44 65</w:t>
            </w:r>
          </w:p>
          <w:p w14:paraId="0FA59903">
            <w:pPr>
              <w:pBdr>
                <w:top w:val="single" w:color="D8C990" w:sz="2" w:space="2"/>
              </w:pBdr>
              <w:tabs>
                <w:tab w:val="left" w:pos="1470"/>
              </w:tabs>
              <w:spacing w:before="40" w:after="20"/>
              <w:ind w:firstLine="331" w:firstLineChars="150"/>
              <w:rPr>
                <w:color w:val="auto"/>
              </w:rPr>
            </w:pPr>
            <w:r>
              <w:rPr>
                <w:rFonts w:ascii="Georgia" w:hAnsi="Georgia" w:cs="Georgia"/>
                <w:b/>
                <w:bCs/>
                <w:color w:val="auto"/>
                <w:sz w:val="22"/>
                <w:szCs w:val="22"/>
              </w:rPr>
              <w:t>Phase 2</w:t>
            </w:r>
            <w:r>
              <w:rPr>
                <w:rFonts w:ascii="Times New Roman" w:hAnsi="Times New Roman" w:cs="Times New Roman"/>
                <w:color w:val="auto"/>
                <w:sz w:val="24"/>
                <w:szCs w:val="24"/>
              </w:rPr>
              <w:t xml:space="preserve">  – </w:t>
            </w:r>
            <w:r>
              <w:rPr>
                <w:rFonts w:hint="default" w:cs="Times New Roman"/>
                <w:color w:val="auto"/>
                <w:sz w:val="24"/>
                <w:szCs w:val="24"/>
                <w:lang w:val="de-DE"/>
              </w:rPr>
              <w:t xml:space="preserve"> </w:t>
            </w:r>
            <w:r>
              <w:rPr>
                <w:rFonts w:ascii="Times New Roman" w:hAnsi="Times New Roman" w:cs="Times New Roman"/>
                <w:color w:val="auto"/>
                <w:sz w:val="24"/>
                <w:szCs w:val="24"/>
              </w:rPr>
              <w:t xml:space="preserve"> </w:t>
            </w:r>
            <w:r>
              <w:rPr>
                <w:rFonts w:hint="default" w:cs="Times New Roman"/>
                <w:color w:val="auto"/>
                <w:sz w:val="24"/>
                <w:szCs w:val="24"/>
                <w:lang w:val="de-DE"/>
              </w:rPr>
              <w:t xml:space="preserve"> </w:t>
            </w:r>
            <w:r>
              <w:rPr>
                <w:rFonts w:ascii="Times New Roman" w:hAnsi="Times New Roman" w:cs="Times New Roman"/>
                <w:color w:val="auto"/>
                <w:sz w:val="24"/>
                <w:szCs w:val="24"/>
              </w:rPr>
              <w:t xml:space="preserve">Heilmassage  </w:t>
            </w:r>
            <w:r>
              <w:rPr>
                <w:rFonts w:ascii="Calibri" w:hAnsi="Calibri" w:cs="Calibri"/>
                <w:b/>
                <w:bCs/>
                <w:color w:val="auto"/>
                <w:sz w:val="24"/>
                <w:szCs w:val="24"/>
              </w:rPr>
              <w:t>+43 650 4426 076</w:t>
            </w:r>
          </w:p>
          <w:p w14:paraId="76CC0090">
            <w:pPr>
              <w:spacing w:before="10" w:after="10"/>
              <w:ind w:firstLine="1680" w:firstLineChars="700"/>
              <w:rPr>
                <w:rFonts w:hint="default"/>
                <w:color w:val="auto"/>
                <w:lang w:val="de-DE"/>
              </w:rPr>
            </w:pPr>
            <w:r>
              <w:rPr>
                <w:rFonts w:ascii="Times New Roman" w:hAnsi="Times New Roman" w:cs="Times New Roman"/>
                <w:color w:val="auto"/>
                <w:sz w:val="24"/>
                <w:szCs w:val="24"/>
              </w:rPr>
              <w:t>Physiotherapie</w:t>
            </w:r>
            <w:r>
              <w:rPr>
                <w:rFonts w:hint="default" w:cs="Times New Roman"/>
                <w:color w:val="auto"/>
                <w:sz w:val="24"/>
                <w:szCs w:val="24"/>
                <w:lang w:val="de-DE"/>
              </w:rPr>
              <w:t xml:space="preserve"> </w:t>
            </w:r>
            <w:r>
              <w:rPr>
                <w:rFonts w:ascii="Calibri" w:hAnsi="Calibri" w:cs="Calibri"/>
                <w:b/>
                <w:bCs/>
                <w:color w:val="auto"/>
                <w:sz w:val="24"/>
                <w:szCs w:val="24"/>
              </w:rPr>
              <w:t xml:space="preserve">+43 650 3403 411 </w:t>
            </w:r>
            <w:r>
              <w:rPr>
                <w:rFonts w:hint="default" w:ascii="Calibri" w:hAnsi="Calibri" w:cs="Calibri"/>
                <w:b w:val="0"/>
                <w:bCs w:val="0"/>
                <w:color w:val="auto"/>
                <w:sz w:val="24"/>
                <w:szCs w:val="24"/>
                <w:lang w:val="de-DE"/>
              </w:rPr>
              <w:t xml:space="preserve">oder </w:t>
            </w:r>
            <w:r>
              <w:rPr>
                <w:rFonts w:ascii="Calibri" w:hAnsi="Calibri" w:cs="Calibri"/>
                <w:b w:val="0"/>
                <w:bCs w:val="0"/>
                <w:color w:val="auto"/>
                <w:sz w:val="24"/>
                <w:szCs w:val="24"/>
              </w:rPr>
              <w:t xml:space="preserve"> </w:t>
            </w:r>
            <w:r>
              <w:rPr>
                <w:rFonts w:ascii="Calibri" w:hAnsi="Calibri" w:cs="Calibri"/>
                <w:b/>
                <w:bCs/>
                <w:color w:val="auto"/>
                <w:sz w:val="24"/>
                <w:szCs w:val="24"/>
              </w:rPr>
              <w:t>+43 690 1064 7645</w:t>
            </w:r>
          </w:p>
          <w:p w14:paraId="59AEFA0B">
            <w:pPr>
              <w:pBdr>
                <w:top w:val="single" w:color="D8C990" w:sz="2" w:space="2"/>
              </w:pBdr>
              <w:spacing w:before="40" w:after="20"/>
              <w:ind w:firstLine="331" w:firstLineChars="150"/>
              <w:rPr>
                <w:rFonts w:ascii="Times New Roman" w:hAnsi="Times New Roman" w:cs="Times New Roman"/>
                <w:color w:val="1C1C1C"/>
                <w:sz w:val="24"/>
                <w:szCs w:val="24"/>
              </w:rPr>
            </w:pPr>
            <w:r>
              <w:rPr>
                <w:rFonts w:ascii="Georgia" w:hAnsi="Georgia" w:cs="Georgia"/>
                <w:b/>
                <w:bCs/>
                <w:color w:val="auto"/>
                <w:sz w:val="22"/>
                <w:szCs w:val="22"/>
              </w:rPr>
              <w:t>Phase 3</w:t>
            </w:r>
            <w:r>
              <w:rPr>
                <w:rFonts w:ascii="Times New Roman" w:hAnsi="Times New Roman" w:cs="Times New Roman"/>
                <w:color w:val="auto"/>
                <w:sz w:val="24"/>
                <w:szCs w:val="24"/>
              </w:rPr>
              <w:t xml:space="preserve">  –</w:t>
            </w:r>
            <w:r>
              <w:rPr>
                <w:rFonts w:ascii="Times New Roman" w:hAnsi="Times New Roman" w:cs="Times New Roman"/>
                <w:color w:val="1C1C1C"/>
                <w:sz w:val="24"/>
                <w:szCs w:val="24"/>
              </w:rPr>
              <w:t xml:space="preserve">  </w:t>
            </w:r>
            <w:r>
              <w:rPr>
                <w:rFonts w:hint="default" w:cs="Times New Roman"/>
                <w:color w:val="1C1C1C"/>
                <w:sz w:val="24"/>
                <w:szCs w:val="24"/>
                <w:lang w:val="de-DE"/>
              </w:rPr>
              <w:t xml:space="preserve">  </w:t>
            </w:r>
            <w:r>
              <w:rPr>
                <w:rFonts w:ascii="Times New Roman" w:hAnsi="Times New Roman" w:cs="Times New Roman"/>
                <w:color w:val="1C1C1C"/>
                <w:sz w:val="24"/>
                <w:szCs w:val="24"/>
              </w:rPr>
              <w:t>Personal Health Coach</w:t>
            </w:r>
            <w:r>
              <w:rPr>
                <w:rFonts w:hint="default" w:cs="Times New Roman"/>
                <w:color w:val="1C1C1C"/>
                <w:sz w:val="24"/>
                <w:szCs w:val="24"/>
                <w:lang w:val="de-DE"/>
              </w:rPr>
              <w:t xml:space="preserve">  </w:t>
            </w:r>
            <w:r>
              <w:rPr>
                <w:rFonts w:ascii="Calibri" w:hAnsi="Calibri" w:cs="Calibri"/>
                <w:b/>
                <w:bCs/>
                <w:color w:val="1C1C1C"/>
                <w:sz w:val="24"/>
                <w:szCs w:val="24"/>
              </w:rPr>
              <w:t>+43 680 2427 900</w:t>
            </w:r>
          </w:p>
        </w:tc>
        <w:tc>
          <w:tcPr>
            <w:tcW w:w="30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BD42076">
            <w:pPr>
              <w:spacing w:before="0" w:after="30"/>
              <w:rPr>
                <w:rFonts w:ascii="Calibri" w:hAnsi="Calibri" w:cs="Calibri"/>
                <w:b/>
                <w:bCs/>
                <w:color w:val="1C1C1C"/>
                <w:sz w:val="24"/>
                <w:szCs w:val="24"/>
              </w:rPr>
            </w:pPr>
          </w:p>
        </w:tc>
      </w:tr>
    </w:tbl>
    <w:p w14:paraId="54174BA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4A2599F7">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7307269">
            <w:pPr>
              <w:spacing w:before="0" w:after="60"/>
              <w:jc w:val="both"/>
            </w:pPr>
            <w:r>
              <w:rPr>
                <w:rFonts w:ascii="Times New Roman" w:hAnsi="Times New Roman" w:cs="Times New Roman"/>
                <w:color w:val="3E3E3E"/>
                <w:sz w:val="24"/>
                <w:szCs w:val="24"/>
              </w:rPr>
              <w:t>Unser gesamtes Team</w:t>
            </w:r>
            <w:r>
              <w:rPr>
                <w:rFonts w:hint="default" w:cs="Times New Roman"/>
                <w:color w:val="3E3E3E"/>
                <w:sz w:val="24"/>
                <w:szCs w:val="24"/>
                <w:lang w:val="de-DE"/>
              </w:rPr>
              <w:t xml:space="preserve"> </w:t>
            </w:r>
            <w:r>
              <w:rPr>
                <w:rFonts w:ascii="Times New Roman" w:hAnsi="Times New Roman" w:cs="Times New Roman"/>
                <w:color w:val="3E3E3E"/>
                <w:sz w:val="24"/>
                <w:szCs w:val="24"/>
              </w:rPr>
              <w:t>steht Ihnen bei Fragen und Terminwünschen jederzeit zur Verfügung.</w:t>
            </w:r>
          </w:p>
          <w:p w14:paraId="42DA4C3A">
            <w:pPr>
              <w:spacing w:before="0" w:after="60"/>
            </w:pPr>
            <w:r>
              <w:rPr>
                <w:rFonts w:ascii="Georgia" w:hAnsi="Georgia" w:cs="Georgia"/>
                <w:b/>
                <w:bCs/>
                <w:color w:val="9A7B2F"/>
                <w:sz w:val="26"/>
                <w:szCs w:val="26"/>
              </w:rPr>
              <w:t>Für weitere Informationen stehen wir Ihnen jederzeit zur Verfügung.</w:t>
            </w:r>
          </w:p>
        </w:tc>
      </w:tr>
    </w:tbl>
    <w:p w14:paraId="09881F3E"/>
    <w:p w14:paraId="6DDF1019">
      <w:bookmarkStart w:id="0" w:name="_GoBack"/>
      <w:bookmarkEnd w:id="0"/>
    </w:p>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80"/>
      </w:pPr>
      <w:rPr>
        <w:rFonts w:ascii="Arial" w:hAnsi="Arial" w:eastAsia="Arial" w:cs="Arial"/>
        <w:color w:val="B8952A"/>
        <w:sz w:val="26"/>
        <w:szCs w:val="2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10F442DE"/>
    <w:rsid w:val="15C64B46"/>
    <w:rsid w:val="32F31EA6"/>
    <w:rsid w:val="353B041A"/>
    <w:rsid w:val="5C46562F"/>
    <w:rsid w:val="5EC2745F"/>
    <w:rsid w:val="649C3BF9"/>
    <w:rsid w:val="7AA34743"/>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240</Words>
  <Characters>1509</Characters>
  <TotalTime>0</TotalTime>
  <ScaleCrop>false</ScaleCrop>
  <LinksUpToDate>false</LinksUpToDate>
  <CharactersWithSpaces>1738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2026-04-23T19:54:53Z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D475E1658C1D480DA1043505A6FCA1DB_13</vt:lpwstr>
  </property>
</Properties>
</file>