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 w:cs="맑은 고딕"/>
          <w:b/>
          <w:color w:val="1F3A5F"/>
          <w:sz w:val="44"/>
        </w:rPr>
        <w:t>IMPIX 1차 업무 시나리오 정의서</w:t>
      </w:r>
    </w:p>
    <w:p>
      <w:r>
        <w:rPr>
          <w:rFonts w:ascii="맑은 고딕" w:hAnsi="맑은 고딕" w:eastAsia="맑은 고딕" w:cs="맑은 고딕"/>
          <w:b w:val="0"/>
          <w:sz w:val="22"/>
        </w:rPr>
        <w:t>S1 원천 분석 산출물 · KS X 9101-1:2025 개정(안) v1.0 기준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 기업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IMPIX (가상 기업, 실습용)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작성일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초안 — 현업 승인 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관련 산출물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S1_원천인벤토리_IMPIX.xlsx, S1_업무질의서_IMPIX.xlsx, scenarios.yaml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완료 기준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시나리오별 대상 명사 목록을 도메인(PI) 컨설턴트·고객사 현업 검수자가 승인(S1 완료 기준)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1. 기업 개요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제품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전동식 워터펌프(EWP) A100(12V)·B200(24V)과 알루미늄 펌프 하우징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사업장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HQ(본사 사업장, ERP 1000)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P1 제1공장(주조·가공) — ERP 1100 / MES IMP1 — 다이캐스팅 4대, CNC 6대, 세척기 1대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P2 제2공장(조립·검사) — ERP 1200 / MES IMP2 — 조립기 2대, 누설시험기 2대, 비전검사기 1대, 포장기 1대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흐름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주조(P100) → CNC 가공(P200) → 세척·외관(P300) → 조립(A100) → 누설시험(A200) → 최종검사(A300) → 포장(A400)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시스템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ERP(impix_erp.erp) — 기준정보·제조오더. FK 일부 선언, 주석 충실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MES(impix_mes.mes) — LOT·착공·완공·설비·파라미터·품질. FK 미선언, 일시 문자열, 상태 하드코딩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데이터 기간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2026-10-20 (일요일 휴무), 제조오더는 10-25까지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2. 시나리오 요약</w:t>
      </w:r>
    </w:p>
    <w:p>
      <w:r>
        <w:rPr>
          <w:rFonts w:ascii="맑은 고딕" w:hAnsi="맑은 고딕" w:eastAsia="맑은 고딕" w:cs="맑은 고딕"/>
          <w:b w:val="0"/>
          <w:sz w:val="20"/>
        </w:rPr>
        <w:t>1차 대상은 구현안내서 4.1 권장 5종이다. 업무 질의는 시나리오별 20건, 총 100건이다.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587"/>
        <w:gridCol w:w="4819"/>
        <w:gridCol w:w="850"/>
        <w:gridCol w:w="907"/>
        <w:gridCol w:w="737"/>
      </w:tblGrid>
      <w:tr>
        <w:trPr>
          <w:tblHeader w:val="true"/>
        </w:trPr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시나리오</w:t>
            </w:r>
          </w:p>
        </w:tc>
        <w:tc>
          <w:tcPr>
            <w:tcW w:type="dxa" w:w="481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목적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대상 명사</w:t>
            </w:r>
          </w:p>
        </w:tc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 기준정보 동기화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ERP·MES에 흩어진 기준정보(회사·공장·라인·품목·BOM·라우팅·공정·설비·코드)를 표준 명사로 일원화한다.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착공·완공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제조오더에서 LOT 생성, 공정별 착공·완공, 생산실적까지의 흐름을 추적해 진행·납기를 판단한다.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수집값을 규격·관리한계로 검증하고 LOT·품질과 연결해 이상 원인을 찾는다.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변경과 알람으로 가동률·고장·보전을 관리하고 고장 징후를 미리 잡는다.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품질 실적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공정검사·누설검사·최종검사 실적과 불량 유형을 표준화해 불량률을 관리하고 근본 원인을 추적한다.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3. SC01 생산 기준정보 동기화</w:t>
      </w:r>
    </w:p>
    <w:p>
      <w:r>
        <w:rPr>
          <w:rFonts w:ascii="맑은 고딕" w:hAnsi="맑은 고딕" w:eastAsia="맑은 고딕" w:cs="맑은 고딕"/>
          <w:b w:val="0"/>
          <w:sz w:val="20"/>
        </w:rPr>
        <w:t>ERP·MES에 흩어진 기준정보(회사·공장·라인·품목·BOM·라우팅·공정·설비·코드)를 표준 명사로 일원화한다.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기준정보 등록·변경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동기화(품목 사본·공정·설비)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코드·단위 대응표 확정</w:t>
      </w:r>
    </w:p>
    <w:p>
      <w:r>
        <w:rPr>
          <w:rFonts w:ascii="맑은 고딕" w:hAnsi="맑은 고딕" w:eastAsia="맑은 고딕" w:cs="맑은 고딕"/>
          <w:b w:val="0"/>
          <w:sz w:val="20"/>
        </w:rPr>
        <w:t>4) 표준 원장 적재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사용(use_yn=Y) 기준정보 + 단종 품목은 이력 보존용으로 포함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기준정보 불일치 건수, 중복·고아 코드 0건, 단위 표준화율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Enterprise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erp.tb_cm_comp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Site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erp.tb_cm_bizarea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Plant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erp.tb_cm_plant (2행)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mes.tm_factory (2행)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Department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erp.tb_cm_dept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 (28행)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erp.tb_pp_rout_h (4행)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CommonCodeMaster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(33행)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mes.tm_code (52행)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없음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(33행)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WorkCalendar 원천 없음(제외 사유 기록)</w:t>
      </w:r>
    </w:p>
    <w:p>
      <w:r>
        <w:rPr>
          <w:rFonts w:ascii="맑은 고딕" w:hAnsi="맑은 고딕" w:eastAsia="맑은 고딕" w:cs="맑은 고딕"/>
          <w:b w:val="0"/>
          <w:sz w:val="20"/>
        </w:rPr>
        <w:t>• 단위그룹은 ERP UNIT 코드로 구성</w:t>
      </w:r>
    </w:p>
    <w:p>
      <w:r>
        <w:rPr>
          <w:rFonts w:ascii="맑은 고딕" w:hAnsi="맑은 고딕" w:eastAsia="맑은 고딕" w:cs="맑은 고딕"/>
          <w:b w:val="0"/>
          <w:sz w:val="20"/>
        </w:rPr>
        <w:t>• OperationEquipment는 tm_eqp.proc_cd에서 파생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erp.tb_pp_bom_d.chld_item_cd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erp.tb_mm_item.item_cd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680"/>
        <w:gridCol w:w="4422"/>
        <w:gridCol w:w="3402"/>
      </w:tblGrid>
      <w:tr>
        <w:trPr>
          <w:tblHeader w:val="true"/>
        </w:trPr>
        <w:tc>
          <w:tcPr>
            <w:tcW w:type="dxa" w:w="113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42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EWP-A100의 현재 유효한 BOM 버전과 자품목 목록은?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valid_fr ≤ 기준일 ≤ valid_to 인 BOM 라인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A100의 공정 순서와 공정별 표준 작업시간은?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라우팅 공정순번 순, 개당 작업시간(초)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가공 공정에 배정된 사용 중 설비와 대수는?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공정설비(공정 P200, 사용여부 Y)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중인 다이캐스팅기 목록과 제조사·도입일은?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설비그룹 DCM, 사용여부 Y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품목유형별(제품·반제품·원자재·부자재·포장재·소모품) 사용 품목 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ItemType 표준 코드로 대응 후 집계(시험·중복 품목 제외)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 품목과 MES 품목 사본의 이름·단위가 다른 품목은?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item_cd 기준 비교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공장별 생산라인과 일 표준 생산능력은?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Line.StandardCapacity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EWP-B200 1대 생산에 필요한 알루미늄 잉곳(ALDC12) 양은?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 다단 전개(제품 → 하우징 → 원재료)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단종(사용 중지) 품목이 BOM·라우팅에 남아 있는가?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UseIndicator=N 품목의 BOM·라우팅 참조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품목마스터에 없는 자품목을 쓰는 BOM 라인은?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BOMLine.ChildItemID 참조 무결성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대소문자나 공백만 다른 중복 품목코드는?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upper(trim(코드)) 중복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관리자와 소속 부서는?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Equipment.PersonInChargeID → Personnel → Department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관리 대상 품목은?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LotControlIndicator=Y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수입검사 대상 부품 목록은?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IncomingInspectionIndicator=Y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공정 코드와 ERP 작업장 코드의 대응은?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tm_proc.erp_wc_cd 대응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기준단위가 표준(EA·KG·L)과 다르게 등록된 품목은?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대응표 미등록 표기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각 공정의 공정유형(생산·검사·포장)은?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OperationType 표준 코드 대응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퇴직자가 설비 관리자나 작업자로 남아 있는가?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EmploymentStatusType=퇴직 사원의 참조 여부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 BOM이 001에서 002로 바뀌며 추가된 자품목은?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두 버전 라인 차집합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SC01-20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 공장 코드를 표준 공장 ID로 대응하면?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 코드 대응표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4. SC02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제조오더에서 LOT 생성, 공정별 착공·완공, 생산실적까지의 흐름을 추적해 진행·납기를 판단한다.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제조오더 확정(MO_STAT 20)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LOT 생성(하우징 → 조립 LOT 소비)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공정별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4) 일별 실적 집계 → ERP 반영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10-20 제조오더와 LOT 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오더 달성률, 공정 리드타임, 납기 준수율, 공정 대기시간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ProductionOrder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 (60행)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OperationStart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ProductionPerformanceItem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착공·완공 식별자 없음 → trk_in_id 사용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계보는 tb_lot_link</w:t>
      </w:r>
    </w:p>
    <w:p>
      <w:r>
        <w:rPr>
          <w:rFonts w:ascii="맑은 고딕" w:hAnsi="맑은 고딕" w:eastAsia="맑은 고딕" w:cs="맑은 고딕"/>
          <w:b w:val="0"/>
          <w:sz w:val="20"/>
        </w:rPr>
        <w:t>• 생산실적 단위(일 집계 vs 건) 결정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mes.tb_trk_in.oper_emp_no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erp.tb_hr_emp.emp_no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erp.tb_pp_mo.due_dt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mes.tb_lot_link.link_tp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680"/>
        <w:gridCol w:w="4422"/>
        <w:gridCol w:w="3402"/>
      </w:tblGrid>
      <w:tr>
        <w:trPr>
          <w:tblHeader w:val="true"/>
        </w:trPr>
        <w:tc>
          <w:tcPr>
            <w:tcW w:type="dxa" w:w="113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42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지금(10-20 기준) 진행 중인 LOT과 다음 공정은?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 진행·대기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 MO261005001의 LOT별 진행과 누적 양품은?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→ 공정별 완공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10-05~10-10 일별 EWP-A100 완성(포장 완공) 수량은?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A400 완공 양품, 일자별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안에 완료되지 못했거나 위험한 제조오더는?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생산완료기한 대비 완성 수량 &lt; 지시 수량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평균 처리시간(착공~완공)과 표준시간 대비 편차는?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완공-착공, 라우팅 RunTime×수량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E261007A1에 들어간 하우징 LOT과 주조 설비는?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계보(모LOT) → 주조 착공 설비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보류된 LOT과 보류 직전 공정의 불량률은?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LotState=HOLD, 직전 공정 불량수량/투입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작업자별 10월 처리 LOT 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사원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제조오더별 지시 수량 대비 완성 수량 달성률은?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A400 완공 양품 / 생산지시수량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착공은 있는데 완공이 없는 공정 이력은?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착공-완공 짝 맞춤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시각이 착공보다 빠른 등 시간 오류가 있는 이력은?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OperationEndTime &lt; OperationStartTime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수량과 양품+불량이 맞지 않는 완공 실적은?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≠ 생산수량+불량수량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ERP에 없는 제조오더 번호를 가진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Lot.ProductionOrderID 참조 무결성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 라인(AL02)의 일 평균 생산량과 표준능력 대비 비율은?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라인별 A400 완공 / StandardCapacity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간 대기시간(이전 완공~다음 착공)이 가장 긴 구간은?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공정 순서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10월 처리 LOT 수와 처리 수량은?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설비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취소된 제조오더 MO260930002에 연결된 LOT은 어떻게 처리됐나?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상태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LOT 200EA가 최종 포장까지 가는 평균 수율은?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완공 양품 / 주조 투입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 시작일보다 첫 착공이 늦은 제조오더는?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ScheduleStartDateTime vs 최초 OperationStartTime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확정 상태로 착수 대기 중인 제조오더와 수량은?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상태 확정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5. SC03 설비 파라미터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파라미터 수집값을 규격·관리한계로 검증하고 LOT·품질과 연결해 이상 원인을 찾는다.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파라미터 정의(규격 LSL/USL</w:t>
      </w:r>
    </w:p>
    <w:p>
      <w:r>
        <w:rPr>
          <w:rFonts w:ascii="맑은 고딕" w:hAnsi="맑은 고딕" w:eastAsia="맑은 고딕" w:cs="맑은 고딕"/>
          <w:b w:val="0"/>
          <w:sz w:val="20"/>
        </w:rPr>
        <w:t>2) 관리한계 LCL/UCL)</w:t>
      </w:r>
    </w:p>
    <w:p>
      <w:r>
        <w:rPr>
          <w:rFonts w:ascii="맑은 고딕" w:hAnsi="맑은 고딕" w:eastAsia="맑은 고딕" w:cs="맑은 고딕"/>
          <w:b w:val="0"/>
          <w:sz w:val="20"/>
        </w:rPr>
        <w:t>3) 10분 주기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4) 규격 판정(검증결과코드)</w:t>
      </w:r>
    </w:p>
    <w:p>
      <w:r>
        <w:rPr>
          <w:rFonts w:ascii="맑은 고딕" w:hAnsi="맑은 고딕" w:eastAsia="맑은 고딕" w:cs="맑은 고딕"/>
          <w:b w:val="0"/>
          <w:sz w:val="20"/>
        </w:rPr>
        <w:t>5) LOT 연결(시간 구간)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17대의 파라미터 31종,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건수, 수집 누락률, 이상 탐지 리드타임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 (31행)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 (133,845행)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연결은 시간 구간 조인</w:t>
      </w:r>
    </w:p>
    <w:p>
      <w:r>
        <w:rPr>
          <w:rFonts w:ascii="맑은 고딕" w:hAnsi="맑은 고딕" w:eastAsia="맑은 고딕" w:cs="맑은 고딕"/>
          <w:b w:val="0"/>
          <w:sz w:val="20"/>
        </w:rPr>
        <w:t>• ValidationResultCode는 원천 없음 → LSL/USL로 산출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규격(USL) 10배 초과 값 — 단위 오류 의심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mes.tb_param_val.coll_dtm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공백(30분 초과)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425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mes.tm_param.grade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mes.tm_param.param_cd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680"/>
        <w:gridCol w:w="4422"/>
        <w:gridCol w:w="3402"/>
      </w:tblGrid>
      <w:tr>
        <w:trPr>
          <w:tblHeader w:val="true"/>
        </w:trPr>
        <w:tc>
          <w:tcPr>
            <w:tcW w:type="dxa" w:w="113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42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금형온도가 규격 상한(240℃)을 넘은 기간과 최대값은?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USL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규격 이탈 중에 주조된 하우징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이탈 시각이 주조 착공~완공 사이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핵심(A등급) 파라미터와 규격은?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ParameterGrade=CRITICAL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파라미터 수집 누락률은?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NULL·공백 구간 / 기대 수집 건수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10-10 DCM-03 데이터 공백 구간과 원인은?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간격 &gt; 30분, 같은 시각 알람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진동이 관리상한(3.5mm/s)을 넘기 시작한 시점과 횟수는?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UCL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누설량의 비정상 스파이크와 원인은?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규격의 10배 초과 값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평균 금형온도와 해당 하우징 기공 불량률의 관계는?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구간 평균 vs D-PORO 비율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다이캐스팅기 4대의 일평균 금형온도 추이는?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설비·일자별 평균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파라미터인데 단위 표기가 다른 항목은?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ParameterUOMCode 표준화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관리한계(UCL·LCL) 이탈이 가장 많은 파라미터는?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UCL/LCL 이탈 건수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평균이 높은 날과 누설 불량률은 같이 움직이는가?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LEAK_RATE 평균 vs A200 불량률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세척수 온도가 규격(50~70℃)을 벗어난 건수는?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규격 판정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E261006A1의 하우징이 주조될 때 금형온도 평균은?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구간 → 파라미터 평균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주기(600초)와 실제 수집 간격이 다른 설비는?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연속 수집 간격 분포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체결토크가 규격 하한 미만인 시점과 해당 조립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토크 &lt; LSL, 조립 구간 LOT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 사이클타임 평균은 표준(라우팅)과 어떻게 다른가?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CYCLE_T 평균 vs RunTime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최근 7일 연속 상승 추세를 보이는 파라미터는?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일평균 기울기·런 규칙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측정값을 검증결과코드로 분류하면 몇 건씩인가?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OVER_USL / UNDER_LSL / NO_DATA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SC03-20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이상 전 24시간에 점진 상승 징후가 있었나?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이상 시작 전 구간 추세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6. SC04 설비 상태 변경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상태 변경과 알람으로 가동률·고장·보전을 관리하고 고장 징후를 미리 잡는다.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상태 변경(가동·대기·고장·보전·비가동)</w:t>
      </w:r>
    </w:p>
    <w:p>
      <w:r>
        <w:rPr>
          <w:rFonts w:ascii="맑은 고딕" w:hAnsi="맑은 고딕" w:eastAsia="맑은 고딕" w:cs="맑은 고딕"/>
          <w:b w:val="0"/>
          <w:sz w:val="20"/>
        </w:rPr>
        <w:t>2) 알람 발생·해제</w:t>
      </w:r>
    </w:p>
    <w:p>
      <w:r>
        <w:rPr>
          <w:rFonts w:ascii="맑은 고딕" w:hAnsi="맑은 고딕" w:eastAsia="맑은 고딕" w:cs="맑은 고딕"/>
          <w:b w:val="0"/>
          <w:sz w:val="20"/>
        </w:rPr>
        <w:t>3) 고장 조치</w:t>
      </w:r>
    </w:p>
    <w:p>
      <w:r>
        <w:rPr>
          <w:rFonts w:ascii="맑은 고딕" w:hAnsi="맑은 고딕" w:eastAsia="맑은 고딕" w:cs="맑은 고딕"/>
          <w:b w:val="0"/>
          <w:sz w:val="20"/>
        </w:rPr>
        <w:t>4) 계획보전(토요일)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가동률, MTBF, MTTR, 미해제 알람 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EquipmentState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 (1,245행)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Alarm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 (142행)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원천은 구간 이력, 표준은 상태 변경 이벤트 → 시작 시점 이벤트로 변환</w:t>
      </w:r>
    </w:p>
    <w:p>
      <w:r>
        <w:rPr>
          <w:rFonts w:ascii="맑은 고딕" w:hAnsi="맑은 고딕" w:eastAsia="맑은 고딕" w:cs="맑은 고딕"/>
          <w:b w:val="0"/>
          <w:sz w:val="20"/>
        </w:rPr>
        <w:t>• 제어·운영 모드 코드 대응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mes.tb_alarm.alm_lvl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mes.tb_eqp_stat.ctrl_mode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mes.tb_eqp_stat.oper_mode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mes.tb_eqp_stat.st_dtm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구간 겹침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680"/>
        <w:gridCol w:w="4422"/>
        <w:gridCol w:w="3402"/>
      </w:tblGrid>
      <w:tr>
        <w:trPr>
          <w:tblHeader w:val="true"/>
        </w:trPr>
        <w:tc>
          <w:tcPr>
            <w:tcW w:type="dxa" w:w="113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42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가동률(가동시간/계획시간)은?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가동 / (전체 - 비가동 계획)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건수와 정지시간이 가장 많은 설비는?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고장 구간 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고장의 원인 코드와 정지시간은?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구간의 오류코드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현재 설비 상태와 미해제 알람은?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최신 상태, 해제 일시 없음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오류코드별 고장 건수는?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EquipmentErrorCode 표준 대응 후 집계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계획보전 실시 주기와 1회 시간은?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보전 구간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직전 30분 안에 발생한 알람 유형은?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시작 - 30분 ~ 고장 시작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상한 초과 알람(A101)의 발생 횟수와 시간대 분포는?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코드·시간대별 집계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MTBF·MTTR은?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가동시간/고장횟수, 고장시간/고장횟수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대기시간이 긴 설비와 대기가 생기는 시간대는?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대기 구간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구간이 겹치는 기록은?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설비의 구간 교차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중에 처리되던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구간과 착공~완공 교차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알람이 가장 많은 공정은?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설비의 공정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제어모드(원격·로컬)별 운전 비율은?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EquipmentControlMode 대응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계획을 뺀 실가동률은?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 / (전체 - 비가동 계획 - 보전)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 상승 이후 공구마모 고장까지 얼마나 걸렸나?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UCL 초과 시작 → 고장 E07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중대(H) 알람의 평균 해제 시간은?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해제-발생 평균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셋업 상태 기록이 있는가? 없다면 무엇으로 대신하나?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셋업 존재 여부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그룹별(DCM·CNC·…) 고장 빈도는?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소분류별 고장 건수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고장이 잦은 설비가 처리한 LOT의 불량률이 더 높은가?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고장 건수 vs 처리 LOT 불량률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7. SC05 품질 실적</w:t>
      </w:r>
    </w:p>
    <w:p>
      <w:r>
        <w:rPr>
          <w:rFonts w:ascii="맑은 고딕" w:hAnsi="맑은 고딕" w:eastAsia="맑은 고딕" w:cs="맑은 고딕"/>
          <w:b w:val="0"/>
          <w:sz w:val="20"/>
        </w:rPr>
        <w:t>공정검사·누설검사·최종검사 실적과 불량 유형을 표준화해 불량률을 관리하고 근본 원인을 추적한다.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공정검사(P200·P300)</w:t>
      </w:r>
    </w:p>
    <w:p>
      <w:r>
        <w:rPr>
          <w:rFonts w:ascii="맑은 고딕" w:hAnsi="맑은 고딕" w:eastAsia="맑은 고딕" w:cs="맑은 고딕"/>
          <w:b w:val="0"/>
          <w:sz w:val="20"/>
        </w:rPr>
        <w:t>2) 누설검사(A200)</w:t>
      </w:r>
    </w:p>
    <w:p>
      <w:r>
        <w:rPr>
          <w:rFonts w:ascii="맑은 고딕" w:hAnsi="맑은 고딕" w:eastAsia="맑은 고딕" w:cs="맑은 고딕"/>
          <w:b w:val="0"/>
          <w:sz w:val="20"/>
        </w:rPr>
        <w:t>3) 최종검사(A300)</w:t>
      </w:r>
    </w:p>
    <w:p>
      <w:r>
        <w:rPr>
          <w:rFonts w:ascii="맑은 고딕" w:hAnsi="맑은 고딕" w:eastAsia="맑은 고딕" w:cs="맑은 고딕"/>
          <w:b w:val="0"/>
          <w:sz w:val="20"/>
        </w:rPr>
        <w:t>4) 불량 유형 기록</w:t>
      </w:r>
    </w:p>
    <w:p>
      <w:r>
        <w:rPr>
          <w:rFonts w:ascii="맑은 고딕" w:hAnsi="맑은 고딕" w:eastAsia="맑은 고딕" w:cs="맑은 고딕"/>
          <w:b w:val="0"/>
          <w:sz w:val="20"/>
        </w:rPr>
        <w:t>5) 보류·판정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실적 전체, 불량 코드 9종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불량률(PPM), 불량 유형 Top3, 보류 LOT 수, 수율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ProductionPerformanceQuality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 (302행)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mes.tb_qc_defect (308행)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D-PORO(기공) 표준 상세코드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검사 판정(judge) 표준 속성 없음 → Extension 후보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mes.tb_qc_insp.judge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680"/>
        <w:gridCol w:w="4422"/>
        <w:gridCol w:w="3402"/>
      </w:tblGrid>
      <w:tr>
        <w:trPr>
          <w:tblHeader w:val="true"/>
        </w:trPr>
        <w:tc>
          <w:tcPr>
            <w:tcW w:type="dxa" w:w="113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42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공정별 불량률(PPM)은?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불량수량/검사수량 × 10⁶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유형별 수량 순위는?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불량유형코드별 합계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불량이 급증한 날과 영향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누설 불량률 &gt; 3% 또는 LOT별 &gt; 5%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 급증의 근본 원인은?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설비 → 파라미터 이상 연결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불량이 난 하우징 LOT과 주조 설비는?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D-PORO 검사 LOT → 주조 착공 설비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LOT이 속한 제조오더와 납기 영향은?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→ 생산지시 → 생산완료기한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판정이 NG인 검사와 LOT은?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판정 NG(불량률 3% 초과)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품목별(A100·B200) 종합 수율은?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양품 / 주조 투입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공정 치수불량 추이는?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P200 D-DIM 일별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불량유형코드로 대응되지 않는 불량 코드는?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DefectTypeCode/DetailCode 대응표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SC05-11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불량 PPM 추이는?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검사일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불량률 3%를 넘은 검사 건수는?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검사별 불량률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검사자별 검사 건수와 불량 검출률은?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 기준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날 만든 A100 완제품 LOT 두 개의 불량률 차이는 왜 생기나?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하우징·설비 비교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최종검사의 이음(소음) 불량 비율은?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A300 D-NOISE / 검사수량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SC05-16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불량이 조립 후 누설로 이어진 비율은?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발생 하우징 LOT의 하위 LOT 누설률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DCM-02에서 주조한 하우징과 다른 설비 하우징의 누설 불량률 비교는?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설비별 하위 LOT 누설률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B200의 누설 불량률이 A100보다 낮은 이유는?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 주조 설비 배분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SC05-19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폐기된 LOT과 수량은?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LotState=SCRAP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품질 실적을 공정별 불량률과 주요 원인 3가지로 요약해 줘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SC05-01·02·04 종합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8. 승인</w:t>
      </w:r>
    </w:p>
    <w:p>
      <w:r>
        <w:rPr>
          <w:rFonts w:ascii="맑은 고딕" w:hAnsi="맑은 고딕" w:eastAsia="맑은 고딕" w:cs="맑은 고딕"/>
          <w:b w:val="0"/>
          <w:sz w:val="20"/>
        </w:rPr>
        <w:t>S1 완료 기준: 대상 테이블 100% 프로파일, 시나리오별 대상 명사 목록 승인(구현안내서 표 7).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1984"/>
        <w:gridCol w:w="1701"/>
        <w:gridCol w:w="3402"/>
      </w:tblGrid>
      <w:tr>
        <w:trPr>
          <w:tblHeader w:val="true"/>
        </w:trPr>
        <w:tc>
          <w:tcPr>
            <w:tcW w:type="dxa" w:w="255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  <w:tc>
          <w:tcPr>
            <w:tcW w:type="dxa" w:w="198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이름</w:t>
            </w:r>
          </w:p>
        </w:tc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승인일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의견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도메인(PI) 컨설턴트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고객사 현업 검수자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PM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부록 A. 실습 데이터 사건(정답지)</w:t>
      </w:r>
    </w:p>
    <w:p>
      <w:r>
        <w:rPr>
          <w:rFonts w:ascii="맑은 고딕" w:hAnsi="맑은 고딕" w:eastAsia="맑은 고딕" w:cs="맑은 고딕"/>
          <w:b w:val="0"/>
          <w:sz w:val="20"/>
        </w:rPr>
        <w:t>가상 원천 데이터에 의도적으로 심은 사건이다. S7 추론 규칙과 S9 AI 평가의 정답으로 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2154"/>
        <w:gridCol w:w="2154"/>
        <w:gridCol w:w="4649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사건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기간</w:t>
            </w:r>
          </w:p>
        </w:tc>
        <w:tc>
          <w:tcPr>
            <w:tcW w:type="dxa" w:w="464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 상승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2026-10-02 06:10 ~ 10-06 18:00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USL 240℃ 초과 574회, 최대 267.2℃. 알람 A101 시간당 1건, 고장 E03 2건(10-04, 10-05)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EV2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→ 조립 후 누설 불량·보류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10-02·03·05·06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H261003A1·H261005A1·H261006A1·H261007A1 기공(D-PORO) 6~7EA → 조립 LOT E261003A1·E261005A1·E261006A1·E261007A1 누설 불량 6.8~9.5%로 보류(H)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EV3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리스크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MO261003001 ~ MO261007001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때문에 A100 오더 4건 미완료. 그중 MO261005001·06001·07001은 긴급 납기(1일 단축)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EV4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공구 마모 징후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2026-10-14 ~ 10-16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평균 +0.9mm/s, UCL 3.5 초과 71회 → 10-16 10:15 공구마모 고장(E07), 미해제 진동 경고 1건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EV5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DCM-03 통신 끊김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2026-10-10 02:00 ~ 06:00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 4시간, 알람 A900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EV6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단위 오류 스파이크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2026-10-11 09:00 ~ 10:00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값 ×1000(7건) — 단위 오류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