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D997" w14:textId="77777777" w:rsidR="00A05097" w:rsidRPr="00D42B45" w:rsidRDefault="00000000" w:rsidP="00D42B45">
      <w:pPr>
        <w:pStyle w:val="IntenseQuote"/>
        <w:rPr>
          <w:sz w:val="44"/>
          <w:szCs w:val="44"/>
        </w:rPr>
      </w:pPr>
      <w:r w:rsidRPr="00D42B45">
        <w:rPr>
          <w:sz w:val="44"/>
          <w:szCs w:val="44"/>
        </w:rPr>
        <w:t xml:space="preserve">Case study on the analysis of SDLC models applied to Google Pay </w:t>
      </w:r>
    </w:p>
    <w:p w14:paraId="28CB358C" w14:textId="1D9C7DF9" w:rsidR="00A05097" w:rsidRDefault="00000000" w:rsidP="00D42B45">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Aim &amp; Objectives</w:t>
      </w:r>
    </w:p>
    <w:p w14:paraId="1E7C3225" w14:textId="77777777" w:rsidR="00D42B45" w:rsidRPr="00D42B45" w:rsidRDefault="00D42B45" w:rsidP="00D42B45"/>
    <w:p w14:paraId="10D4A0E7" w14:textId="77777777" w:rsidR="00D42B45" w:rsidRDefault="00000000" w:rsidP="00D42B4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Aim:</w:t>
      </w:r>
    </w:p>
    <w:p w14:paraId="16D1FE79" w14:textId="2744AE04" w:rsidR="00A05097" w:rsidRDefault="00000000" w:rsidP="00D42B45">
      <w:pPr>
        <w:pBdr>
          <w:top w:val="nil"/>
          <w:left w:val="nil"/>
          <w:bottom w:val="nil"/>
          <w:right w:val="nil"/>
          <w:between w:val="nil"/>
        </w:pBdr>
        <w:spacing w:line="275" w:lineRule="auto"/>
        <w:ind w:left="590"/>
      </w:pPr>
      <w:r>
        <w:rPr>
          <w:rFonts w:ascii="Google Sans" w:eastAsia="Google Sans" w:hAnsi="Google Sans" w:cs="Google Sans"/>
          <w:color w:val="1F1F1F"/>
        </w:rPr>
        <w:t xml:space="preserve"> To </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how different Software Development Life Cycle (SDLC) models apply to </w:t>
      </w:r>
      <w:r>
        <w:rPr>
          <w:rFonts w:ascii="Google Sans" w:eastAsia="Google Sans" w:hAnsi="Google Sans" w:cs="Google Sans"/>
          <w:b/>
          <w:bCs/>
          <w:color w:val="1F1F1F"/>
        </w:rPr>
        <w:t>Google Pay (</w:t>
      </w:r>
      <w:proofErr w:type="spellStart"/>
      <w:r>
        <w:rPr>
          <w:rFonts w:ascii="Google Sans" w:eastAsia="Google Sans" w:hAnsi="Google Sans" w:cs="Google Sans"/>
          <w:b/>
          <w:bCs/>
          <w:color w:val="1F1F1F"/>
        </w:rPr>
        <w:t>GPay</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and determine the optimal model for building a fast, secure, and reliable financial app.</w:t>
      </w:r>
    </w:p>
    <w:p w14:paraId="111C2DCB" w14:textId="77777777" w:rsidR="00A05097" w:rsidRDefault="00000000" w:rsidP="00D42B45">
      <w:pPr>
        <w:pBdr>
          <w:top w:val="nil"/>
          <w:left w:val="nil"/>
          <w:bottom w:val="nil"/>
          <w:right w:val="nil"/>
          <w:between w:val="nil"/>
        </w:pBdr>
        <w:spacing w:line="275" w:lineRule="auto"/>
      </w:pPr>
      <w:r>
        <w:rPr>
          <w:rFonts w:ascii="Google Sans" w:eastAsia="Google Sans" w:hAnsi="Google Sans" w:cs="Google Sans"/>
          <w:b/>
          <w:bCs/>
          <w:color w:val="1F1F1F"/>
        </w:rPr>
        <w:t>Objectives:</w:t>
      </w:r>
    </w:p>
    <w:p w14:paraId="01158351" w14:textId="77777777" w:rsidR="00A05097"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Evaluate traditional and modern SDLC models in the context of mobile payments.</w:t>
      </w:r>
    </w:p>
    <w:p w14:paraId="315B613D" w14:textId="77777777" w:rsidR="00A05097" w:rsidRDefault="00000000">
      <w:pPr>
        <w:numPr>
          <w:ilvl w:val="1"/>
          <w:numId w:val="2"/>
        </w:numPr>
        <w:pBdr>
          <w:top w:val="nil"/>
          <w:left w:val="nil"/>
          <w:bottom w:val="nil"/>
          <w:right w:val="nil"/>
          <w:between w:val="nil"/>
        </w:pBdr>
        <w:spacing w:line="275" w:lineRule="auto"/>
      </w:pP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core modules of </w:t>
      </w:r>
      <w:proofErr w:type="spellStart"/>
      <w:r>
        <w:rPr>
          <w:rFonts w:ascii="Google Sans" w:eastAsia="Google Sans" w:hAnsi="Google Sans" w:cs="Google Sans"/>
          <w:color w:val="1F1F1F"/>
        </w:rPr>
        <w:t>GPay</w:t>
      </w:r>
      <w:proofErr w:type="spellEnd"/>
      <w:r>
        <w:rPr>
          <w:rFonts w:ascii="Google Sans" w:eastAsia="Google Sans" w:hAnsi="Google Sans" w:cs="Google Sans"/>
          <w:color w:val="1F1F1F"/>
        </w:rPr>
        <w:t xml:space="preserve"> (Customer, Merchant, Security &amp; Fraud, Admin/Compliance).</w:t>
      </w:r>
    </w:p>
    <w:p w14:paraId="19AE3E73" w14:textId="77777777" w:rsidR="00A05097"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Compare the models based on security patching, regulatory changes, and system uptime.</w:t>
      </w:r>
    </w:p>
    <w:p w14:paraId="4C9E8639" w14:textId="77777777" w:rsidR="00A05097" w:rsidRPr="00D42B45"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Recommend the best methodology for continuous operation and zero-downtime updates.</w:t>
      </w:r>
    </w:p>
    <w:p w14:paraId="58F17B17" w14:textId="77777777" w:rsidR="00D42B45" w:rsidRDefault="00D42B45" w:rsidP="00D42B45">
      <w:pPr>
        <w:pBdr>
          <w:top w:val="nil"/>
          <w:left w:val="nil"/>
          <w:bottom w:val="nil"/>
          <w:right w:val="nil"/>
          <w:between w:val="nil"/>
        </w:pBdr>
        <w:spacing w:line="275" w:lineRule="auto"/>
        <w:ind w:left="640"/>
      </w:pPr>
    </w:p>
    <w:p w14:paraId="789022FD" w14:textId="30EAE473" w:rsidR="00A05097"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Selected Application Overview (Google Pay)</w:t>
      </w:r>
    </w:p>
    <w:p w14:paraId="3E517798" w14:textId="77777777" w:rsidR="00D42B45" w:rsidRPr="00D42B45" w:rsidRDefault="00D42B45" w:rsidP="00D42B45"/>
    <w:p w14:paraId="4C9B4A2E" w14:textId="77777777" w:rsidR="00A0509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Google Pay is a digital wallet and instant payment platform linked directly to banking infrastructure (such as UPI). It requires </w:t>
      </w:r>
      <w:r>
        <w:rPr>
          <w:rFonts w:ascii="Google Sans" w:eastAsia="Google Sans" w:hAnsi="Google Sans" w:cs="Google Sans"/>
          <w:b/>
          <w:bCs/>
          <w:color w:val="1F1F1F"/>
        </w:rPr>
        <w:t>24/7 continuous availability</w:t>
      </w:r>
      <w:r>
        <w:rPr>
          <w:rFonts w:ascii="Google Sans" w:eastAsia="Google Sans" w:hAnsi="Google Sans" w:cs="Google Sans"/>
          <w:color w:val="1F1F1F"/>
        </w:rPr>
        <w:t xml:space="preserve">, </w:t>
      </w:r>
      <w:r>
        <w:rPr>
          <w:rFonts w:ascii="Google Sans" w:eastAsia="Google Sans" w:hAnsi="Google Sans" w:cs="Google Sans"/>
          <w:b/>
          <w:bCs/>
          <w:color w:val="1F1F1F"/>
        </w:rPr>
        <w:t>bank-grade encryption</w:t>
      </w:r>
      <w:r>
        <w:rPr>
          <w:rFonts w:ascii="Google Sans" w:eastAsia="Google Sans" w:hAnsi="Google Sans" w:cs="Google Sans"/>
          <w:color w:val="1F1F1F"/>
        </w:rPr>
        <w:t xml:space="preserve">, </w:t>
      </w:r>
      <w:r>
        <w:rPr>
          <w:rFonts w:ascii="Google Sans" w:eastAsia="Google Sans" w:hAnsi="Google Sans" w:cs="Google Sans"/>
          <w:b/>
          <w:bCs/>
          <w:color w:val="1F1F1F"/>
        </w:rPr>
        <w:t>instant execution</w:t>
      </w:r>
      <w:r>
        <w:rPr>
          <w:rFonts w:ascii="Google Sans" w:eastAsia="Google Sans" w:hAnsi="Google Sans" w:cs="Google Sans"/>
          <w:color w:val="1F1F1F"/>
        </w:rPr>
        <w:t xml:space="preserve">, and </w:t>
      </w:r>
      <w:r>
        <w:rPr>
          <w:rFonts w:ascii="Google Sans" w:eastAsia="Google Sans" w:hAnsi="Google Sans" w:cs="Google Sans"/>
          <w:b/>
          <w:bCs/>
          <w:color w:val="1F1F1F"/>
        </w:rPr>
        <w:t>real-time fraud detection</w:t>
      </w:r>
      <w:r>
        <w:rPr>
          <w:rFonts w:ascii="Google Sans" w:eastAsia="Google Sans" w:hAnsi="Google Sans" w:cs="Google Sans"/>
          <w:color w:val="1F1F1F"/>
        </w:rPr>
        <w:t>.</w:t>
      </w:r>
    </w:p>
    <w:p w14:paraId="1C8FBEEF" w14:textId="77777777" w:rsidR="00D42B45" w:rsidRDefault="00D42B45">
      <w:pPr>
        <w:pBdr>
          <w:top w:val="nil"/>
          <w:left w:val="nil"/>
          <w:bottom w:val="nil"/>
          <w:right w:val="nil"/>
          <w:between w:val="nil"/>
        </w:pBdr>
        <w:spacing w:line="275" w:lineRule="auto"/>
        <w:rPr>
          <w:rFonts w:ascii="Google Sans" w:eastAsia="Google Sans" w:hAnsi="Google Sans" w:cs="Google Sans"/>
          <w:color w:val="1F1F1F"/>
        </w:rPr>
      </w:pPr>
    </w:p>
    <w:p w14:paraId="7C79B3BA" w14:textId="77777777" w:rsidR="00A0509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Functional Requirements:</w:t>
      </w:r>
    </w:p>
    <w:p w14:paraId="63F0F1C9" w14:textId="77777777" w:rsidR="00A0509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Customer Module:</w:t>
      </w:r>
      <w:r>
        <w:rPr>
          <w:rFonts w:ascii="Google Sans" w:eastAsia="Google Sans" w:hAnsi="Google Sans" w:cs="Google Sans"/>
          <w:color w:val="1F1F1F"/>
        </w:rPr>
        <w:t xml:space="preserve"> Registration, biometric/PIN login, linking bank accounts via UPI/cards, P2P money transfers, bill payments, QR scanning, and reward cashbacks.</w:t>
      </w:r>
    </w:p>
    <w:p w14:paraId="2D7898BE" w14:textId="77777777" w:rsidR="00A0509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Merchant Module:</w:t>
      </w:r>
      <w:r>
        <w:rPr>
          <w:rFonts w:ascii="Google Sans" w:eastAsia="Google Sans" w:hAnsi="Google Sans" w:cs="Google Sans"/>
          <w:color w:val="1F1F1F"/>
        </w:rPr>
        <w:t xml:space="preserve"> Business profile verification, static/dynamic QR code generation, transaction tracking, daily settlements, and refund management.</w:t>
      </w:r>
    </w:p>
    <w:p w14:paraId="06887A02" w14:textId="77777777" w:rsidR="00A0509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Security &amp; Fraud Module:</w:t>
      </w:r>
      <w:r>
        <w:rPr>
          <w:rFonts w:ascii="Google Sans" w:eastAsia="Google Sans" w:hAnsi="Google Sans" w:cs="Google Sans"/>
          <w:color w:val="1F1F1F"/>
        </w:rPr>
        <w:t xml:space="preserve"> End-to-end data encryption, automated real-time fraud flags, and multi-factor authentication (MFA).</w:t>
      </w:r>
    </w:p>
    <w:p w14:paraId="3CBD4F0E" w14:textId="77777777" w:rsidR="00A05097" w:rsidRPr="00D42B4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Admin &amp; Compliance Module:</w:t>
      </w:r>
      <w:r>
        <w:rPr>
          <w:rFonts w:ascii="Google Sans" w:eastAsia="Google Sans" w:hAnsi="Google Sans" w:cs="Google Sans"/>
          <w:color w:val="1F1F1F"/>
        </w:rPr>
        <w:t xml:space="preserve"> Helpdesk dispute handling, regulatory compliance monitoring, and banking gateway health checks.</w:t>
      </w:r>
    </w:p>
    <w:p w14:paraId="0046DD0F" w14:textId="77777777" w:rsidR="00D42B45" w:rsidRDefault="00D42B45" w:rsidP="00D42B45">
      <w:pPr>
        <w:pBdr>
          <w:top w:val="nil"/>
          <w:left w:val="nil"/>
          <w:bottom w:val="nil"/>
          <w:right w:val="nil"/>
          <w:between w:val="nil"/>
        </w:pBdr>
        <w:spacing w:line="275" w:lineRule="auto"/>
      </w:pPr>
    </w:p>
    <w:p w14:paraId="12DE0A35" w14:textId="77777777" w:rsidR="00D42B45" w:rsidRDefault="00D42B45" w:rsidP="00D42B45">
      <w:pPr>
        <w:pBdr>
          <w:top w:val="nil"/>
          <w:left w:val="nil"/>
          <w:bottom w:val="nil"/>
          <w:right w:val="nil"/>
          <w:between w:val="nil"/>
        </w:pBdr>
        <w:spacing w:line="275" w:lineRule="auto"/>
      </w:pPr>
    </w:p>
    <w:p w14:paraId="35004DE2" w14:textId="77777777" w:rsidR="00D42B45" w:rsidRDefault="00D42B45" w:rsidP="00D42B45">
      <w:pPr>
        <w:pBdr>
          <w:top w:val="nil"/>
          <w:left w:val="nil"/>
          <w:bottom w:val="nil"/>
          <w:right w:val="nil"/>
          <w:between w:val="nil"/>
        </w:pBdr>
        <w:spacing w:line="275" w:lineRule="auto"/>
      </w:pPr>
    </w:p>
    <w:p w14:paraId="32A56805" w14:textId="77777777" w:rsidR="00D42B45" w:rsidRDefault="00D42B45" w:rsidP="00D42B45">
      <w:pPr>
        <w:pBdr>
          <w:top w:val="nil"/>
          <w:left w:val="nil"/>
          <w:bottom w:val="nil"/>
          <w:right w:val="nil"/>
          <w:between w:val="nil"/>
        </w:pBdr>
        <w:spacing w:line="275" w:lineRule="auto"/>
      </w:pPr>
    </w:p>
    <w:p w14:paraId="6962AA84" w14:textId="77777777" w:rsidR="00D42B45" w:rsidRDefault="00D42B45" w:rsidP="00D42B45">
      <w:pPr>
        <w:pBdr>
          <w:top w:val="nil"/>
          <w:left w:val="nil"/>
          <w:bottom w:val="nil"/>
          <w:right w:val="nil"/>
          <w:between w:val="nil"/>
        </w:pBdr>
        <w:spacing w:line="275" w:lineRule="auto"/>
      </w:pPr>
    </w:p>
    <w:p w14:paraId="3EECFA7B" w14:textId="77777777" w:rsidR="00D42B45" w:rsidRDefault="00D42B45" w:rsidP="00D42B45">
      <w:pPr>
        <w:pBdr>
          <w:top w:val="nil"/>
          <w:left w:val="nil"/>
          <w:bottom w:val="nil"/>
          <w:right w:val="nil"/>
          <w:between w:val="nil"/>
        </w:pBdr>
        <w:spacing w:line="275" w:lineRule="auto"/>
      </w:pPr>
    </w:p>
    <w:p w14:paraId="458EABFE" w14:textId="00E7C7E7" w:rsidR="00A05097"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SDLC Models Analysis for </w:t>
      </w:r>
      <w:proofErr w:type="spellStart"/>
      <w:r>
        <w:rPr>
          <w:rFonts w:ascii="Google Sans" w:eastAsia="Google Sans" w:hAnsi="Google Sans" w:cs="Google Sans"/>
          <w:color w:val="1F1F1F"/>
        </w:rPr>
        <w:t>GPay</w:t>
      </w:r>
      <w:proofErr w:type="spellEnd"/>
    </w:p>
    <w:p w14:paraId="4BDFDB65" w14:textId="77777777" w:rsidR="00D42B45" w:rsidRDefault="00D42B45" w:rsidP="00D42B45"/>
    <w:p w14:paraId="56A48368" w14:textId="77777777" w:rsidR="00D42B45" w:rsidRPr="00D42B45" w:rsidRDefault="00D42B45" w:rsidP="00D42B45"/>
    <w:tbl>
      <w:tblPr>
        <w:tblStyle w:val="a"/>
        <w:tblW w:w="9631"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611"/>
      </w:tblGrid>
      <w:tr w:rsidR="00A05097" w14:paraId="60B6C8D6"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91C4C"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SDLC Model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6F4E1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Suitability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1401A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Advantages</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90451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Limitations for </w:t>
            </w:r>
            <w:proofErr w:type="spellStart"/>
            <w:r>
              <w:rPr>
                <w:rFonts w:ascii="Google Sans" w:eastAsia="Google Sans" w:hAnsi="Google Sans" w:cs="Google Sans"/>
                <w:b/>
                <w:bCs/>
                <w:color w:val="1F1F1F"/>
              </w:rPr>
              <w:t>GPay</w:t>
            </w:r>
            <w:proofErr w:type="spellEnd"/>
          </w:p>
        </w:tc>
      </w:tr>
      <w:tr w:rsidR="00A05097" w14:paraId="229C798B"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4398E6"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Waterfall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DA39E"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Low</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8ACC1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Simple structure with clear, sequential phases.</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4C3E9"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Cannot accommodate sudden banking compliance updates or immediate security fixes once phase is locked.</w:t>
            </w:r>
          </w:p>
        </w:tc>
      </w:tr>
      <w:tr w:rsidR="00A05097" w14:paraId="77DD7220"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F904D"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Prototype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7FCCC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Medium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F392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Great for refining user interface and screen flows.</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A108D9"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Focuses on visual presentation rather than backend transaction security, scale, and database efficiency.</w:t>
            </w:r>
          </w:p>
        </w:tc>
      </w:tr>
      <w:tr w:rsidR="00A05097" w14:paraId="1BA16F8D"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703B3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Spiral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CCE74"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High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A8FC5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Strong focus on early risk analysis and security testing.</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4E13B"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High operational cost and </w:t>
            </w:r>
            <w:proofErr w:type="gramStart"/>
            <w:r>
              <w:rPr>
                <w:rFonts w:ascii="Google Sans" w:eastAsia="Google Sans" w:hAnsi="Google Sans" w:cs="Google Sans"/>
                <w:color w:val="1F1F1F"/>
              </w:rPr>
              <w:t>slow release</w:t>
            </w:r>
            <w:proofErr w:type="gramEnd"/>
            <w:r>
              <w:rPr>
                <w:rFonts w:ascii="Google Sans" w:eastAsia="Google Sans" w:hAnsi="Google Sans" w:cs="Google Sans"/>
                <w:color w:val="1F1F1F"/>
              </w:rPr>
              <w:t xml:space="preserve"> cycles for simple, routine app updates.</w:t>
            </w:r>
          </w:p>
        </w:tc>
      </w:tr>
      <w:tr w:rsidR="00A05097" w14:paraId="0728E539"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4122E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Agile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4D7F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Very High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3E666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Enables small, fast feature updates and rapid reaction to feedback/bugs.</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EBCD1F"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Requires a highly skilled team and active coordination to prevent feature creep.</w:t>
            </w:r>
          </w:p>
        </w:tc>
      </w:tr>
      <w:tr w:rsidR="00A05097" w14:paraId="0B7EE0BB" w14:textId="77777777" w:rsidTr="00D42B45">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EE6FB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DevOps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404ED7"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Very High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1D7102"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Automates security testing and deployments with zero service downtime.</w:t>
            </w:r>
          </w:p>
        </w:tc>
        <w:tc>
          <w:tcPr>
            <w:tcW w:w="2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8550EF"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Demands complex server infrastructure and continuous compliance monitoring.</w:t>
            </w:r>
          </w:p>
        </w:tc>
      </w:tr>
    </w:tbl>
    <w:p w14:paraId="1D801BCF" w14:textId="1EA9354A" w:rsidR="00A05097" w:rsidRDefault="00000000">
      <w:pPr>
        <w:pStyle w:val="Heading4"/>
        <w:spacing w:before="48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Recommended Approach: Agile Combined with DevOps</w:t>
      </w:r>
    </w:p>
    <w:p w14:paraId="04A27B01" w14:textId="77777777" w:rsidR="00D42B45" w:rsidRPr="00D42B45" w:rsidRDefault="00D42B45" w:rsidP="00D42B45"/>
    <w:p w14:paraId="56B79EAD" w14:textId="77777777" w:rsidR="00A0509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Why Agile + DevOps is Essential for </w:t>
      </w:r>
      <w:proofErr w:type="spellStart"/>
      <w:r>
        <w:rPr>
          <w:rFonts w:ascii="Google Sans" w:eastAsia="Google Sans" w:hAnsi="Google Sans" w:cs="Google Sans"/>
          <w:b/>
          <w:bCs/>
          <w:color w:val="1F1F1F"/>
        </w:rPr>
        <w:t>GPay</w:t>
      </w:r>
      <w:proofErr w:type="spellEnd"/>
      <w:r>
        <w:rPr>
          <w:rFonts w:ascii="Google Sans" w:eastAsia="Google Sans" w:hAnsi="Google Sans" w:cs="Google Sans"/>
          <w:b/>
          <w:bCs/>
          <w:color w:val="1F1F1F"/>
        </w:rPr>
        <w:t>:</w:t>
      </w:r>
    </w:p>
    <w:p w14:paraId="5D4F41D1" w14:textId="77777777" w:rsidR="00A05097"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Changing Regulations:</w:t>
      </w:r>
      <w:r>
        <w:rPr>
          <w:rFonts w:ascii="Google Sans" w:eastAsia="Google Sans" w:hAnsi="Google Sans" w:cs="Google Sans"/>
          <w:color w:val="1F1F1F"/>
        </w:rPr>
        <w:t xml:space="preserve"> Banking rules and payment guidelines change frequently; Agile allows immediate sprint adjustments.</w:t>
      </w:r>
    </w:p>
    <w:p w14:paraId="449CC924" w14:textId="77777777" w:rsidR="00A05097"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Immediate Security Patches:</w:t>
      </w:r>
      <w:r>
        <w:rPr>
          <w:rFonts w:ascii="Google Sans" w:eastAsia="Google Sans" w:hAnsi="Google Sans" w:cs="Google Sans"/>
          <w:color w:val="1F1F1F"/>
        </w:rPr>
        <w:t xml:space="preserve"> Critical security vulnerabilities can be identified, patched, and deployed automatically via DevOps without taking the payment network offline.</w:t>
      </w:r>
    </w:p>
    <w:p w14:paraId="4DDD383A" w14:textId="77777777" w:rsidR="00A05097" w:rsidRPr="00D42B4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Phased (Canary) Releases:</w:t>
      </w:r>
      <w:r>
        <w:rPr>
          <w:rFonts w:ascii="Google Sans" w:eastAsia="Google Sans" w:hAnsi="Google Sans" w:cs="Google Sans"/>
          <w:color w:val="1F1F1F"/>
        </w:rPr>
        <w:t xml:space="preserve"> New features or UI updates can be deployed gradually to a small percentage of users to verify stability before full rollout.</w:t>
      </w:r>
    </w:p>
    <w:p w14:paraId="32F122FB" w14:textId="77777777" w:rsidR="00D42B45" w:rsidRDefault="00D42B45" w:rsidP="00D42B45">
      <w:pPr>
        <w:pBdr>
          <w:top w:val="nil"/>
          <w:left w:val="nil"/>
          <w:bottom w:val="nil"/>
          <w:right w:val="nil"/>
          <w:between w:val="nil"/>
        </w:pBdr>
        <w:spacing w:line="275" w:lineRule="auto"/>
        <w:ind w:left="240"/>
      </w:pPr>
    </w:p>
    <w:p w14:paraId="3AC2F438" w14:textId="77777777" w:rsidR="00A0509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Workflow:</w:t>
      </w:r>
    </w:p>
    <w:p w14:paraId="641FD871" w14:textId="77777777" w:rsidR="00A0509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Requirement Gathering</w:t>
      </w:r>
      <w:r>
        <w:rPr>
          <w:rFonts w:ascii="Google Sans" w:eastAsia="Google Sans" w:hAnsi="Google Sans" w:cs="Google Sans"/>
          <w:color w:val="1F1F1F"/>
        </w:rPr>
        <w:t xml:space="preserve"> </w:t>
      </w:r>
      <w:r>
        <w:rPr>
          <w:rFonts w:ascii="Google Sans" w:eastAsia="Google Sans" w:hAnsi="Google Sans" w:cs="Google Sans"/>
          <w:i/>
          <w:iCs/>
          <w:color w:val="1F1F1F"/>
        </w:rPr>
        <w:t>(New Bank Rule/Feature)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Sprint Planning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Secure Design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Development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Automated Security Testing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Gradual Deployment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Real-Time Monitoring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rightarrow</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Next Sprint</w:t>
      </w:r>
    </w:p>
    <w:p w14:paraId="410AC57E" w14:textId="77777777" w:rsidR="00D42B45" w:rsidRDefault="00D42B45">
      <w:pPr>
        <w:pBdr>
          <w:top w:val="nil"/>
          <w:left w:val="nil"/>
          <w:bottom w:val="nil"/>
          <w:right w:val="nil"/>
          <w:between w:val="nil"/>
        </w:pBdr>
        <w:spacing w:line="275" w:lineRule="auto"/>
        <w:rPr>
          <w:rFonts w:ascii="Google Sans" w:eastAsia="Google Sans" w:hAnsi="Google Sans" w:cs="Google Sans"/>
          <w:b/>
          <w:bCs/>
          <w:color w:val="1F1F1F"/>
        </w:rPr>
      </w:pPr>
    </w:p>
    <w:p w14:paraId="34BF478F" w14:textId="190D426C" w:rsidR="00A05097"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Detailed SDLC Phases for </w:t>
      </w:r>
      <w:proofErr w:type="spellStart"/>
      <w:r>
        <w:rPr>
          <w:rFonts w:ascii="Google Sans" w:eastAsia="Google Sans" w:hAnsi="Google Sans" w:cs="Google Sans"/>
          <w:color w:val="1F1F1F"/>
        </w:rPr>
        <w:t>GPay</w:t>
      </w:r>
      <w:proofErr w:type="spellEnd"/>
    </w:p>
    <w:p w14:paraId="72381992" w14:textId="77777777" w:rsidR="00D42B45" w:rsidRPr="00D42B45" w:rsidRDefault="00D42B45" w:rsidP="00D42B45"/>
    <w:p w14:paraId="292910FE" w14:textId="77777777" w:rsidR="00A0509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Requirement Analysis:</w:t>
      </w:r>
      <w:r>
        <w:rPr>
          <w:rFonts w:ascii="Google Sans" w:eastAsia="Google Sans" w:hAnsi="Google Sans" w:cs="Google Sans"/>
          <w:color w:val="1F1F1F"/>
        </w:rPr>
        <w:t xml:space="preserve"> Collecting government regulations, bank API specs, and user feature requests. </w:t>
      </w:r>
      <w:r>
        <w:rPr>
          <w:rFonts w:ascii="Google Sans" w:eastAsia="Google Sans" w:hAnsi="Google Sans" w:cs="Google Sans"/>
          <w:i/>
          <w:iCs/>
          <w:color w:val="1F1F1F"/>
        </w:rPr>
        <w:t>(Deliverable: SRS Document)</w:t>
      </w:r>
    </w:p>
    <w:p w14:paraId="277DA429" w14:textId="77777777" w:rsidR="00A0509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System Design:</w:t>
      </w:r>
      <w:r>
        <w:rPr>
          <w:rFonts w:ascii="Google Sans" w:eastAsia="Google Sans" w:hAnsi="Google Sans" w:cs="Google Sans"/>
          <w:color w:val="1F1F1F"/>
        </w:rPr>
        <w:t xml:space="preserve"> Creating secure microservice architectures, cryptographic key management, and database schemas. </w:t>
      </w:r>
      <w:r>
        <w:rPr>
          <w:rFonts w:ascii="Google Sans" w:eastAsia="Google Sans" w:hAnsi="Google Sans" w:cs="Google Sans"/>
          <w:i/>
          <w:iCs/>
          <w:color w:val="1F1F1F"/>
        </w:rPr>
        <w:t>(Deliverables: Architecture &amp; API Specs)</w:t>
      </w:r>
    </w:p>
    <w:p w14:paraId="1A0F821A" w14:textId="77777777" w:rsidR="00A0509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Development:</w:t>
      </w:r>
      <w:r>
        <w:rPr>
          <w:rFonts w:ascii="Google Sans" w:eastAsia="Google Sans" w:hAnsi="Google Sans" w:cs="Google Sans"/>
          <w:color w:val="1F1F1F"/>
        </w:rPr>
        <w:t xml:space="preserve"> Writing secure front-end (Kotlin/Swift) and backend (Java/Go) modules.</w:t>
      </w:r>
    </w:p>
    <w:p w14:paraId="5FFEE4AD" w14:textId="77777777" w:rsidR="00A0509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Testing:</w:t>
      </w:r>
      <w:r>
        <w:rPr>
          <w:rFonts w:ascii="Google Sans" w:eastAsia="Google Sans" w:hAnsi="Google Sans" w:cs="Google Sans"/>
          <w:color w:val="1F1F1F"/>
        </w:rPr>
        <w:t xml:space="preserve"> Executing automated unit, load, penetration, and bank-gateway integration testing.</w:t>
      </w:r>
    </w:p>
    <w:p w14:paraId="5097BAC1" w14:textId="77777777" w:rsidR="00A0509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Deployment:</w:t>
      </w:r>
      <w:r>
        <w:rPr>
          <w:rFonts w:ascii="Google Sans" w:eastAsia="Google Sans" w:hAnsi="Google Sans" w:cs="Google Sans"/>
          <w:color w:val="1F1F1F"/>
        </w:rPr>
        <w:t xml:space="preserve"> Phased releases through app stores and cloud infrastructure updates with zero downtime.</w:t>
      </w:r>
    </w:p>
    <w:p w14:paraId="67E46C41" w14:textId="77777777" w:rsidR="00A05097" w:rsidRPr="00D42B4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Maintenance:</w:t>
      </w:r>
      <w:r>
        <w:rPr>
          <w:rFonts w:ascii="Google Sans" w:eastAsia="Google Sans" w:hAnsi="Google Sans" w:cs="Google Sans"/>
          <w:color w:val="1F1F1F"/>
        </w:rPr>
        <w:t xml:space="preserve"> 24/7 transaction monitoring, live fraud mitigation, and continuous performance tuning.</w:t>
      </w:r>
    </w:p>
    <w:p w14:paraId="60CB7B2C" w14:textId="77777777" w:rsidR="00D42B45" w:rsidRDefault="00D42B45" w:rsidP="00D42B45">
      <w:pPr>
        <w:pBdr>
          <w:top w:val="nil"/>
          <w:left w:val="nil"/>
          <w:bottom w:val="nil"/>
          <w:right w:val="nil"/>
          <w:between w:val="nil"/>
        </w:pBdr>
        <w:spacing w:line="275" w:lineRule="auto"/>
        <w:ind w:left="600"/>
      </w:pPr>
    </w:p>
    <w:p w14:paraId="4119FA44" w14:textId="29892C43" w:rsidR="00A05097"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Example Test Cases</w:t>
      </w:r>
    </w:p>
    <w:p w14:paraId="0E46B811" w14:textId="77777777" w:rsidR="00D42B45" w:rsidRPr="00D42B45" w:rsidRDefault="00D42B45" w:rsidP="00D42B45"/>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A05097" w14:paraId="2DE745E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A2D7D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Test Case Scenario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E7A51"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Expected Result</w:t>
            </w:r>
          </w:p>
        </w:tc>
      </w:tr>
      <w:tr w:rsidR="00A05097" w14:paraId="5A67BE95"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1658B"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Scan a valid merchant QR code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5148EE"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App fetches merchant details and prompts user for amount input.</w:t>
            </w:r>
          </w:p>
        </w:tc>
      </w:tr>
      <w:tr w:rsidR="00A05097" w14:paraId="5D03329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073816"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Enter incorrect UPI PIN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F9BA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Transaction is declined immediately with a </w:t>
            </w:r>
            <w:r>
              <w:rPr>
                <w:rFonts w:ascii="Google Sans" w:eastAsia="Google Sans" w:hAnsi="Google Sans" w:cs="Google Sans"/>
                <w:color w:val="1F1F1F"/>
              </w:rPr>
              <w:lastRenderedPageBreak/>
              <w:t>clear error prompt.</w:t>
            </w:r>
          </w:p>
        </w:tc>
      </w:tr>
      <w:tr w:rsidR="00A05097" w14:paraId="6BB99173"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B83A9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Send money with insufficient balance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CC976"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App notifies user of insufficient bank funds before initiating processing.</w:t>
            </w:r>
          </w:p>
        </w:tc>
      </w:tr>
      <w:tr w:rsidR="00A05097" w14:paraId="5499124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0DE3F6"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Check account balance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EF1F8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Securely fetches and displays current balance directly from the linked bank.</w:t>
            </w:r>
          </w:p>
        </w:tc>
      </w:tr>
    </w:tbl>
    <w:p w14:paraId="0F5EE2EC" w14:textId="455E0C00" w:rsidR="00A05097" w:rsidRDefault="00000000">
      <w:pPr>
        <w:pStyle w:val="Heading4"/>
        <w:spacing w:before="480" w:after="0" w:line="275" w:lineRule="auto"/>
        <w:rPr>
          <w:rFonts w:ascii="Google Sans" w:eastAsia="Google Sans" w:hAnsi="Google Sans" w:cs="Google Sans"/>
          <w:color w:val="1F1F1F"/>
        </w:rPr>
      </w:pPr>
      <w:r>
        <w:rPr>
          <w:rFonts w:ascii="Google Sans" w:eastAsia="Google Sans" w:hAnsi="Google Sans" w:cs="Google Sans"/>
          <w:color w:val="1F1F1F"/>
        </w:rPr>
        <w:t>Comparison Summary</w:t>
      </w:r>
    </w:p>
    <w:p w14:paraId="2F629A8E" w14:textId="77777777" w:rsidR="00D42B45" w:rsidRPr="00D42B45" w:rsidRDefault="00D42B45" w:rsidP="00D42B45"/>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A05097" w14:paraId="755C3943"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3422E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Criteria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2B76A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Waterfall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36E6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Prototype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5F7D26"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Spiral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0EDE7"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Agile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C37B40"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DevOps</w:t>
            </w:r>
          </w:p>
        </w:tc>
      </w:tr>
      <w:tr w:rsidR="00A05097" w14:paraId="1B730F6C"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0DB892"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Requirement Flexibility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EB559"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Poor</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2FD7FE"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Good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7E221C"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Excellent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EF694F"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Excellent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7CD1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Excellent</w:t>
            </w:r>
          </w:p>
        </w:tc>
      </w:tr>
      <w:tr w:rsidR="00A05097" w14:paraId="119C1B82"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35A9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Patching Speed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56D061"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Slow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8519A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36757C"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45F11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EA712"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Fast</w:t>
            </w:r>
          </w:p>
        </w:tc>
      </w:tr>
      <w:tr w:rsidR="00A05097" w14:paraId="27961FC9"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80605"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Risk Management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BC5B4"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8C8D11"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0C969F"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B3C9B"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51076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r>
      <w:tr w:rsidR="00A05097" w14:paraId="1673D750"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E374A"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Delivery Speed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BE07B"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FBD47"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D2A8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55FCD"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8FE62"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Fast</w:t>
            </w:r>
          </w:p>
        </w:tc>
      </w:tr>
      <w:tr w:rsidR="00A05097" w14:paraId="16A3AC58"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17C624"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Development Cost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19481E"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F0763F"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53671"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364193"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7E8AE7"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r>
      <w:tr w:rsidR="00A05097" w14:paraId="5BFE2D40"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75914"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Suitability for </w:t>
            </w:r>
            <w:proofErr w:type="spellStart"/>
            <w:r>
              <w:rPr>
                <w:rFonts w:ascii="Google Sans" w:eastAsia="Google Sans" w:hAnsi="Google Sans" w:cs="Google Sans"/>
                <w:b/>
                <w:bCs/>
                <w:color w:val="1F1F1F"/>
              </w:rPr>
              <w:t>GPay</w:t>
            </w:r>
            <w:proofErr w:type="spellEnd"/>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C11514"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527EAE"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Partially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28798"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Yes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A89667"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ED280" w14:textId="77777777" w:rsidR="00A0509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Best</w:t>
            </w:r>
          </w:p>
        </w:tc>
      </w:tr>
    </w:tbl>
    <w:p w14:paraId="411AC54B" w14:textId="22B5E675" w:rsidR="00A05097" w:rsidRDefault="00000000" w:rsidP="00D42B45">
      <w:pPr>
        <w:pStyle w:val="Heading4"/>
        <w:spacing w:before="48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Results and Conclusion</w:t>
      </w:r>
    </w:p>
    <w:p w14:paraId="689E79DC" w14:textId="77777777" w:rsidR="00D42B45" w:rsidRPr="00D42B45" w:rsidRDefault="00D42B45" w:rsidP="00D42B45">
      <w:pPr>
        <w:pStyle w:val="ListParagraph"/>
        <w:ind w:left="600"/>
      </w:pPr>
    </w:p>
    <w:p w14:paraId="3B0FAE4E" w14:textId="77777777" w:rsidR="00A05097"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Results:</w:t>
      </w:r>
      <w:r>
        <w:rPr>
          <w:rFonts w:ascii="Google Sans" w:eastAsia="Google Sans" w:hAnsi="Google Sans" w:cs="Google Sans"/>
          <w:color w:val="1F1F1F"/>
        </w:rPr>
        <w:t xml:space="preserve"> High-stakes financial platforms like Google Pay require constant adaptation, automated testing, and zero downtime. Rigid traditional models fail to deliver the speed and security demanded by millions of daily financial transactions.</w:t>
      </w:r>
    </w:p>
    <w:p w14:paraId="639EBAEE" w14:textId="77777777" w:rsidR="00A05097"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Conclusion:</w:t>
      </w:r>
      <w:r>
        <w:rPr>
          <w:rFonts w:ascii="Google Sans" w:eastAsia="Google Sans" w:hAnsi="Google Sans" w:cs="Google Sans"/>
          <w:color w:val="1F1F1F"/>
        </w:rPr>
        <w:t xml:space="preserve"> Combining </w:t>
      </w:r>
      <w:r>
        <w:rPr>
          <w:rFonts w:ascii="Google Sans" w:eastAsia="Google Sans" w:hAnsi="Google Sans" w:cs="Google Sans"/>
          <w:b/>
          <w:bCs/>
          <w:color w:val="1F1F1F"/>
        </w:rPr>
        <w:t>Agile methodology</w:t>
      </w:r>
      <w:r>
        <w:rPr>
          <w:rFonts w:ascii="Google Sans" w:eastAsia="Google Sans" w:hAnsi="Google Sans" w:cs="Google Sans"/>
          <w:color w:val="1F1F1F"/>
        </w:rPr>
        <w:t xml:space="preserve"> (for iterative, flexible development) with </w:t>
      </w:r>
      <w:r>
        <w:rPr>
          <w:rFonts w:ascii="Google Sans" w:eastAsia="Google Sans" w:hAnsi="Google Sans" w:cs="Google Sans"/>
          <w:b/>
          <w:bCs/>
          <w:color w:val="1F1F1F"/>
        </w:rPr>
        <w:t>DevOps practices</w:t>
      </w:r>
      <w:r>
        <w:rPr>
          <w:rFonts w:ascii="Google Sans" w:eastAsia="Google Sans" w:hAnsi="Google Sans" w:cs="Google Sans"/>
          <w:color w:val="1F1F1F"/>
        </w:rPr>
        <w:t xml:space="preserve"> (for continuous testing and automated zero-downtime deployment) represents the gold standard for developing and sustaining Google Pay.</w:t>
      </w:r>
    </w:p>
    <w:sectPr w:rsidR="00A0509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83C96B-44CA-4AF5-AEBB-7BAAC2DF19E5}"/>
  </w:font>
  <w:font w:name="Google Sans">
    <w:charset w:val="00"/>
    <w:family w:val="auto"/>
    <w:pitch w:val="default"/>
    <w:embedRegular r:id="rId2" w:fontKey="{16DDCF3A-BEF7-4FAE-A52B-3E480E32AD87}"/>
    <w:embedBold r:id="rId3" w:fontKey="{67C0DDE4-82F6-45A6-B079-299895E24051}"/>
    <w:embedItalic r:id="rId4" w:fontKey="{706F127F-B49C-4115-9150-E9482ACDB45D}"/>
  </w:font>
  <w:font w:name="Calibri">
    <w:panose1 w:val="020F0502020204030204"/>
    <w:charset w:val="00"/>
    <w:family w:val="swiss"/>
    <w:pitch w:val="variable"/>
    <w:sig w:usb0="E4002EFF" w:usb1="C200247B" w:usb2="00000009" w:usb3="00000000" w:csb0="000001FF" w:csb1="00000000"/>
    <w:embedRegular r:id="rId5" w:fontKey="{F2F6B5EC-3B87-4247-82A6-66851E1FB6C7}"/>
  </w:font>
  <w:font w:name="Latha">
    <w:panose1 w:val="020B0604020202020204"/>
    <w:charset w:val="00"/>
    <w:family w:val="swiss"/>
    <w:pitch w:val="variable"/>
    <w:sig w:usb0="00100003" w:usb1="00000000" w:usb2="00000000" w:usb3="00000000" w:csb0="00000001" w:csb1="00000000"/>
    <w:embedRegular r:id="rId6" w:fontKey="{FA551AD4-DE5E-4545-9C52-6F9F8D174D4B}"/>
  </w:font>
  <w:font w:name="Cambria">
    <w:panose1 w:val="02040503050406030204"/>
    <w:charset w:val="00"/>
    <w:family w:val="roman"/>
    <w:pitch w:val="variable"/>
    <w:sig w:usb0="E00006FF" w:usb1="420024FF" w:usb2="02000000" w:usb3="00000000" w:csb0="0000019F" w:csb1="00000000"/>
    <w:embedRegular r:id="rId7" w:fontKey="{FCFE2D57-920E-42BB-81CD-DC7C1D7D24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1F7"/>
    <w:multiLevelType w:val="hybridMultilevel"/>
    <w:tmpl w:val="E24AD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864C17"/>
    <w:multiLevelType w:val="multilevel"/>
    <w:tmpl w:val="91B68B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4E6D42"/>
    <w:multiLevelType w:val="multilevel"/>
    <w:tmpl w:val="860CFF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A9E22A9"/>
    <w:multiLevelType w:val="multilevel"/>
    <w:tmpl w:val="D9AE7E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2BE11C0"/>
    <w:multiLevelType w:val="multilevel"/>
    <w:tmpl w:val="6A0EF9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4DD5A6A"/>
    <w:multiLevelType w:val="multilevel"/>
    <w:tmpl w:val="D99A8C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18D7604"/>
    <w:multiLevelType w:val="multilevel"/>
    <w:tmpl w:val="DC4E1EA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449594">
    <w:abstractNumId w:val="6"/>
  </w:num>
  <w:num w:numId="2" w16cid:durableId="60980149">
    <w:abstractNumId w:val="5"/>
  </w:num>
  <w:num w:numId="3" w16cid:durableId="1328903278">
    <w:abstractNumId w:val="4"/>
  </w:num>
  <w:num w:numId="4" w16cid:durableId="1063914124">
    <w:abstractNumId w:val="1"/>
  </w:num>
  <w:num w:numId="5" w16cid:durableId="1395355750">
    <w:abstractNumId w:val="3"/>
  </w:num>
  <w:num w:numId="6" w16cid:durableId="528684986">
    <w:abstractNumId w:val="2"/>
  </w:num>
  <w:num w:numId="7" w16cid:durableId="7748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097"/>
    <w:rsid w:val="00A05097"/>
    <w:rsid w:val="00D42B45"/>
    <w:rsid w:val="00F90B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6A9B"/>
  <w15:docId w15:val="{21AAB266-6BB5-4609-9E2C-D2C2D638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IntenseQuote">
    <w:name w:val="Intense Quote"/>
    <w:basedOn w:val="Normal"/>
    <w:next w:val="Normal"/>
    <w:link w:val="IntenseQuoteChar"/>
    <w:uiPriority w:val="30"/>
    <w:qFormat/>
    <w:rsid w:val="00D42B4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42B45"/>
    <w:rPr>
      <w:i/>
      <w:iCs/>
      <w:color w:val="4F81BD" w:themeColor="accent1"/>
    </w:rPr>
  </w:style>
  <w:style w:type="paragraph" w:styleId="ListParagraph">
    <w:name w:val="List Paragraph"/>
    <w:basedOn w:val="Normal"/>
    <w:uiPriority w:val="34"/>
    <w:qFormat/>
    <w:rsid w:val="00D42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 Harris</cp:lastModifiedBy>
  <cp:revision>2</cp:revision>
  <dcterms:created xsi:type="dcterms:W3CDTF">2026-07-30T14:47:00Z</dcterms:created>
  <dcterms:modified xsi:type="dcterms:W3CDTF">2026-07-30T14:54:00Z</dcterms:modified>
</cp:coreProperties>
</file>