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6CA72BAF" w:rsidR="00575C32" w:rsidRPr="00575C32" w:rsidRDefault="00017462"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6443BF73" wp14:editId="513C4A3A">
            <wp:extent cx="8229600" cy="5516245"/>
            <wp:effectExtent l="0" t="0" r="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7BD831FB" w:rsidR="005C1657" w:rsidRPr="00C70675" w:rsidRDefault="005C1657" w:rsidP="005C1657">
      <w:pPr>
        <w:pStyle w:val="ListParagraph"/>
        <w:numPr>
          <w:ilvl w:val="2"/>
          <w:numId w:val="16"/>
        </w:numPr>
        <w:rPr>
          <w:sz w:val="24"/>
          <w:szCs w:val="24"/>
        </w:rPr>
      </w:pPr>
      <w:r w:rsidRPr="00C70675">
        <w:rPr>
          <w:sz w:val="24"/>
          <w:szCs w:val="24"/>
        </w:rPr>
        <w:t>The app must be able to export match to a .</w:t>
      </w:r>
      <w:proofErr w:type="spellStart"/>
      <w:r w:rsidR="004E0264">
        <w:rPr>
          <w:sz w:val="24"/>
          <w:szCs w:val="24"/>
        </w:rPr>
        <w:t>json</w:t>
      </w:r>
      <w:proofErr w:type="spellEnd"/>
      <w:r w:rsidRPr="00C70675">
        <w:rPr>
          <w:sz w:val="24"/>
          <w:szCs w:val="24"/>
        </w:rPr>
        <w:t xml:space="preserve"> file.</w:t>
      </w:r>
    </w:p>
    <w:p w14:paraId="3FB4E8CB" w14:textId="486B7600" w:rsidR="005C1657" w:rsidRPr="00C70675" w:rsidRDefault="000F77A5" w:rsidP="0042176B">
      <w:pPr>
        <w:pStyle w:val="ListParagraph"/>
        <w:numPr>
          <w:ilvl w:val="2"/>
          <w:numId w:val="16"/>
        </w:numPr>
        <w:rPr>
          <w:sz w:val="24"/>
          <w:szCs w:val="24"/>
        </w:rPr>
      </w:pPr>
      <w:r w:rsidRPr="00C70675">
        <w:rPr>
          <w:sz w:val="24"/>
          <w:szCs w:val="24"/>
        </w:rPr>
        <w:t>The app must be able to display graphs o</w:t>
      </w:r>
      <w:r w:rsidR="004E0264">
        <w:rPr>
          <w:sz w:val="24"/>
          <w:szCs w:val="24"/>
        </w:rPr>
        <w:t>f</w:t>
      </w:r>
      <w:r w:rsidRPr="00C70675">
        <w:rPr>
          <w:sz w:val="24"/>
          <w:szCs w:val="24"/>
        </w:rPr>
        <w:t xml:space="preserve">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lastRenderedPageBreak/>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page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7A2AC401" w:rsidR="009A2908" w:rsidRPr="00DE5B5F" w:rsidRDefault="009A2908" w:rsidP="009A2908">
      <w:pPr>
        <w:pStyle w:val="Heading4"/>
        <w:ind w:left="720"/>
        <w:rPr>
          <w:i w:val="0"/>
          <w:iCs w:val="0"/>
          <w:color w:val="auto"/>
          <w:sz w:val="24"/>
          <w:szCs w:val="24"/>
        </w:rPr>
      </w:pPr>
      <w:r w:rsidRPr="00DE5B5F">
        <w:rPr>
          <w:i w:val="0"/>
          <w:iCs w:val="0"/>
          <w:color w:val="auto"/>
          <w:sz w:val="24"/>
          <w:szCs w:val="24"/>
        </w:rPr>
        <w:t>Main App Page</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w:t>
            </w:r>
            <w:r>
              <w:t>esults of matches from the database</w:t>
            </w:r>
            <w:r>
              <w:t>.</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lastRenderedPageBreak/>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w:t>
      </w:r>
      <w:r w:rsidRPr="0042176B">
        <w:rPr>
          <w:sz w:val="24"/>
          <w:szCs w:val="24"/>
        </w:rPr>
        <w:lastRenderedPageBreak/>
        <w:t>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77777777" w:rsidR="00B2604F" w:rsidRPr="00670D9B" w:rsidRDefault="00B2604F"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4E0264" w:rsidRDefault="001E6A15" w:rsidP="004E0264">
      <w:pPr>
        <w:pStyle w:val="Heading4"/>
        <w:rPr>
          <w:i w:val="0"/>
          <w:iCs w:val="0"/>
          <w:color w:val="auto"/>
          <w:sz w:val="24"/>
          <w:szCs w:val="24"/>
        </w:rPr>
      </w:pPr>
      <w:r w:rsidRPr="004E0264">
        <w:rPr>
          <w:i w:val="0"/>
          <w:iCs w:val="0"/>
          <w:color w:val="auto"/>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Player2’s</w:t>
            </w:r>
            <w:r w:rsidRPr="0088325C">
              <w:rPr>
                <w:rFonts w:cstheme="minorHAnsi"/>
                <w:sz w:val="24"/>
                <w:szCs w:val="24"/>
              </w:rPr>
              <w:t xml:space="preserve"> </w:t>
            </w:r>
            <w:r w:rsidR="00644F65" w:rsidRPr="0088325C">
              <w:rPr>
                <w:rFonts w:cstheme="minorHAnsi"/>
                <w:sz w:val="24"/>
                <w:szCs w:val="24"/>
              </w:rPr>
              <w:t>username</w:t>
            </w:r>
          </w:p>
        </w:tc>
        <w:tc>
          <w:tcPr>
            <w:tcW w:w="2559"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732F3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4E1477" w:rsidRPr="0088325C" w14:paraId="35E3359B" w14:textId="77777777" w:rsidTr="00732F35">
        <w:tc>
          <w:tcPr>
            <w:tcW w:w="1347" w:type="dxa"/>
          </w:tcPr>
          <w:p w14:paraId="526207C8" w14:textId="5FCB9221" w:rsidR="004E1477" w:rsidRDefault="004E1477" w:rsidP="001E6A15">
            <w:pPr>
              <w:rPr>
                <w:rFonts w:cstheme="minorHAnsi"/>
                <w:sz w:val="24"/>
                <w:szCs w:val="24"/>
              </w:rPr>
            </w:pPr>
            <w:r>
              <w:rPr>
                <w:rFonts w:cstheme="minorHAnsi"/>
                <w:sz w:val="24"/>
                <w:szCs w:val="24"/>
              </w:rPr>
              <w:t>extra</w:t>
            </w:r>
          </w:p>
        </w:tc>
        <w:tc>
          <w:tcPr>
            <w:tcW w:w="793" w:type="dxa"/>
          </w:tcPr>
          <w:p w14:paraId="15D16B0F" w14:textId="77777777" w:rsidR="004E1477" w:rsidRPr="0088325C" w:rsidRDefault="004E1477" w:rsidP="001E6A15">
            <w:pPr>
              <w:rPr>
                <w:rFonts w:cstheme="minorHAnsi"/>
                <w:sz w:val="24"/>
                <w:szCs w:val="24"/>
              </w:rPr>
            </w:pPr>
          </w:p>
        </w:tc>
        <w:tc>
          <w:tcPr>
            <w:tcW w:w="1109" w:type="dxa"/>
          </w:tcPr>
          <w:p w14:paraId="1E04EB67" w14:textId="77777777" w:rsidR="004E1477" w:rsidRDefault="004E1477" w:rsidP="001E6A15">
            <w:pPr>
              <w:rPr>
                <w:rFonts w:cstheme="minorHAnsi"/>
                <w:sz w:val="24"/>
                <w:szCs w:val="24"/>
              </w:rPr>
            </w:pPr>
          </w:p>
        </w:tc>
        <w:tc>
          <w:tcPr>
            <w:tcW w:w="2018" w:type="dxa"/>
          </w:tcPr>
          <w:p w14:paraId="3DC796CD" w14:textId="77777777" w:rsidR="004E1477" w:rsidRPr="0088325C" w:rsidRDefault="004E1477" w:rsidP="001E6A15">
            <w:pPr>
              <w:rPr>
                <w:rFonts w:cstheme="minorHAnsi"/>
                <w:sz w:val="24"/>
                <w:szCs w:val="24"/>
              </w:rPr>
            </w:pPr>
          </w:p>
        </w:tc>
        <w:tc>
          <w:tcPr>
            <w:tcW w:w="2508" w:type="dxa"/>
          </w:tcPr>
          <w:p w14:paraId="2CF0FBC8" w14:textId="77777777" w:rsidR="004E1477" w:rsidRDefault="004E1477" w:rsidP="001E6A15">
            <w:pPr>
              <w:rPr>
                <w:rFonts w:cstheme="minorHAnsi"/>
                <w:sz w:val="24"/>
                <w:szCs w:val="24"/>
              </w:rPr>
            </w:pPr>
          </w:p>
        </w:tc>
        <w:tc>
          <w:tcPr>
            <w:tcW w:w="2561" w:type="dxa"/>
          </w:tcPr>
          <w:p w14:paraId="33F8022C" w14:textId="77777777" w:rsidR="004E1477" w:rsidRDefault="004E1477" w:rsidP="001E6A15">
            <w:pPr>
              <w:rPr>
                <w:rFonts w:cstheme="minorHAnsi"/>
                <w:sz w:val="24"/>
                <w:szCs w:val="24"/>
              </w:rPr>
            </w:pPr>
          </w:p>
        </w:tc>
        <w:tc>
          <w:tcPr>
            <w:tcW w:w="2559" w:type="dxa"/>
          </w:tcPr>
          <w:p w14:paraId="4C7815A5" w14:textId="77777777" w:rsidR="004E1477" w:rsidRDefault="004E1477" w:rsidP="001E6A15">
            <w:pPr>
              <w:rPr>
                <w:rFonts w:cstheme="minorHAnsi"/>
                <w:sz w:val="24"/>
                <w:szCs w:val="24"/>
              </w:rPr>
            </w:pPr>
          </w:p>
        </w:tc>
      </w:tr>
      <w:tr w:rsidR="00CC00BE" w:rsidRPr="0088325C" w14:paraId="4CB2178E" w14:textId="7D470A73" w:rsidTr="00732F3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07BD91CD" w:rsidR="00644F65" w:rsidRPr="0088325C" w:rsidRDefault="00644F65" w:rsidP="001E6A15">
            <w:pPr>
              <w:rPr>
                <w:rFonts w:cstheme="minorHAnsi"/>
                <w:sz w:val="24"/>
                <w:szCs w:val="24"/>
              </w:rPr>
            </w:pP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lastRenderedPageBreak/>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4CA4" w14:textId="77777777" w:rsidR="00B66A87" w:rsidRDefault="00B66A87" w:rsidP="00911F68">
      <w:pPr>
        <w:spacing w:after="0" w:line="240" w:lineRule="auto"/>
      </w:pPr>
      <w:r>
        <w:separator/>
      </w:r>
    </w:p>
  </w:endnote>
  <w:endnote w:type="continuationSeparator" w:id="0">
    <w:p w14:paraId="2CD8C476" w14:textId="77777777" w:rsidR="00B66A87" w:rsidRDefault="00B66A87"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5DCF" w14:textId="77777777" w:rsidR="00B66A87" w:rsidRDefault="00B66A87" w:rsidP="00911F68">
      <w:pPr>
        <w:spacing w:after="0" w:line="240" w:lineRule="auto"/>
      </w:pPr>
      <w:r>
        <w:separator/>
      </w:r>
    </w:p>
  </w:footnote>
  <w:footnote w:type="continuationSeparator" w:id="0">
    <w:p w14:paraId="05F10539" w14:textId="77777777" w:rsidR="00B66A87" w:rsidRDefault="00B66A87"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0264"/>
    <w:rsid w:val="004E1477"/>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32F35"/>
    <w:rsid w:val="007357DA"/>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A2908"/>
    <w:rsid w:val="009B7126"/>
    <w:rsid w:val="009F7120"/>
    <w:rsid w:val="00A11DE3"/>
    <w:rsid w:val="00A13919"/>
    <w:rsid w:val="00A33435"/>
    <w:rsid w:val="00A51F47"/>
    <w:rsid w:val="00A5672A"/>
    <w:rsid w:val="00A77DA7"/>
    <w:rsid w:val="00A817D3"/>
    <w:rsid w:val="00AA1597"/>
    <w:rsid w:val="00AA29B4"/>
    <w:rsid w:val="00AA3312"/>
    <w:rsid w:val="00AB2C46"/>
    <w:rsid w:val="00AB5509"/>
    <w:rsid w:val="00AB70FB"/>
    <w:rsid w:val="00AE6290"/>
    <w:rsid w:val="00AF3ED9"/>
    <w:rsid w:val="00B0370B"/>
    <w:rsid w:val="00B04B47"/>
    <w:rsid w:val="00B24324"/>
    <w:rsid w:val="00B2604F"/>
    <w:rsid w:val="00B27D94"/>
    <w:rsid w:val="00B42057"/>
    <w:rsid w:val="00B47782"/>
    <w:rsid w:val="00B57C9E"/>
    <w:rsid w:val="00B66A87"/>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33CF8"/>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25</Pages>
  <Words>3863</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84</cp:revision>
  <dcterms:created xsi:type="dcterms:W3CDTF">2022-09-12T10:00:00Z</dcterms:created>
  <dcterms:modified xsi:type="dcterms:W3CDTF">2023-02-23T13:55:00Z</dcterms:modified>
</cp:coreProperties>
</file>