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Productivity Analytics Report</w:t>
      </w:r>
    </w:p>
    <w:p>
      <w:pPr>
        <w:pStyle w:val="Heading2"/>
      </w:pPr>
      <w:r>
        <w:t>Task Analytics</w:t>
      </w:r>
    </w:p>
    <w:p>
      <w:r>
        <w:br/>
        <w:t xml:space="preserve">        Completed Tasks: 80</w:t>
        <w:br/>
        <w:br/>
        <w:t xml:space="preserve">        Pending Tasks: 20</w:t>
        <w:br/>
        <w:br/>
        <w:t xml:space="preserve">        Tasks In Progress: 15</w:t>
        <w:br/>
        <w:t xml:space="preserve">        </w:t>
      </w:r>
    </w:p>
    <w:p>
      <w:pPr>
        <w:pStyle w:val="Heading2"/>
      </w:pPr>
      <w:r>
        <w:t>Top Employee</w:t>
      </w:r>
    </w:p>
    <w:p>
      <w:r>
        <w:t>Hari achieved the highest productivity score.</w:t>
      </w:r>
    </w:p>
    <w:p>
      <w:pPr>
        <w:pStyle w:val="Heading2"/>
      </w:pPr>
      <w:r>
        <w:t>Executive Summary</w:t>
      </w:r>
    </w:p>
    <w:p>
      <w:r>
        <w:br/>
        <w:t xml:space="preserve">    This week's productivity analytics show strong</w:t>
        <w:br/>
        <w:t xml:space="preserve">    task completion performance across the company.</w:t>
        <w:br/>
        <w:br/>
        <w:t xml:space="preserve">    Total completed tasks reached 80,</w:t>
        <w:br/>
        <w:t xml:space="preserve">    while only 20 tasks remain pending.</w:t>
        <w:br/>
        <w:br/>
        <w:t xml:space="preserve">    Employee performance metrics indicate that</w:t>
        <w:br/>
        <w:t xml:space="preserve">    Hari achieved the highest productivity score.</w:t>
        <w:br/>
        <w:br/>
        <w:t xml:space="preserve">    Overall workflow efficiency remains stable</w:t>
        <w:br/>
        <w:t xml:space="preserve">    with positive team engagement.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