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Predictive Model Plan</w:t>
      </w:r>
    </w:p>
    <w:p>
      <w:pPr>
        <w:pStyle w:val="Heading1"/>
      </w:pPr>
      <w:r>
        <w:t>1. Model Logic (Generated with GenAI)</w:t>
      </w:r>
    </w:p>
    <w:p>
      <w:r>
        <w:br/>
        <w:t>The predictive model is designed to forecast customer credit delinquency using financial behavior indicators.</w:t>
        <w:br/>
        <w:t>The dataset is first cleaned by handling missing values and selecting relevant features such as income,</w:t>
        <w:br/>
        <w:t>credit utilization, missed payments, debt-to-income ratio, and credit score.</w:t>
        <w:br/>
        <w:br/>
        <w:t>The data is then split into training and testing sets. A logistic regression model is trained to learn</w:t>
        <w:br/>
        <w:t>patterns between financial variables and delinquency outcomes. The trained model predicts the probability</w:t>
        <w:br/>
        <w:t>of delinquency for each customer.</w:t>
        <w:br/>
      </w:r>
    </w:p>
    <w:p>
      <w:r>
        <w:t>Pseudo Process:</w:t>
      </w:r>
    </w:p>
    <w:p>
      <w:r>
        <w:br/>
        <w:t>1. Load dataset</w:t>
        <w:br/>
        <w:t>2. Clean missing values</w:t>
        <w:br/>
        <w:t>3. Select key financial features</w:t>
        <w:br/>
        <w:t>4. Split dataset into train/test</w:t>
        <w:br/>
        <w:t>5. Train logistic regression model</w:t>
        <w:br/>
        <w:t>6. Generate predictions</w:t>
        <w:br/>
        <w:t>7. Evaluate using accuracy, F1 score, and AUC</w:t>
        <w:br/>
      </w:r>
    </w:p>
    <w:p>
      <w:pPr>
        <w:pStyle w:val="Heading1"/>
      </w:pPr>
      <w:r>
        <w:t>2. Justification for Model Choice</w:t>
      </w:r>
    </w:p>
    <w:p>
      <w:r>
        <w:br/>
        <w:t>Logistic regression was selected because it is widely used in financial risk modeling due to its</w:t>
        <w:br/>
        <w:t>transparency and interpretability. The model clearly shows how each financial variable influences</w:t>
        <w:br/>
        <w:t>delinquency risk, making it easier for analysts and regulators to understand the decision process.</w:t>
        <w:br/>
        <w:t>Additionally, logistic regression is computationally efficient and scalable for large financial datasets.</w:t>
        <w:br/>
        <w:t>This makes it suitable for real-time credit risk evaluation systems used by financial institutions.</w:t>
        <w:br/>
      </w:r>
    </w:p>
    <w:p>
      <w:pPr>
        <w:pStyle w:val="Heading1"/>
      </w:pPr>
      <w:r>
        <w:t>3. Evaluation Strategy</w:t>
      </w:r>
    </w:p>
    <w:p>
      <w:r>
        <w:br/>
        <w:t>The model performance is evaluated using several classification metrics:</w:t>
        <w:br/>
        <w:br/>
        <w:t>Accuracy: 0.860</w:t>
        <w:br/>
        <w:t>F1 Score: 0.000</w:t>
        <w:br/>
        <w:t>AUC Score: 0.500</w:t>
        <w:br/>
        <w:br/>
        <w:t>Accuracy measures the overall correctness of predictions. The F1 score balances precision and recall,</w:t>
        <w:br/>
        <w:t>which is important when delinquency cases are less frequent. The AUC score evaluates the model’s ability</w:t>
        <w:br/>
        <w:t>to distinguish between delinquent and non-delinquent customers.</w:t>
        <w:br/>
        <w:br/>
        <w:t>Fairness checks can also be conducted by comparing prediction outcomes across demographic groups to</w:t>
        <w:br/>
        <w:t>ensure that the model does not disproportionately disadvantage certain populations. Techniques such as</w:t>
        <w:br/>
        <w:t>re-sampling or fairness constraints can be applied to mitigate bias if detected.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