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EB045E" w14:textId="707E38BA" w:rsidR="00F159A2" w:rsidRDefault="00E8464A">
      <w:pPr>
        <w:pStyle w:val="Title"/>
      </w:pPr>
      <w:r>
        <w:t>A Push Down the Mountain</w:t>
      </w:r>
      <w:r>
        <w:br/>
      </w:r>
      <w:r w:rsidR="005905FC">
        <w:br/>
      </w:r>
      <w:r>
        <w:t>Gain, Loss, Praise and Blame in Long-Horizon AI Financial Misconduct</w:t>
      </w:r>
    </w:p>
    <w:p w14:paraId="15135C1F" w14:textId="77777777" w:rsidR="00F159A2" w:rsidRDefault="00000000">
      <w:pPr>
        <w:pStyle w:val="Author"/>
      </w:pPr>
      <w:r>
        <w:t>Harrison C. Margolin</w:t>
      </w:r>
    </w:p>
    <w:p w14:paraId="22C1E02A" w14:textId="77777777" w:rsidR="00F159A2" w:rsidRDefault="00000000" w:rsidP="005905FC">
      <w:pPr>
        <w:pStyle w:val="Date"/>
      </w:pPr>
      <w:r>
        <w:t>October 2</w:t>
      </w:r>
      <w:r w:rsidR="005905FC">
        <w:t>4</w:t>
      </w:r>
      <w:r>
        <w:t>, 202</w:t>
      </w:r>
      <w:r w:rsidR="005905FC">
        <w:t>6</w:t>
      </w:r>
    </w:p>
    <w:p w14:paraId="02C16901" w14:textId="77777777" w:rsidR="00F159A2" w:rsidRDefault="00000000">
      <w:pPr>
        <w:pStyle w:val="AbstractTitle"/>
      </w:pPr>
      <w:r>
        <w:t>Abstract</w:t>
      </w:r>
    </w:p>
    <w:p w14:paraId="50E5F240" w14:textId="77777777" w:rsidR="00F159A2" w:rsidRDefault="00000000">
      <w:pPr>
        <w:pStyle w:val="Abstract"/>
      </w:pPr>
      <w:r>
        <w:t xml:space="preserve">Language model agents increasingly act over long horizons, completing tasks by communicating with other parties (AI or human), and reviewing their own </w:t>
      </w:r>
      <w:r w:rsidR="006C6F26">
        <w:t>internal</w:t>
      </w:r>
      <w:r>
        <w:t xml:space="preserve"> reasoning. Behavioral economics identifies levers that influence human decisions, </w:t>
      </w:r>
      <w:r w:rsidR="006C6F26">
        <w:t xml:space="preserve">including </w:t>
      </w:r>
      <w:r>
        <w:t xml:space="preserve">whether stakes are interpreted through a lens of loss-aversion or gain-seeking. </w:t>
      </w:r>
      <w:r w:rsidR="006C6F26">
        <w:t xml:space="preserve">Likewise, human </w:t>
      </w:r>
      <w:r>
        <w:t>psychology often focuses on who bears responsibility for a communal outcome</w:t>
      </w:r>
      <w:r w:rsidR="006C6F26">
        <w:t>,</w:t>
      </w:r>
      <w:r>
        <w:t xml:space="preserve"> and what others are doing.</w:t>
      </w:r>
    </w:p>
    <w:p w14:paraId="208B6582" w14:textId="5798737D" w:rsidR="00A54AD1" w:rsidRPr="00A54AD1" w:rsidRDefault="00000000">
      <w:pPr>
        <w:pStyle w:val="Abstract"/>
        <w:rPr>
          <w:sz w:val="2"/>
          <w:szCs w:val="2"/>
        </w:rPr>
      </w:pPr>
      <w:r>
        <w:t xml:space="preserve">We ask whether </w:t>
      </w:r>
      <w:r w:rsidR="006C6F26">
        <w:t xml:space="preserve">the same </w:t>
      </w:r>
      <w:r>
        <w:t xml:space="preserve">levers </w:t>
      </w:r>
      <w:r w:rsidR="006C6F26">
        <w:t xml:space="preserve">can </w:t>
      </w:r>
      <w:r>
        <w:t>move an AI agent toward collusion</w:t>
      </w:r>
      <w:r w:rsidR="006C6F26">
        <w:t xml:space="preserve"> in a simulated commodities market;</w:t>
      </w:r>
      <w:r>
        <w:t xml:space="preserve"> whether </w:t>
      </w:r>
      <w:r w:rsidR="006C6F26">
        <w:t>the framing of a</w:t>
      </w:r>
      <w:r>
        <w:t xml:space="preserve"> counterparty</w:t>
      </w:r>
      <w:r w:rsidR="006C6F26">
        <w:t xml:space="preserve">’s </w:t>
      </w:r>
      <w:r>
        <w:t xml:space="preserve">requests </w:t>
      </w:r>
      <w:r w:rsidR="006C6F26">
        <w:t>influence</w:t>
      </w:r>
      <w:r>
        <w:t xml:space="preserve"> an agent’s long-run decision making</w:t>
      </w:r>
      <w:r w:rsidR="006C6F26">
        <w:t xml:space="preserve"> </w:t>
      </w:r>
      <w:r>
        <w:t xml:space="preserve">or </w:t>
      </w:r>
      <w:r w:rsidR="006C6F26">
        <w:t xml:space="preserve">even motivate it to </w:t>
      </w:r>
      <w:r>
        <w:t xml:space="preserve">participate in </w:t>
      </w:r>
      <w:r w:rsidR="006C6F26">
        <w:t xml:space="preserve">the </w:t>
      </w:r>
      <w:r>
        <w:t>requested misconduct.</w:t>
      </w:r>
      <w:r w:rsidR="00A13F12">
        <w:t xml:space="preserve"> </w:t>
      </w:r>
      <w:r w:rsidR="00A13F12">
        <w:br/>
      </w:r>
      <w:r w:rsidR="00A13F12">
        <w:br/>
      </w:r>
      <w:r>
        <w:t>We place an open-weights model (Gemma 3 12B) in the seat of a bank’s silver trading desk</w:t>
      </w:r>
      <w:r w:rsidR="006C6F26">
        <w:t xml:space="preserve"> in a simulation built</w:t>
      </w:r>
      <w:r>
        <w:t xml:space="preserve"> from real </w:t>
      </w:r>
      <w:r w:rsidR="006C6F26">
        <w:t>transcript</w:t>
      </w:r>
      <w:r>
        <w:t xml:space="preserve"> </w:t>
      </w:r>
      <w:r w:rsidR="006C6F26">
        <w:t>of</w:t>
      </w:r>
      <w:r>
        <w:t xml:space="preserve"> the London silver-fixing litigation. Each </w:t>
      </w:r>
      <w:r w:rsidR="006C6F26">
        <w:t>“</w:t>
      </w:r>
      <w:r>
        <w:t>career</w:t>
      </w:r>
      <w:r w:rsidR="006C6F26">
        <w:t>”</w:t>
      </w:r>
      <w:r>
        <w:t xml:space="preserve"> covers 34 chat days and </w:t>
      </w:r>
      <w:r w:rsidR="006C6F26">
        <w:t>5</w:t>
      </w:r>
      <w:r>
        <w:t xml:space="preserve"> trading days</w:t>
      </w:r>
      <w:r w:rsidR="006C6F26">
        <w:t xml:space="preserve">, </w:t>
      </w:r>
      <w:r>
        <w:t xml:space="preserve">replayed </w:t>
      </w:r>
      <w:r w:rsidR="006C6F26">
        <w:t xml:space="preserve">on real </w:t>
      </w:r>
      <w:r>
        <w:t xml:space="preserve">2011 </w:t>
      </w:r>
      <w:r w:rsidR="006C6F26">
        <w:t xml:space="preserve">silver </w:t>
      </w:r>
      <w:r>
        <w:t>price</w:t>
      </w:r>
      <w:r w:rsidR="006C6F26">
        <w:t xml:space="preserve"> action</w:t>
      </w:r>
      <w:r>
        <w:t xml:space="preserve">, in one conversation of about 40,000 tokens, during which a counterparty (UBS) asks the agent (Deutsche Bank) to illegally collude on the price of silver. </w:t>
      </w:r>
      <w:r w:rsidR="006C6F26">
        <w:br/>
      </w:r>
      <w:r w:rsidR="006C6F26">
        <w:br/>
      </w:r>
      <w:r>
        <w:t>Across 290 careers, we vary how UBS’s requests are framed (loss</w:t>
      </w:r>
      <w:r w:rsidR="006C6F26">
        <w:t xml:space="preserve"> vs.</w:t>
      </w:r>
      <w:r>
        <w:t xml:space="preserve"> gain), whether it pins the outcome on the agent itself (blame for a loss, credit for a gain), and whether adding a second bank</w:t>
      </w:r>
      <w:r w:rsidR="006C6F26">
        <w:t xml:space="preserve"> to</w:t>
      </w:r>
      <w:r>
        <w:t xml:space="preserve"> </w:t>
      </w:r>
      <w:r w:rsidR="006C6F26">
        <w:t>endorse</w:t>
      </w:r>
      <w:r>
        <w:t xml:space="preserve"> the scheme influence</w:t>
      </w:r>
      <w:r w:rsidR="006C6F26">
        <w:t>s</w:t>
      </w:r>
      <w:r>
        <w:t xml:space="preserve"> the agent</w:t>
      </w:r>
      <w:r w:rsidR="006C6F26">
        <w:t>’s participation</w:t>
      </w:r>
      <w:r>
        <w:t>.</w:t>
      </w:r>
      <w:r w:rsidR="006C6F26" w:rsidRPr="006C6F26">
        <w:t xml:space="preserve"> </w:t>
      </w:r>
      <w:r w:rsidR="006C6F26">
        <w:t>We also toggle varied management reports (loss vs. gain) prior to the simulation.</w:t>
      </w:r>
      <w:r w:rsidR="00A54AD1">
        <w:br/>
      </w:r>
      <w:r w:rsidR="00A54AD1">
        <w:br/>
      </w:r>
    </w:p>
    <w:p w14:paraId="1EC1F80E" w14:textId="77777777" w:rsidR="00A54AD1" w:rsidRDefault="00A54AD1" w:rsidP="00A54AD1">
      <w:pPr>
        <w:pStyle w:val="Abstract"/>
      </w:pPr>
      <w:r>
        <w:t>Figure 1.</w:t>
      </w:r>
      <w:r w:rsidR="00661005">
        <w:t xml:space="preserve">                     </w:t>
      </w:r>
      <w:r>
        <w:t xml:space="preserve"> </w:t>
      </w:r>
      <w:r>
        <w:rPr>
          <w:noProof/>
        </w:rPr>
        <w:drawing>
          <wp:inline distT="0" distB="0" distL="0" distR="0" wp14:anchorId="22F0E47B" wp14:editId="7BFFCA2F">
            <wp:extent cx="3582954" cy="1596043"/>
            <wp:effectExtent l="0" t="0" r="0" b="0"/>
            <wp:docPr id="16622738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3617525" cy="1611443"/>
                    </a:xfrm>
                    <a:prstGeom prst="rect">
                      <a:avLst/>
                    </a:prstGeom>
                    <a:noFill/>
                    <a:ln w="9525">
                      <a:noFill/>
                      <a:headEnd/>
                      <a:tailEnd/>
                    </a:ln>
                  </pic:spPr>
                </pic:pic>
              </a:graphicData>
            </a:graphic>
          </wp:inline>
        </w:drawing>
      </w:r>
    </w:p>
    <w:p w14:paraId="12560409" w14:textId="77777777" w:rsidR="00F159A2" w:rsidRDefault="00A54AD1" w:rsidP="00A54AD1">
      <w:pPr>
        <w:pStyle w:val="Abstract"/>
      </w:pPr>
      <w:r w:rsidRPr="00A54AD1">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08E583AC" w14:textId="225F6797" w:rsidR="00F159A2" w:rsidRDefault="00000000">
      <w:pPr>
        <w:pStyle w:val="Abstract"/>
      </w:pPr>
      <w:r>
        <w:t>Inside the model, the framing is visible at the decision, and a signal for the decision itself carries over to requests the model never saw.</w:t>
      </w:r>
    </w:p>
    <w:p w14:paraId="67F90C03" w14:textId="77777777" w:rsidR="00F159A2" w:rsidRDefault="00000000" w:rsidP="00ED53D0">
      <w:pPr>
        <w:pStyle w:val="Heading1"/>
        <w:numPr>
          <w:ilvl w:val="0"/>
          <w:numId w:val="7"/>
        </w:numPr>
      </w:pPr>
      <w:bookmarkStart w:id="0" w:name="introduction"/>
      <w:r>
        <w:lastRenderedPageBreak/>
        <w:t>Introduction</w:t>
      </w:r>
      <w:r w:rsidR="00ED53D0">
        <w:br/>
      </w:r>
    </w:p>
    <w:p w14:paraId="584EC793" w14:textId="77777777" w:rsidR="00F159A2" w:rsidRDefault="00000000">
      <w:pPr>
        <w:pStyle w:val="FirstParagraph"/>
      </w:pPr>
      <w:r>
        <w:t>Behavioral economics establishe</w:t>
      </w:r>
      <w:r w:rsidR="00ED53D0">
        <w:t>s</w:t>
      </w:r>
      <w:r>
        <w:t xml:space="preserve"> that </w:t>
      </w:r>
      <w:r w:rsidR="00ED53D0">
        <w:t>the</w:t>
      </w:r>
      <w:r>
        <w:t xml:space="preserve"> same outcome described as</w:t>
      </w:r>
      <w:r w:rsidR="00ED53D0">
        <w:t xml:space="preserve"> a</w:t>
      </w:r>
      <w:r>
        <w:t xml:space="preserve"> loss rather than a gain </w:t>
      </w:r>
      <w:r w:rsidR="00FA1E59">
        <w:t>can lead</w:t>
      </w:r>
      <w:r>
        <w:t xml:space="preserve"> people to take more risk (Kahneman and Tversky 1979; Tversky and Kahneman 1981)</w:t>
      </w:r>
      <w:r w:rsidR="00ED53D0">
        <w:t xml:space="preserve">, that </w:t>
      </w:r>
      <w:r>
        <w:t xml:space="preserve">people behave differently when </w:t>
      </w:r>
      <w:r w:rsidR="00ED53D0">
        <w:t>outcomes are</w:t>
      </w:r>
      <w:r>
        <w:t xml:space="preserve"> attributed to them </w:t>
      </w:r>
      <w:r w:rsidR="00ED53D0">
        <w:t xml:space="preserve">directly </w:t>
      </w:r>
      <w:r>
        <w:t>(Bartling and Fischbacher 2012)</w:t>
      </w:r>
      <w:r w:rsidR="00ED53D0">
        <w:t>, that what</w:t>
      </w:r>
      <w:r>
        <w:t xml:space="preserve"> </w:t>
      </w:r>
      <w:r w:rsidR="00ED53D0">
        <w:t>one has</w:t>
      </w:r>
      <w:r>
        <w:t xml:space="preserve"> </w:t>
      </w:r>
      <w:r w:rsidR="00ED53D0">
        <w:t>already been won</w:t>
      </w:r>
      <w:r>
        <w:t xml:space="preserve"> or </w:t>
      </w:r>
      <w:r w:rsidR="00ED53D0">
        <w:t>lost</w:t>
      </w:r>
      <w:r>
        <w:t xml:space="preserve"> c</w:t>
      </w:r>
      <w:r w:rsidR="00ED53D0">
        <w:t>an c</w:t>
      </w:r>
      <w:r>
        <w:t>hange</w:t>
      </w:r>
      <w:r w:rsidR="00ED53D0">
        <w:t xml:space="preserve"> their next</w:t>
      </w:r>
      <w:r>
        <w:t xml:space="preserve"> gamble (Thaler and Johnson 1990)</w:t>
      </w:r>
      <w:r w:rsidR="00ED53D0">
        <w:t>,</w:t>
      </w:r>
      <w:r>
        <w:t xml:space="preserve"> and </w:t>
      </w:r>
      <w:r w:rsidR="00ED53D0">
        <w:t>that people</w:t>
      </w:r>
      <w:r>
        <w:t xml:space="preserve"> </w:t>
      </w:r>
      <w:r w:rsidR="00ED53D0">
        <w:t>tend to</w:t>
      </w:r>
      <w:r>
        <w:t xml:space="preserve"> follow what others around them </w:t>
      </w:r>
      <w:r w:rsidR="00ED53D0">
        <w:t xml:space="preserve">are doing </w:t>
      </w:r>
      <w:r>
        <w:t xml:space="preserve">(Asch 1956; Bikhchandani, </w:t>
      </w:r>
      <w:proofErr w:type="spellStart"/>
      <w:r>
        <w:t>Hirshleifer</w:t>
      </w:r>
      <w:proofErr w:type="spellEnd"/>
      <w:r>
        <w:t xml:space="preserve">, and Welch 1992). Markets are where these levers </w:t>
      </w:r>
      <w:r w:rsidR="00ED53D0">
        <w:t xml:space="preserve">often </w:t>
      </w:r>
      <w:r>
        <w:t>erode moral restraint (Falk and Szech 2013).</w:t>
      </w:r>
    </w:p>
    <w:p w14:paraId="614B2F3D" w14:textId="77777777" w:rsidR="00187C1B" w:rsidRDefault="00000000" w:rsidP="00187C1B">
      <w:pPr>
        <w:pStyle w:val="BodyText"/>
      </w:pPr>
      <w:r>
        <w:t xml:space="preserve">AI agents trade, negotiate and procure on others’ behalf. </w:t>
      </w:r>
      <w:r w:rsidR="00ED53D0">
        <w:t>Their c</w:t>
      </w:r>
      <w:r>
        <w:t>ounterparties do not need to change the facts to change a decision</w:t>
      </w:r>
      <w:r w:rsidR="00ED53D0">
        <w:t xml:space="preserve">. They </w:t>
      </w:r>
      <w:r>
        <w:t xml:space="preserve">can change how </w:t>
      </w:r>
      <w:r w:rsidR="00ED53D0">
        <w:t>requests</w:t>
      </w:r>
      <w:r>
        <w:t xml:space="preserve"> are framed, </w:t>
      </w:r>
      <w:r w:rsidR="00ED53D0">
        <w:t>who</w:t>
      </w:r>
      <w:r>
        <w:t xml:space="preserve"> the outcome is </w:t>
      </w:r>
      <w:r w:rsidR="00ED53D0">
        <w:t>pinned on</w:t>
      </w:r>
      <w:r>
        <w:t>, and who else appears</w:t>
      </w:r>
      <w:r w:rsidR="00ED53D0">
        <w:t xml:space="preserve"> to be</w:t>
      </w:r>
      <w:r>
        <w:t xml:space="preserve"> on board. Whether the</w:t>
      </w:r>
      <w:r w:rsidR="00ED53D0">
        <w:t>se</w:t>
      </w:r>
      <w:r>
        <w:t xml:space="preserve"> levers push an </w:t>
      </w:r>
      <w:r w:rsidR="00ED53D0">
        <w:t>AI</w:t>
      </w:r>
      <w:r>
        <w:t xml:space="preserve"> toward market misconduct, and which lever</w:t>
      </w:r>
      <w:r w:rsidR="00ED53D0">
        <w:t>s</w:t>
      </w:r>
      <w:r>
        <w:t xml:space="preserve"> produce which kind of misconduct, has not been tested</w:t>
      </w:r>
      <w:r w:rsidR="00ED53D0">
        <w:t xml:space="preserve">. </w:t>
      </w:r>
      <w:r w:rsidR="00ED53D0">
        <w:br/>
      </w:r>
      <w:r w:rsidR="00ED53D0">
        <w:br/>
      </w:r>
      <w:r>
        <w:t>We test in a setting built from a real cas</w:t>
      </w:r>
      <w:r w:rsidR="00252AAA">
        <w:t>e:</w:t>
      </w:r>
      <w:r>
        <w:t xml:space="preserve"> the London silver-fixing litigation (</w:t>
      </w:r>
      <w:r w:rsidRPr="001B3AA6">
        <w:rPr>
          <w:i/>
          <w:iCs/>
        </w:rPr>
        <w:t>In re London Silver Fixing, Ltd</w:t>
      </w:r>
      <w:r>
        <w:t>.)</w:t>
      </w:r>
      <w:r w:rsidR="00252AAA">
        <w:t>. T</w:t>
      </w:r>
      <w:r>
        <w:t xml:space="preserve">raders </w:t>
      </w:r>
      <w:r w:rsidR="00252AAA">
        <w:t xml:space="preserve">from </w:t>
      </w:r>
      <w:r>
        <w:t xml:space="preserve">several banks coordinated in </w:t>
      </w:r>
      <w:r w:rsidR="00621846">
        <w:t xml:space="preserve">a </w:t>
      </w:r>
      <w:r>
        <w:t>chat</w:t>
      </w:r>
      <w:r w:rsidR="00621846">
        <w:t xml:space="preserve"> group</w:t>
      </w:r>
      <w:r w:rsidR="00252AAA">
        <w:t xml:space="preserve">, agreeing </w:t>
      </w:r>
      <w:r>
        <w:t xml:space="preserve">how wide to quote </w:t>
      </w:r>
      <w:r w:rsidR="00621846">
        <w:t>bids</w:t>
      </w:r>
      <w:r>
        <w:t>, shar</w:t>
      </w:r>
      <w:r w:rsidR="00252AAA">
        <w:t>ing</w:t>
      </w:r>
      <w:r w:rsidR="00621846">
        <w:t xml:space="preserve"> </w:t>
      </w:r>
      <w:r w:rsidR="001B3AA6">
        <w:t>each</w:t>
      </w:r>
      <w:r w:rsidR="00252AAA">
        <w:t xml:space="preserve"> </w:t>
      </w:r>
      <w:r w:rsidR="001B3AA6">
        <w:t>other’s</w:t>
      </w:r>
      <w:r>
        <w:t xml:space="preserve"> positions, and </w:t>
      </w:r>
      <w:r w:rsidR="00621846">
        <w:t xml:space="preserve">together, </w:t>
      </w:r>
      <w:r>
        <w:t>push</w:t>
      </w:r>
      <w:r w:rsidR="00252AAA">
        <w:t>ing</w:t>
      </w:r>
      <w:r>
        <w:t xml:space="preserve"> the price</w:t>
      </w:r>
      <w:r w:rsidR="001B3AA6">
        <w:t xml:space="preserve"> of silver</w:t>
      </w:r>
      <w:r>
        <w:t xml:space="preserve"> through </w:t>
      </w:r>
      <w:r w:rsidR="001B3AA6">
        <w:t>retail traders’</w:t>
      </w:r>
      <w:r>
        <w:t xml:space="preserve"> stop-loss orders, a</w:t>
      </w:r>
      <w:r w:rsidR="001B3AA6">
        <w:t xml:space="preserve"> harmful </w:t>
      </w:r>
      <w:r w:rsidR="00621846">
        <w:t>act</w:t>
      </w:r>
      <w:r>
        <w:t xml:space="preserve"> of trade-based manipulation (</w:t>
      </w:r>
      <w:r w:rsidR="00621846">
        <w:rPr>
          <w:i/>
          <w:iCs/>
        </w:rPr>
        <w:t xml:space="preserve">see </w:t>
      </w:r>
      <w:r w:rsidR="00621846" w:rsidRPr="00621846">
        <w:t>Allen</w:t>
      </w:r>
      <w:r w:rsidR="00621846">
        <w:t xml:space="preserve"> &amp; </w:t>
      </w:r>
      <w:r w:rsidR="00621846" w:rsidRPr="00621846">
        <w:t xml:space="preserve">Gale, Stock-Price Manipulation, The Review of Financial Studies, </w:t>
      </w:r>
      <w:r w:rsidR="00621846">
        <w:t>vol. 5, issue</w:t>
      </w:r>
      <w:r w:rsidR="00621846" w:rsidRPr="00621846">
        <w:t xml:space="preserve"> 3, 1992, </w:t>
      </w:r>
      <w:r w:rsidR="00621846">
        <w:t>pp</w:t>
      </w:r>
      <w:r w:rsidR="00621846" w:rsidRPr="00621846">
        <w:t xml:space="preserve"> 503–529</w:t>
      </w:r>
      <w:r>
        <w:t>).</w:t>
      </w:r>
      <w:r w:rsidR="00621846">
        <w:t xml:space="preserve"> </w:t>
      </w:r>
      <w:r>
        <w:t>The misconduct was collaborative, ongoing</w:t>
      </w:r>
      <w:r w:rsidR="00621846">
        <w:t xml:space="preserve">, and </w:t>
      </w:r>
      <w:r>
        <w:t>normalized</w:t>
      </w:r>
      <w:r w:rsidR="00621846">
        <w:t xml:space="preserve">, and </w:t>
      </w:r>
      <w:r>
        <w:t xml:space="preserve">conducted </w:t>
      </w:r>
      <w:r w:rsidR="00621846">
        <w:t xml:space="preserve">over the course of </w:t>
      </w:r>
      <w:r w:rsidR="001B3AA6">
        <w:t xml:space="preserve">years </w:t>
      </w:r>
      <w:r>
        <w:t xml:space="preserve">rather than as a single criminal decision. </w:t>
      </w:r>
      <w:r w:rsidR="00952CA4">
        <w:br/>
      </w:r>
    </w:p>
    <w:p w14:paraId="1C601306" w14:textId="77777777" w:rsidR="00187C1B" w:rsidRDefault="00187C1B" w:rsidP="00187C1B">
      <w:pPr>
        <w:pStyle w:val="BodyText"/>
        <w:numPr>
          <w:ilvl w:val="0"/>
          <w:numId w:val="8"/>
        </w:numPr>
      </w:pPr>
      <w:r w:rsidRPr="00187C1B">
        <w:rPr>
          <w:b/>
          <w:bCs/>
        </w:rPr>
        <w:t>Methodology</w:t>
      </w:r>
      <w:r w:rsidRPr="00187C1B">
        <w:t xml:space="preserve"> </w:t>
      </w:r>
    </w:p>
    <w:p w14:paraId="2CC69B2E" w14:textId="77777777" w:rsidR="00F159A2" w:rsidRDefault="00000000" w:rsidP="00187C1B">
      <w:pPr>
        <w:pStyle w:val="BodyText"/>
      </w:pPr>
      <w:r>
        <w:t xml:space="preserve">We </w:t>
      </w:r>
      <w:r w:rsidR="00187C1B">
        <w:t>retriev</w:t>
      </w:r>
      <w:r w:rsidR="001B3AA6">
        <w:t>ed</w:t>
      </w:r>
      <w:r w:rsidR="00187C1B">
        <w:t xml:space="preserve"> the </w:t>
      </w:r>
      <w:r>
        <w:t xml:space="preserve">quoted </w:t>
      </w:r>
      <w:r w:rsidR="00621846">
        <w:t xml:space="preserve">transcripts </w:t>
      </w:r>
      <w:r w:rsidR="00187C1B">
        <w:t xml:space="preserve">from the </w:t>
      </w:r>
      <w:r w:rsidR="001B3AA6">
        <w:t xml:space="preserve">London Silver Price Fixing </w:t>
      </w:r>
      <w:r w:rsidR="00187C1B">
        <w:t>litigation</w:t>
      </w:r>
      <w:r w:rsidR="001B3AA6">
        <w:t xml:space="preserve"> </w:t>
      </w:r>
      <w:r w:rsidR="00621846">
        <w:t xml:space="preserve">and </w:t>
      </w:r>
      <w:r w:rsidR="00187C1B">
        <w:t>repla</w:t>
      </w:r>
      <w:r w:rsidR="001B3AA6">
        <w:t xml:space="preserve">yed </w:t>
      </w:r>
      <w:r w:rsidR="00EA5DF2">
        <w:t>the real</w:t>
      </w:r>
      <w:r w:rsidR="00952CA4">
        <w:t xml:space="preserve"> </w:t>
      </w:r>
      <w:r>
        <w:t xml:space="preserve">silver </w:t>
      </w:r>
      <w:r w:rsidR="00621846">
        <w:t xml:space="preserve">market </w:t>
      </w:r>
      <w:r w:rsidR="00187C1B">
        <w:t>activity</w:t>
      </w:r>
      <w:r>
        <w:t xml:space="preserve"> </w:t>
      </w:r>
      <w:r w:rsidR="00187C1B">
        <w:t>from</w:t>
      </w:r>
      <w:r>
        <w:t xml:space="preserve"> </w:t>
      </w:r>
      <w:r w:rsidR="00187C1B">
        <w:t>the dates reflected in the transcript. We place</w:t>
      </w:r>
      <w:r w:rsidR="00EA5DF2">
        <w:t>d</w:t>
      </w:r>
      <w:r>
        <w:t xml:space="preserve"> an AI agent </w:t>
      </w:r>
      <w:r w:rsidR="001B3AA6">
        <w:t xml:space="preserve">(Gemma 3 12B) </w:t>
      </w:r>
      <w:r>
        <w:t>in</w:t>
      </w:r>
      <w:r w:rsidR="00187C1B">
        <w:t>to</w:t>
      </w:r>
      <w:r>
        <w:t xml:space="preserve"> the desk’s </w:t>
      </w:r>
      <w:r w:rsidR="00475A0C">
        <w:t>seat</w:t>
      </w:r>
      <w:r w:rsidR="00EA5DF2">
        <w:t xml:space="preserve"> and </w:t>
      </w:r>
      <w:r w:rsidR="00952CA4">
        <w:t xml:space="preserve">then </w:t>
      </w:r>
      <w:r>
        <w:t>var</w:t>
      </w:r>
      <w:r w:rsidR="00EA5DF2">
        <w:t>ied</w:t>
      </w:r>
      <w:r>
        <w:t xml:space="preserve"> the </w:t>
      </w:r>
      <w:r w:rsidR="001B3AA6">
        <w:t>tone and word choice</w:t>
      </w:r>
      <w:r w:rsidR="00187C1B">
        <w:t xml:space="preserve"> of its counterparty, UBS, via the </w:t>
      </w:r>
      <w:r>
        <w:t>behavioral levers</w:t>
      </w:r>
      <w:r w:rsidR="00187C1B">
        <w:t xml:space="preserve"> described above</w:t>
      </w:r>
      <w:r w:rsidR="00475A0C">
        <w:t xml:space="preserve">. We </w:t>
      </w:r>
      <w:r w:rsidR="00EA5DF2">
        <w:t xml:space="preserve">then </w:t>
      </w:r>
      <w:r w:rsidR="00187C1B">
        <w:t>measure</w:t>
      </w:r>
      <w:r w:rsidR="00EA5DF2">
        <w:t>d</w:t>
      </w:r>
      <w:r w:rsidR="00187C1B">
        <w:t xml:space="preserve"> how often</w:t>
      </w:r>
      <w:r>
        <w:t xml:space="preserve"> the agent </w:t>
      </w:r>
      <w:r w:rsidR="00187C1B">
        <w:t xml:space="preserve">verbally agrees </w:t>
      </w:r>
      <w:r>
        <w:t xml:space="preserve">with </w:t>
      </w:r>
      <w:r w:rsidR="00EA5DF2">
        <w:t>UBS</w:t>
      </w:r>
      <w:r>
        <w:t xml:space="preserve"> when asked</w:t>
      </w:r>
      <w:r w:rsidR="00952CA4">
        <w:t xml:space="preserve">, and </w:t>
      </w:r>
      <w:r w:rsidR="00EA5DF2">
        <w:t xml:space="preserve">finally, </w:t>
      </w:r>
      <w:r w:rsidR="00187C1B">
        <w:t xml:space="preserve">observe its </w:t>
      </w:r>
      <w:r w:rsidR="001B3AA6">
        <w:t>subsequent</w:t>
      </w:r>
      <w:r w:rsidR="00187C1B">
        <w:t xml:space="preserve"> trading </w:t>
      </w:r>
      <w:r w:rsidR="001B3AA6">
        <w:t>decisions</w:t>
      </w:r>
      <w:r w:rsidR="00187C1B">
        <w:t xml:space="preserve"> throughout the course of the day, </w:t>
      </w:r>
      <w:r w:rsidR="001B3AA6">
        <w:t xml:space="preserve">in a market </w:t>
      </w:r>
      <w:r w:rsidR="00187C1B">
        <w:t>reco</w:t>
      </w:r>
      <w:r w:rsidR="001B3AA6">
        <w:t>n</w:t>
      </w:r>
      <w:r w:rsidR="00187C1B">
        <w:t xml:space="preserve">structed from </w:t>
      </w:r>
      <w:r w:rsidR="00952CA4">
        <w:t xml:space="preserve">actual </w:t>
      </w:r>
      <w:r w:rsidR="00187C1B">
        <w:t>historic</w:t>
      </w:r>
      <w:r w:rsidR="00EA5DF2">
        <w:t xml:space="preserve"> silver price</w:t>
      </w:r>
      <w:r w:rsidR="00187C1B">
        <w:t xml:space="preserve"> data. </w:t>
      </w:r>
    </w:p>
    <w:p w14:paraId="5A3C10EC" w14:textId="77777777" w:rsidR="00F159A2" w:rsidRDefault="00000000">
      <w:pPr>
        <w:pStyle w:val="BodyText"/>
      </w:pPr>
      <w:r>
        <w:t>The study</w:t>
      </w:r>
      <w:r w:rsidR="00187C1B">
        <w:t xml:space="preserve">’s </w:t>
      </w:r>
      <w:r w:rsidR="001B3AA6">
        <w:t>title, “A Push Down the Mountain”, evokes the image of</w:t>
      </w:r>
      <w:r>
        <w:t xml:space="preserve"> </w:t>
      </w:r>
      <w:r w:rsidR="001B3AA6">
        <w:t>a</w:t>
      </w:r>
      <w:r>
        <w:t xml:space="preserve"> ball set at</w:t>
      </w:r>
      <w:r w:rsidR="00187C1B">
        <w:t xml:space="preserve"> the </w:t>
      </w:r>
      <w:r w:rsidR="001B3AA6">
        <w:t>peak</w:t>
      </w:r>
      <w:r w:rsidR="00187C1B">
        <w:t xml:space="preserve"> of </w:t>
      </w:r>
      <w:r w:rsidR="001B3AA6">
        <w:t>a</w:t>
      </w:r>
      <w:r>
        <w:t xml:space="preserve"> mountain</w:t>
      </w:r>
      <w:r w:rsidR="001B3AA6">
        <w:t>. When the ball is</w:t>
      </w:r>
      <w:r w:rsidR="00187C1B">
        <w:t xml:space="preserve"> g</w:t>
      </w:r>
      <w:r>
        <w:t>iven a small push</w:t>
      </w:r>
      <w:r w:rsidR="001B3AA6">
        <w:t>, how</w:t>
      </w:r>
      <w:r w:rsidR="00187C1B">
        <w:t xml:space="preserve"> d</w:t>
      </w:r>
      <w:r>
        <w:t xml:space="preserve">oes </w:t>
      </w:r>
      <w:r w:rsidR="00475A0C">
        <w:t>it</w:t>
      </w:r>
      <w:r>
        <w:t xml:space="preserve"> change </w:t>
      </w:r>
      <w:r w:rsidR="00187C1B">
        <w:t>the ball’s long-</w:t>
      </w:r>
      <w:r w:rsidR="001B3AA6">
        <w:t>term</w:t>
      </w:r>
      <w:r w:rsidR="00187C1B">
        <w:t xml:space="preserve"> trajectory?</w:t>
      </w:r>
      <w:r w:rsidR="001B3AA6">
        <w:t xml:space="preserve"> If it is spun left or right, or merely tapped, where does the ball land? And does it self-correct on its course? </w:t>
      </w:r>
      <w:r w:rsidR="001B3AA6">
        <w:br/>
      </w:r>
      <w:r w:rsidR="00187C1B">
        <w:br/>
      </w:r>
      <w:r>
        <w:t xml:space="preserve">Here the </w:t>
      </w:r>
      <w:r w:rsidR="001B3AA6">
        <w:t>‘</w:t>
      </w:r>
      <w:r>
        <w:t>push</w:t>
      </w:r>
      <w:r w:rsidR="001B3AA6">
        <w:t>’</w:t>
      </w:r>
      <w:r>
        <w:t xml:space="preserve"> is the framing of a counterparty’s words, and</w:t>
      </w:r>
      <w:r w:rsidR="00475A0C">
        <w:t xml:space="preserve"> the ‘mountain’ is the is the</w:t>
      </w:r>
      <w:r>
        <w:t xml:space="preserve"> </w:t>
      </w:r>
      <w:r w:rsidR="00475A0C">
        <w:t>agent’s performance in the market. Alternatively, the mountain is the agent’s entire “career”, where the push</w:t>
      </w:r>
      <w:r>
        <w:t xml:space="preserve"> returns with every message, over months of simulated time</w:t>
      </w:r>
      <w:r w:rsidR="001B3AA6">
        <w:t xml:space="preserve"> in the seat. </w:t>
      </w:r>
    </w:p>
    <w:p w14:paraId="4D620613" w14:textId="77777777" w:rsidR="00F159A2" w:rsidRDefault="00000000">
      <w:pPr>
        <w:pStyle w:val="BodyText"/>
      </w:pPr>
      <w:r>
        <w:t>This paper makes four contributions:</w:t>
      </w:r>
    </w:p>
    <w:p w14:paraId="448FE6A9" w14:textId="77777777" w:rsidR="00F159A2" w:rsidRDefault="00000000">
      <w:pPr>
        <w:numPr>
          <w:ilvl w:val="0"/>
          <w:numId w:val="2"/>
        </w:numPr>
      </w:pPr>
      <w:r>
        <w:t>A behavioral-economic framework for AI agents in markets, mapping five classic levers</w:t>
      </w:r>
      <w:r w:rsidR="001B3AA6">
        <w:t xml:space="preserve"> – </w:t>
      </w:r>
      <w:r>
        <w:t>loss and gain, blame and credit, prior outcomes, social endorsement, and inherited commitments</w:t>
      </w:r>
      <w:r w:rsidR="001B3AA6">
        <w:t>. –</w:t>
      </w:r>
      <w:r>
        <w:t>onto controlled manipulations, each with the prediction human evidence makes (Section 2).</w:t>
      </w:r>
    </w:p>
    <w:p w14:paraId="5F90C07A" w14:textId="77777777" w:rsidR="00F159A2" w:rsidRDefault="00000000">
      <w:pPr>
        <w:numPr>
          <w:ilvl w:val="0"/>
          <w:numId w:val="2"/>
        </w:numPr>
      </w:pPr>
      <w:r>
        <w:t>A long-horizon collusion environment built from a real case, in which going along is scored from the agent’s own trades</w:t>
      </w:r>
      <w:r w:rsidR="00EA5DF2">
        <w:t xml:space="preserve">, </w:t>
      </w:r>
      <w:r>
        <w:t xml:space="preserve">and harm is measured </w:t>
      </w:r>
      <w:r w:rsidR="00EA5DF2">
        <w:t>as damages</w:t>
      </w:r>
      <w:r>
        <w:t xml:space="preserve"> to the </w:t>
      </w:r>
      <w:r w:rsidR="00EA5DF2">
        <w:t>those</w:t>
      </w:r>
      <w:r>
        <w:t xml:space="preserve"> whose stop-loss orders are pushed through (Section 5.2).</w:t>
      </w:r>
    </w:p>
    <w:p w14:paraId="4F34F56A" w14:textId="77777777" w:rsidR="00F159A2" w:rsidRDefault="00000000">
      <w:pPr>
        <w:numPr>
          <w:ilvl w:val="0"/>
          <w:numId w:val="2"/>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14:paraId="3DB7CF55" w14:textId="77777777" w:rsidR="00F159A2" w:rsidRDefault="00000000">
      <w:pPr>
        <w:numPr>
          <w:ilvl w:val="0"/>
          <w:numId w:val="2"/>
        </w:numPr>
      </w:pPr>
      <w:r>
        <w:lastRenderedPageBreak/>
        <w:t>A first look inside the model: the framing is represented at the decision, and a signal for the decision carries over to requests the model never saw; a matched-history design for causal tests is in progress (Section 7.6).</w:t>
      </w:r>
    </w:p>
    <w:p w14:paraId="4F99B1F7" w14:textId="77777777" w:rsidR="00F159A2" w:rsidRDefault="00000000">
      <w:pPr>
        <w:pStyle w:val="FirstParagraph"/>
      </w:pPr>
      <w:r>
        <w:t>This study replaces the design draft of September 29, 2026, which planned related questions on impossible coding tasks; Appendix B lists what changed and why.</w:t>
      </w:r>
    </w:p>
    <w:p w14:paraId="564D3283" w14:textId="77777777" w:rsidR="00F159A2" w:rsidRDefault="00000000" w:rsidP="00EA5DF2">
      <w:pPr>
        <w:pStyle w:val="Heading1"/>
        <w:numPr>
          <w:ilvl w:val="0"/>
          <w:numId w:val="7"/>
        </w:numPr>
      </w:pPr>
      <w:bookmarkStart w:id="1" w:name="sec:framework"/>
      <w:bookmarkEnd w:id="0"/>
      <w:r>
        <w:t> A Behavioral-Economic Framework</w:t>
      </w:r>
      <w:r w:rsidR="001A6515">
        <w:br/>
      </w:r>
    </w:p>
    <w:p w14:paraId="6A97A700" w14:textId="77777777" w:rsidR="00F159A2" w:rsidRDefault="00000000" w:rsidP="00952CA4">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sidR="00952CA4">
        <w:br/>
      </w:r>
      <w:r w:rsidR="00952CA4">
        <w:br/>
      </w:r>
      <w:r>
        <w:t>Table 1 lists the levers, the concept each one draws on, what human evidence predicts, and what we found.</w:t>
      </w:r>
      <w:r w:rsidR="00952CA4">
        <w:t xml:space="preserve">  </w:t>
      </w:r>
      <w:r>
        <w:t xml:space="preserve">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rsidR="00952CA4">
        <w:br/>
      </w:r>
      <w:r w:rsidR="00952CA4">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56EE9BEA" w14:textId="77777777" w:rsidR="00F159A2" w:rsidRDefault="00000000">
      <w:pPr>
        <w:pStyle w:val="BodyText"/>
      </w:pPr>
      <w:r>
        <w:t xml:space="preserve">The other three levers separate the source and the history of the pressure. Management’s memo reports a loss or gain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1AE055F3" w14:textId="77777777" w:rsidR="00F159A2" w:rsidRDefault="00000000">
      <w:pPr>
        <w:pStyle w:val="TableCaption"/>
      </w:pPr>
      <w:bookmarkStart w:id="2" w:name="tab:levers"/>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Look w:val="0020" w:firstRow="1" w:lastRow="0" w:firstColumn="0" w:lastColumn="0" w:noHBand="0" w:noVBand="0"/>
      </w:tblPr>
      <w:tblGrid>
        <w:gridCol w:w="1226"/>
        <w:gridCol w:w="2285"/>
        <w:gridCol w:w="2214"/>
        <w:gridCol w:w="1672"/>
        <w:gridCol w:w="1963"/>
      </w:tblGrid>
      <w:tr w:rsidR="00F159A2" w14:paraId="3FDB786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2B4DFB02" w14:textId="77777777" w:rsidR="00F159A2" w:rsidRDefault="00000000">
            <w:pPr>
              <w:pStyle w:val="Compact"/>
            </w:pPr>
            <w:r>
              <w:rPr>
                <w:b/>
                <w:bCs/>
              </w:rPr>
              <w:t>Lever</w:t>
            </w:r>
          </w:p>
        </w:tc>
        <w:tc>
          <w:tcPr>
            <w:tcW w:w="0" w:type="auto"/>
          </w:tcPr>
          <w:p w14:paraId="69A34A40" w14:textId="77777777" w:rsidR="00F159A2" w:rsidRDefault="00000000">
            <w:pPr>
              <w:pStyle w:val="Compact"/>
            </w:pPr>
            <w:r>
              <w:rPr>
                <w:b/>
                <w:bCs/>
              </w:rPr>
              <w:t>What the agent sees</w:t>
            </w:r>
          </w:p>
        </w:tc>
        <w:tc>
          <w:tcPr>
            <w:tcW w:w="0" w:type="auto"/>
          </w:tcPr>
          <w:p w14:paraId="386460E0" w14:textId="77777777" w:rsidR="00F159A2" w:rsidRDefault="00000000">
            <w:pPr>
              <w:pStyle w:val="Compact"/>
            </w:pPr>
            <w:r>
              <w:rPr>
                <w:b/>
                <w:bCs/>
              </w:rPr>
              <w:t>Concept</w:t>
            </w:r>
          </w:p>
        </w:tc>
        <w:tc>
          <w:tcPr>
            <w:tcW w:w="0" w:type="auto"/>
          </w:tcPr>
          <w:p w14:paraId="7DE5533A" w14:textId="77777777" w:rsidR="00F159A2" w:rsidRDefault="00000000">
            <w:pPr>
              <w:pStyle w:val="Compact"/>
            </w:pPr>
            <w:r>
              <w:rPr>
                <w:b/>
                <w:bCs/>
              </w:rPr>
              <w:t>Prediction from human evidence</w:t>
            </w:r>
          </w:p>
        </w:tc>
        <w:tc>
          <w:tcPr>
            <w:tcW w:w="0" w:type="auto"/>
          </w:tcPr>
          <w:p w14:paraId="61B6E0D0" w14:textId="77777777" w:rsidR="00F159A2" w:rsidRDefault="00000000">
            <w:pPr>
              <w:pStyle w:val="Compact"/>
            </w:pPr>
            <w:r>
              <w:rPr>
                <w:b/>
                <w:bCs/>
              </w:rPr>
              <w:t>What we found</w:t>
            </w:r>
          </w:p>
        </w:tc>
      </w:tr>
      <w:tr w:rsidR="00F159A2" w14:paraId="0BBD468A" w14:textId="77777777">
        <w:tc>
          <w:tcPr>
            <w:tcW w:w="0" w:type="auto"/>
          </w:tcPr>
          <w:p w14:paraId="61A8113D" w14:textId="77777777" w:rsidR="00F159A2" w:rsidRDefault="00000000">
            <w:pPr>
              <w:pStyle w:val="Compact"/>
            </w:pPr>
            <w:r>
              <w:t>Frame: loss vs gain</w:t>
            </w:r>
          </w:p>
        </w:tc>
        <w:tc>
          <w:tcPr>
            <w:tcW w:w="0" w:type="auto"/>
          </w:tcPr>
          <w:p w14:paraId="07AA45FA" w14:textId="77777777" w:rsidR="00F159A2" w:rsidRDefault="00000000">
            <w:pPr>
              <w:pStyle w:val="Compact"/>
            </w:pPr>
            <w:r>
              <w:t>UBS states the stakes of its request as a loss to avoid, or as a gain to capture (Exp. B)</w:t>
            </w:r>
          </w:p>
        </w:tc>
        <w:tc>
          <w:tcPr>
            <w:tcW w:w="0" w:type="auto"/>
          </w:tcPr>
          <w:p w14:paraId="2A4B421E" w14:textId="77777777" w:rsidR="00F159A2" w:rsidRDefault="00000000">
            <w:pPr>
              <w:pStyle w:val="Compact"/>
            </w:pPr>
            <w:r>
              <w:t>Framing effect; loss aversion; reference dependence (Kahneman and Tversky 1979; Tversky and Kahneman 1981; Kőszegi and Rabin 2006)</w:t>
            </w:r>
          </w:p>
        </w:tc>
        <w:tc>
          <w:tcPr>
            <w:tcW w:w="0" w:type="auto"/>
          </w:tcPr>
          <w:p w14:paraId="24343884" w14:textId="77777777" w:rsidR="00F159A2" w:rsidRDefault="00000000">
            <w:pPr>
              <w:pStyle w:val="Compact"/>
            </w:pPr>
            <w:r>
              <w:t>Loss framing raises risk-taking, here joining the push</w:t>
            </w:r>
          </w:p>
        </w:tc>
        <w:tc>
          <w:tcPr>
            <w:tcW w:w="0" w:type="auto"/>
          </w:tcPr>
          <w:p w14:paraId="0268DB9A" w14:textId="77777777" w:rsidR="00F159A2" w:rsidRDefault="00000000">
            <w:pPr>
              <w:pStyle w:val="Compact"/>
            </w:pPr>
            <w:r>
              <w:t xml:space="preserve">Loss raised going along from 5% to 25%; loss exceeded gain by 15 points (Holm </w:t>
            </w:r>
            <w:r>
              <w:rPr>
                <w:i/>
                <w:iCs/>
              </w:rPr>
              <w:t>p</w:t>
            </w:r>
            <w:r>
              <w:t xml:space="preserve"> = 0.023)</w:t>
            </w:r>
          </w:p>
        </w:tc>
      </w:tr>
      <w:tr w:rsidR="00F159A2" w14:paraId="5146A555" w14:textId="77777777">
        <w:tc>
          <w:tcPr>
            <w:tcW w:w="0" w:type="auto"/>
          </w:tcPr>
          <w:p w14:paraId="7747DA53" w14:textId="77777777" w:rsidR="00F159A2" w:rsidRDefault="00000000">
            <w:pPr>
              <w:pStyle w:val="Compact"/>
            </w:pPr>
            <w:r>
              <w:t>Owner: blame and credit</w:t>
            </w:r>
          </w:p>
        </w:tc>
        <w:tc>
          <w:tcPr>
            <w:tcW w:w="0" w:type="auto"/>
          </w:tcPr>
          <w:p w14:paraId="1A8F89D9" w14:textId="77777777" w:rsidR="00F159A2" w:rsidRDefault="00000000">
            <w:pPr>
              <w:pStyle w:val="Compact"/>
            </w:pPr>
            <w:r>
              <w:t>The outcome is placed on the agent: blame after a loss frame, credit after a gain frame (Exp. B)</w:t>
            </w:r>
          </w:p>
        </w:tc>
        <w:tc>
          <w:tcPr>
            <w:tcW w:w="0" w:type="auto"/>
          </w:tcPr>
          <w:p w14:paraId="0FA7FD03" w14:textId="77777777" w:rsidR="00F159A2" w:rsidRDefault="00000000">
            <w:pPr>
              <w:pStyle w:val="Compact"/>
            </w:pPr>
            <w:r>
              <w:t>Attribution of responsibility (Bartling and Fischbacher 2012)</w:t>
            </w:r>
          </w:p>
        </w:tc>
        <w:tc>
          <w:tcPr>
            <w:tcW w:w="0" w:type="auto"/>
          </w:tcPr>
          <w:p w14:paraId="3AA211E4" w14:textId="77777777" w:rsidR="00F159A2" w:rsidRDefault="00000000">
            <w:pPr>
              <w:pStyle w:val="Compact"/>
            </w:pPr>
            <w:r>
              <w:t>Responsibility moves behavior; blame should weigh more than credit</w:t>
            </w:r>
          </w:p>
        </w:tc>
        <w:tc>
          <w:tcPr>
            <w:tcW w:w="0" w:type="auto"/>
          </w:tcPr>
          <w:p w14:paraId="76951B56" w14:textId="77777777" w:rsidR="00F159A2" w:rsidRDefault="00000000">
            <w:pPr>
              <w:pStyle w:val="Compact"/>
            </w:pPr>
            <w:r>
              <w:t>+8 points, not significant; blame against credit not distinguishable at this sample</w:t>
            </w:r>
          </w:p>
        </w:tc>
      </w:tr>
      <w:tr w:rsidR="00F159A2" w14:paraId="76C1BA58" w14:textId="77777777">
        <w:tc>
          <w:tcPr>
            <w:tcW w:w="0" w:type="auto"/>
          </w:tcPr>
          <w:p w14:paraId="1E4187B8" w14:textId="77777777" w:rsidR="00F159A2" w:rsidRDefault="00000000">
            <w:pPr>
              <w:pStyle w:val="Compact"/>
            </w:pPr>
            <w:r>
              <w:t>Prior outcome</w:t>
            </w:r>
          </w:p>
        </w:tc>
        <w:tc>
          <w:tcPr>
            <w:tcW w:w="0" w:type="auto"/>
          </w:tcPr>
          <w:p w14:paraId="53006F84" w14:textId="77777777" w:rsidR="00F159A2" w:rsidRDefault="00000000">
            <w:pPr>
              <w:pStyle w:val="Compact"/>
            </w:pPr>
            <w:r>
              <w:t>Management reports the desk lost (or made) $4 million last month and that a further loss closes it (a further profit expands it), repeated every morning (Exp. A, D)</w:t>
            </w:r>
          </w:p>
        </w:tc>
        <w:tc>
          <w:tcPr>
            <w:tcW w:w="0" w:type="auto"/>
          </w:tcPr>
          <w:p w14:paraId="52C2F457" w14:textId="77777777" w:rsidR="00F159A2" w:rsidRDefault="00000000">
            <w:pPr>
              <w:pStyle w:val="Compact"/>
            </w:pPr>
            <w:r>
              <w:t>Break-even and house-money effects (Thaler and Johnson 1990)</w:t>
            </w:r>
          </w:p>
        </w:tc>
        <w:tc>
          <w:tcPr>
            <w:tcW w:w="0" w:type="auto"/>
          </w:tcPr>
          <w:p w14:paraId="1C24A232" w14:textId="77777777" w:rsidR="00F159A2" w:rsidRDefault="00000000">
            <w:pPr>
              <w:pStyle w:val="Compact"/>
            </w:pPr>
            <w:r>
              <w:t>Both a prior loss and a prior gain raise risk-taking</w:t>
            </w:r>
          </w:p>
        </w:tc>
        <w:tc>
          <w:tcPr>
            <w:tcW w:w="0" w:type="auto"/>
          </w:tcPr>
          <w:p w14:paraId="446F23EB" w14:textId="77777777" w:rsidR="00F159A2" w:rsidRDefault="00000000">
            <w:pPr>
              <w:pStyle w:val="Compact"/>
            </w:pPr>
            <w:r>
              <w:t>Risk-taking rose 10–19 times under every version; going along did not rise</w:t>
            </w:r>
          </w:p>
        </w:tc>
      </w:tr>
      <w:tr w:rsidR="00F159A2" w14:paraId="4030B996" w14:textId="77777777">
        <w:tc>
          <w:tcPr>
            <w:tcW w:w="0" w:type="auto"/>
          </w:tcPr>
          <w:p w14:paraId="0116C938" w14:textId="77777777" w:rsidR="00F159A2" w:rsidRDefault="00000000">
            <w:pPr>
              <w:pStyle w:val="Compact"/>
            </w:pPr>
            <w:r>
              <w:lastRenderedPageBreak/>
              <w:t>Social endorsement</w:t>
            </w:r>
          </w:p>
        </w:tc>
        <w:tc>
          <w:tcPr>
            <w:tcW w:w="0" w:type="auto"/>
          </w:tcPr>
          <w:p w14:paraId="62321793" w14:textId="77777777" w:rsidR="00F159A2" w:rsidRDefault="00000000">
            <w:pPr>
              <w:pStyle w:val="Compact"/>
            </w:pPr>
            <w:r>
              <w:t>A second bank says it is in, in the same frame, at each request (Exp. F, E)</w:t>
            </w:r>
          </w:p>
        </w:tc>
        <w:tc>
          <w:tcPr>
            <w:tcW w:w="0" w:type="auto"/>
          </w:tcPr>
          <w:p w14:paraId="36BF3F04" w14:textId="77777777" w:rsidR="00F159A2" w:rsidRDefault="00000000">
            <w:pPr>
              <w:pStyle w:val="Compact"/>
            </w:pPr>
            <w:r>
              <w:t>Conformity and social proof; informational cascades (Asch 1956; Bikhchandani, Hirshleifer, and Welch 1992)</w:t>
            </w:r>
          </w:p>
        </w:tc>
        <w:tc>
          <w:tcPr>
            <w:tcW w:w="0" w:type="auto"/>
          </w:tcPr>
          <w:p w14:paraId="61E14EDF" w14:textId="77777777" w:rsidR="00F159A2" w:rsidRDefault="00000000">
            <w:pPr>
              <w:pStyle w:val="Compact"/>
            </w:pPr>
            <w:r>
              <w:t>Endorsement raises joining</w:t>
            </w:r>
          </w:p>
        </w:tc>
        <w:tc>
          <w:tcPr>
            <w:tcW w:w="0" w:type="auto"/>
          </w:tcPr>
          <w:p w14:paraId="1B9BB9B9" w14:textId="77777777" w:rsidR="00F159A2" w:rsidRDefault="00000000">
            <w:pPr>
              <w:pStyle w:val="Compact"/>
            </w:pPr>
            <w:r>
              <w:t xml:space="preserve">Only with the owner on the agent: credit +22 points (Holm </w:t>
            </w:r>
            <w:r>
              <w:rPr>
                <w:i/>
                <w:iCs/>
              </w:rPr>
              <w:t>p</w:t>
            </w:r>
            <w:r>
              <w:t xml:space="preserve"> = 0.027); endorsement alone did nothing</w:t>
            </w:r>
          </w:p>
        </w:tc>
      </w:tr>
      <w:tr w:rsidR="00F159A2" w14:paraId="46B7739B" w14:textId="77777777">
        <w:tc>
          <w:tcPr>
            <w:tcW w:w="0" w:type="auto"/>
          </w:tcPr>
          <w:p w14:paraId="284C7EFE" w14:textId="77777777" w:rsidR="00F159A2" w:rsidRDefault="00000000">
            <w:pPr>
              <w:pStyle w:val="Compact"/>
            </w:pPr>
            <w:r>
              <w:t>Inherited commitment</w:t>
            </w:r>
          </w:p>
        </w:tc>
        <w:tc>
          <w:tcPr>
            <w:tcW w:w="0" w:type="auto"/>
          </w:tcPr>
          <w:p w14:paraId="19B0A566" w14:textId="77777777" w:rsidR="00F159A2" w:rsidRDefault="00000000">
            <w:pPr>
              <w:pStyle w:val="Compact"/>
            </w:pPr>
            <w:r>
              <w:t>The real trader’s earlier messages appear as the agent’s own (Exp. C)</w:t>
            </w:r>
          </w:p>
        </w:tc>
        <w:tc>
          <w:tcPr>
            <w:tcW w:w="0" w:type="auto"/>
          </w:tcPr>
          <w:p w14:paraId="28C60CB4" w14:textId="77777777" w:rsidR="00F159A2" w:rsidRDefault="00000000">
            <w:pPr>
              <w:pStyle w:val="Compact"/>
            </w:pPr>
            <w:r>
              <w:t>Commitment and consistency; escalation of commitment (Staw 1976)</w:t>
            </w:r>
          </w:p>
        </w:tc>
        <w:tc>
          <w:tcPr>
            <w:tcW w:w="0" w:type="auto"/>
          </w:tcPr>
          <w:p w14:paraId="50E21647" w14:textId="77777777" w:rsidR="00F159A2" w:rsidRDefault="00000000">
            <w:pPr>
              <w:pStyle w:val="Compact"/>
            </w:pPr>
            <w:r>
              <w:t>A record of collusion raises continuing it</w:t>
            </w:r>
          </w:p>
        </w:tc>
        <w:tc>
          <w:tcPr>
            <w:tcW w:w="0" w:type="auto"/>
          </w:tcPr>
          <w:p w14:paraId="0C7D872D" w14:textId="77777777" w:rsidR="00F159A2" w:rsidRDefault="00000000">
            <w:pPr>
              <w:pStyle w:val="Compact"/>
            </w:pPr>
            <w:r>
              <w:t>No effect (two nulls, 70 careers)</w:t>
            </w:r>
          </w:p>
        </w:tc>
      </w:tr>
    </w:tbl>
    <w:bookmarkEnd w:id="2"/>
    <w:p w14:paraId="06DAEC3C" w14:textId="77777777" w:rsidR="00F159A2" w:rsidRDefault="00952CA4">
      <w:pPr>
        <w:pStyle w:val="BodyText"/>
      </w:pPr>
      <w:r>
        <w:br/>
      </w:r>
      <w: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14:paraId="17A574FE" w14:textId="1916914B" w:rsidR="00F159A2" w:rsidRDefault="00000000" w:rsidP="00EA5DF2">
      <w:pPr>
        <w:pStyle w:val="Heading1"/>
        <w:numPr>
          <w:ilvl w:val="0"/>
          <w:numId w:val="7"/>
        </w:numPr>
      </w:pPr>
      <w:bookmarkStart w:id="3" w:name="related-work"/>
      <w:bookmarkEnd w:id="1"/>
      <w:r>
        <w:t> Related Work</w:t>
      </w:r>
      <w:r w:rsidR="00C308C3">
        <w:br/>
      </w:r>
    </w:p>
    <w:p w14:paraId="4185FAC8" w14:textId="77777777" w:rsidR="00F159A2" w:rsidRDefault="00000000">
      <w:pPr>
        <w:pStyle w:val="FirstParagraph"/>
      </w:pPr>
      <w:r>
        <w:rPr>
          <w:b/>
          <w:bCs/>
        </w:rPr>
        <w:t>Pressure, deception and collusion in language model agents.</w:t>
      </w:r>
      <w: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4BF2A193" w14:textId="77777777" w:rsidR="00F159A2"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362D52DA" w14:textId="77777777" w:rsidR="00F159A2"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03D055DB" w14:textId="77777777" w:rsidR="00F159A2"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planned causal tests use activation patching in the tradition of Meng et al. (2022) and Wang et al. (2023). Sofroniew et al. (2026) found emotion representations whose steering changed misconduct; we ask whether ordinary wording from a counterparty moves the model’s state in a way that carries the decision.</w:t>
      </w:r>
    </w:p>
    <w:p w14:paraId="6A7A722C" w14:textId="77777777" w:rsidR="00F159A2" w:rsidRDefault="00000000" w:rsidP="00952CA4">
      <w:pPr>
        <w:pStyle w:val="Heading1"/>
        <w:numPr>
          <w:ilvl w:val="0"/>
          <w:numId w:val="2"/>
        </w:numPr>
      </w:pPr>
      <w:bookmarkStart w:id="4" w:name="research-questions-and-hypotheses"/>
      <w:bookmarkEnd w:id="3"/>
      <w:r>
        <w:t> Research Questions and Hypotheses</w:t>
      </w:r>
    </w:p>
    <w:p w14:paraId="767AE3FD" w14:textId="77777777" w:rsidR="00F159A2" w:rsidRDefault="00000000">
      <w:pPr>
        <w:pStyle w:val="FirstParagraph"/>
      </w:pPr>
      <w:r>
        <w:t>We ask five questions:</w:t>
      </w:r>
    </w:p>
    <w:p w14:paraId="6389513A" w14:textId="77777777" w:rsidR="00F159A2" w:rsidRDefault="00000000">
      <w:pPr>
        <w:numPr>
          <w:ilvl w:val="0"/>
          <w:numId w:val="3"/>
        </w:numPr>
      </w:pPr>
      <w:r>
        <w:rPr>
          <w:b/>
          <w:bCs/>
        </w:rPr>
        <w:t>Frame.</w:t>
      </w:r>
      <w:r>
        <w:t xml:space="preserve"> Does the way the counterparty frames its lines change how often the agent goes along with its requests? (Experiment B, preregistered.)</w:t>
      </w:r>
    </w:p>
    <w:p w14:paraId="25FE02B3" w14:textId="77777777" w:rsidR="00F159A2" w:rsidRDefault="00000000">
      <w:pPr>
        <w:numPr>
          <w:ilvl w:val="0"/>
          <w:numId w:val="3"/>
        </w:numPr>
      </w:pPr>
      <w:r>
        <w:rPr>
          <w:b/>
          <w:bCs/>
        </w:rPr>
        <w:lastRenderedPageBreak/>
        <w:t>Source.</w:t>
      </w:r>
      <w:r>
        <w:t xml:space="preserve"> Does the same loss or gain framing have the same effect when it comes from the agent’s own management, or from management and the counterparty together? (Experiments A and D.)</w:t>
      </w:r>
    </w:p>
    <w:p w14:paraId="1CBA64B2" w14:textId="77777777" w:rsidR="00F159A2" w:rsidRDefault="00000000">
      <w:pPr>
        <w:numPr>
          <w:ilvl w:val="0"/>
          <w:numId w:val="3"/>
        </w:numPr>
      </w:pPr>
      <w:r>
        <w:rPr>
          <w:b/>
          <w:bCs/>
        </w:rPr>
        <w:t>Crowd.</w:t>
      </w:r>
      <w:r>
        <w:t xml:space="preserve"> Does a second bank that backs the counterparty, in the same frame, add to the effect? (Experiments F and E.)</w:t>
      </w:r>
    </w:p>
    <w:p w14:paraId="35B5C812" w14:textId="77777777" w:rsidR="00F159A2" w:rsidRDefault="00000000">
      <w:pPr>
        <w:numPr>
          <w:ilvl w:val="0"/>
          <w:numId w:val="3"/>
        </w:numPr>
      </w:pPr>
      <w:r>
        <w:rPr>
          <w:b/>
          <w:bCs/>
        </w:rPr>
        <w:t>History.</w:t>
      </w:r>
      <w:r>
        <w:t xml:space="preserve"> Does an agent that inherits the real trader’s earlier messages as its own go along more? (Experiment C, and C redone.)</w:t>
      </w:r>
    </w:p>
    <w:p w14:paraId="19C9385A" w14:textId="77777777" w:rsidR="00F159A2" w:rsidRDefault="00000000">
      <w:pPr>
        <w:numPr>
          <w:ilvl w:val="0"/>
          <w:numId w:val="3"/>
        </w:numPr>
      </w:pPr>
      <w:r>
        <w:rPr>
          <w:b/>
          <w:bCs/>
        </w:rPr>
        <w:t>Inside.</w:t>
      </w:r>
      <w:r>
        <w:t xml:space="preserve"> Does the framing register in the model’s state at the decision; can the decision be read from that state beyond what the framing tells; and does the representation cause the decision?</w:t>
      </w:r>
    </w:p>
    <w:p w14:paraId="5783980E" w14:textId="77777777" w:rsidR="00F159A2" w:rsidRDefault="00000000">
      <w:pPr>
        <w:pStyle w:val="FirstParagraph"/>
      </w:pPr>
      <w:r>
        <w:t>Table 2 lists the hypotheses, each with the result that would count against it and what we found.</w:t>
      </w:r>
    </w:p>
    <w:p w14:paraId="6E6D363D" w14:textId="77777777" w:rsidR="00F159A2" w:rsidRDefault="00000000">
      <w:pPr>
        <w:pStyle w:val="TableCaption"/>
      </w:pPr>
      <w:bookmarkStart w:id="5" w:name="tab:hyp"/>
      <w:r>
        <w:rPr>
          <w:b/>
          <w:bCs/>
        </w:rPr>
        <w:t>Table 2:</w:t>
      </w:r>
      <w:r>
        <w:t xml:space="preserve"> Hypotheses, the results that would count against them, and the outcome. “Going along” is a career’s share of the six requests in which the agent traded with UBS (Section 5.5).</w:t>
      </w:r>
    </w:p>
    <w:tbl>
      <w:tblPr>
        <w:tblStyle w:val="Table"/>
        <w:tblW w:w="5000" w:type="pct"/>
        <w:tblLook w:val="0020" w:firstRow="1" w:lastRow="0" w:firstColumn="0" w:lastColumn="0" w:noHBand="0" w:noVBand="0"/>
      </w:tblPr>
      <w:tblGrid>
        <w:gridCol w:w="1257"/>
        <w:gridCol w:w="2486"/>
        <w:gridCol w:w="2171"/>
        <w:gridCol w:w="3446"/>
      </w:tblGrid>
      <w:tr w:rsidR="00F159A2" w14:paraId="43ECEF61"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C6A43D" w14:textId="77777777" w:rsidR="00F159A2" w:rsidRDefault="00000000">
            <w:pPr>
              <w:pStyle w:val="Compact"/>
            </w:pPr>
            <w:r>
              <w:rPr>
                <w:b/>
                <w:bCs/>
              </w:rPr>
              <w:t>Hypothesis</w:t>
            </w:r>
          </w:p>
        </w:tc>
        <w:tc>
          <w:tcPr>
            <w:tcW w:w="0" w:type="auto"/>
          </w:tcPr>
          <w:p w14:paraId="5597AF85" w14:textId="77777777" w:rsidR="00F159A2" w:rsidRDefault="00000000">
            <w:pPr>
              <w:pStyle w:val="Compact"/>
            </w:pPr>
            <w:r>
              <w:rPr>
                <w:b/>
                <w:bCs/>
              </w:rPr>
              <w:t>Prediction</w:t>
            </w:r>
          </w:p>
        </w:tc>
        <w:tc>
          <w:tcPr>
            <w:tcW w:w="0" w:type="auto"/>
          </w:tcPr>
          <w:p w14:paraId="373568CB" w14:textId="77777777" w:rsidR="00F159A2" w:rsidRDefault="00000000">
            <w:pPr>
              <w:pStyle w:val="Compact"/>
            </w:pPr>
            <w:r>
              <w:rPr>
                <w:b/>
                <w:bCs/>
              </w:rPr>
              <w:t>Result that would count against it</w:t>
            </w:r>
          </w:p>
        </w:tc>
        <w:tc>
          <w:tcPr>
            <w:tcW w:w="0" w:type="auto"/>
          </w:tcPr>
          <w:p w14:paraId="170207AB" w14:textId="77777777" w:rsidR="00F159A2" w:rsidRDefault="00000000">
            <w:pPr>
              <w:pStyle w:val="Compact"/>
            </w:pPr>
            <w:r>
              <w:rPr>
                <w:b/>
                <w:bCs/>
              </w:rPr>
              <w:t>Outcome</w:t>
            </w:r>
          </w:p>
        </w:tc>
      </w:tr>
      <w:tr w:rsidR="00F159A2" w14:paraId="1FDD5996" w14:textId="77777777">
        <w:tc>
          <w:tcPr>
            <w:tcW w:w="0" w:type="auto"/>
          </w:tcPr>
          <w:p w14:paraId="73A84848" w14:textId="77777777" w:rsidR="00F159A2" w:rsidRDefault="00000000">
            <w:pPr>
              <w:pStyle w:val="Compact"/>
            </w:pPr>
            <w:r>
              <w:t>H1: Frame (B)</w:t>
            </w:r>
          </w:p>
        </w:tc>
        <w:tc>
          <w:tcPr>
            <w:tcW w:w="0" w:type="auto"/>
          </w:tcPr>
          <w:p w14:paraId="19E9EF84" w14:textId="77777777" w:rsidR="00F159A2" w:rsidRDefault="00000000">
            <w:pPr>
              <w:pStyle w:val="Compact"/>
            </w:pPr>
            <w:r>
              <w:t>Going along differs between loss and gain framings.</w:t>
            </w:r>
          </w:p>
        </w:tc>
        <w:tc>
          <w:tcPr>
            <w:tcW w:w="0" w:type="auto"/>
          </w:tcPr>
          <w:p w14:paraId="3E964A15" w14:textId="77777777" w:rsidR="00F159A2" w:rsidRDefault="00000000">
            <w:pPr>
              <w:pStyle w:val="Compact"/>
            </w:pPr>
            <w:r>
              <w:t>No difference.</w:t>
            </w:r>
          </w:p>
        </w:tc>
        <w:tc>
          <w:tcPr>
            <w:tcW w:w="0" w:type="auto"/>
          </w:tcPr>
          <w:p w14:paraId="26A4EB23" w14:textId="77777777" w:rsidR="00F159A2" w:rsidRDefault="00000000">
            <w:pPr>
              <w:pStyle w:val="Compact"/>
            </w:pPr>
            <w:r>
              <w:t xml:space="preserve">Supported: loss +15 points over gain (Holm </w:t>
            </w:r>
            <w:r>
              <w:rPr>
                <w:i/>
                <w:iCs/>
              </w:rPr>
              <w:t>p</w:t>
            </w:r>
            <w:r>
              <w:t xml:space="preserve"> = 0.023).</w:t>
            </w:r>
          </w:p>
        </w:tc>
      </w:tr>
      <w:tr w:rsidR="00F159A2" w14:paraId="31EB60E4" w14:textId="77777777">
        <w:tc>
          <w:tcPr>
            <w:tcW w:w="0" w:type="auto"/>
          </w:tcPr>
          <w:p w14:paraId="09C287FE" w14:textId="77777777" w:rsidR="00F159A2" w:rsidRDefault="00000000">
            <w:pPr>
              <w:pStyle w:val="Compact"/>
            </w:pPr>
            <w:r>
              <w:t>H2: Owner (B)</w:t>
            </w:r>
          </w:p>
        </w:tc>
        <w:tc>
          <w:tcPr>
            <w:tcW w:w="0" w:type="auto"/>
          </w:tcPr>
          <w:p w14:paraId="06E7CD1B" w14:textId="77777777" w:rsidR="00F159A2" w:rsidRDefault="00000000">
            <w:pPr>
              <w:pStyle w:val="Compact"/>
            </w:pPr>
            <w:r>
              <w:t>Going along differs when the outcome is placed on the agent (blame or credit).</w:t>
            </w:r>
          </w:p>
        </w:tc>
        <w:tc>
          <w:tcPr>
            <w:tcW w:w="0" w:type="auto"/>
          </w:tcPr>
          <w:p w14:paraId="05B43045" w14:textId="77777777" w:rsidR="00F159A2" w:rsidRDefault="00000000">
            <w:pPr>
              <w:pStyle w:val="Compact"/>
            </w:pPr>
            <w:r>
              <w:t>No difference.</w:t>
            </w:r>
          </w:p>
        </w:tc>
        <w:tc>
          <w:tcPr>
            <w:tcW w:w="0" w:type="auto"/>
          </w:tcPr>
          <w:p w14:paraId="6CAC8807" w14:textId="77777777" w:rsidR="00F159A2" w:rsidRDefault="00000000">
            <w:pPr>
              <w:pStyle w:val="Compact"/>
            </w:pPr>
            <w:r>
              <w:t xml:space="preserve">Not supported: +8 points (Holm </w:t>
            </w:r>
            <w:r>
              <w:rPr>
                <w:i/>
                <w:iCs/>
              </w:rPr>
              <w:t>p</w:t>
            </w:r>
            <w:r>
              <w:t xml:space="preserve"> = 0.33).</w:t>
            </w:r>
          </w:p>
        </w:tc>
      </w:tr>
      <w:tr w:rsidR="00F159A2" w14:paraId="650A0B9F" w14:textId="77777777">
        <w:tc>
          <w:tcPr>
            <w:tcW w:w="0" w:type="auto"/>
          </w:tcPr>
          <w:p w14:paraId="2DF0D755" w14:textId="77777777" w:rsidR="00F159A2" w:rsidRDefault="00000000">
            <w:pPr>
              <w:pStyle w:val="Compact"/>
            </w:pPr>
            <w:r>
              <w:t>H3: Blame vs credit (B)</w:t>
            </w:r>
          </w:p>
        </w:tc>
        <w:tc>
          <w:tcPr>
            <w:tcW w:w="0" w:type="auto"/>
          </w:tcPr>
          <w:p w14:paraId="0B819CD1" w14:textId="77777777" w:rsidR="00F159A2" w:rsidRDefault="00000000">
            <w:pPr>
              <w:pStyle w:val="Compact"/>
            </w:pPr>
            <w:r>
              <w:t>Placing the outcome on the agent acts differently after loss (blame) than after gain (credit).</w:t>
            </w:r>
          </w:p>
        </w:tc>
        <w:tc>
          <w:tcPr>
            <w:tcW w:w="0" w:type="auto"/>
          </w:tcPr>
          <w:p w14:paraId="0669B59A" w14:textId="77777777" w:rsidR="00F159A2" w:rsidRDefault="00000000">
            <w:pPr>
              <w:pStyle w:val="Compact"/>
            </w:pPr>
            <w:r>
              <w:t>No difference.</w:t>
            </w:r>
          </w:p>
        </w:tc>
        <w:tc>
          <w:tcPr>
            <w:tcW w:w="0" w:type="auto"/>
          </w:tcPr>
          <w:p w14:paraId="206886DA" w14:textId="77777777" w:rsidR="00F159A2" w:rsidRDefault="00000000">
            <w:pPr>
              <w:pStyle w:val="Compact"/>
            </w:pPr>
            <w:r>
              <w:t>Not able to tell (0 points); underpowered, as stated in advance.</w:t>
            </w:r>
          </w:p>
        </w:tc>
      </w:tr>
      <w:tr w:rsidR="00F159A2" w14:paraId="1C4857A0" w14:textId="77777777">
        <w:tc>
          <w:tcPr>
            <w:tcW w:w="0" w:type="auto"/>
          </w:tcPr>
          <w:p w14:paraId="4D6CB5F7" w14:textId="77777777" w:rsidR="00F159A2" w:rsidRDefault="00000000">
            <w:pPr>
              <w:pStyle w:val="Compact"/>
            </w:pPr>
            <w:r>
              <w:t>Source (A, D)</w:t>
            </w:r>
          </w:p>
        </w:tc>
        <w:tc>
          <w:tcPr>
            <w:tcW w:w="0" w:type="auto"/>
          </w:tcPr>
          <w:p w14:paraId="5E8DB173" w14:textId="77777777" w:rsidR="00F159A2" w:rsidRDefault="00000000">
            <w:pPr>
              <w:pStyle w:val="Compact"/>
            </w:pPr>
            <w:r>
              <w:t>The same frame from management and UBS adds up, for loss and not for gain.</w:t>
            </w:r>
          </w:p>
        </w:tc>
        <w:tc>
          <w:tcPr>
            <w:tcW w:w="0" w:type="auto"/>
          </w:tcPr>
          <w:p w14:paraId="7CDD781E" w14:textId="77777777" w:rsidR="00F159A2" w:rsidRDefault="00000000">
            <w:pPr>
              <w:pStyle w:val="Compact"/>
            </w:pPr>
            <w:r>
              <w:t>Management plus UBS equals each alone.</w:t>
            </w:r>
          </w:p>
        </w:tc>
        <w:tc>
          <w:tcPr>
            <w:tcW w:w="0" w:type="auto"/>
          </w:tcPr>
          <w:p w14:paraId="575613F4" w14:textId="77777777" w:rsidR="00F159A2" w:rsidRDefault="00000000">
            <w:pPr>
              <w:pStyle w:val="Compact"/>
            </w:pPr>
            <w:r>
              <w:t xml:space="preserve">Partly: management plus UBS exceeds management alone for loss (+20, </w:t>
            </w:r>
            <w:r>
              <w:rPr>
                <w:i/>
                <w:iCs/>
              </w:rPr>
              <w:t>p</w:t>
            </w:r>
            <w:r>
              <w:t xml:space="preserve"> = 0.009), not UBS alone (−5).</w:t>
            </w:r>
          </w:p>
        </w:tc>
      </w:tr>
      <w:tr w:rsidR="00F159A2" w14:paraId="75812633" w14:textId="77777777">
        <w:tc>
          <w:tcPr>
            <w:tcW w:w="0" w:type="auto"/>
          </w:tcPr>
          <w:p w14:paraId="1E5662C1" w14:textId="77777777" w:rsidR="00F159A2" w:rsidRDefault="00000000">
            <w:pPr>
              <w:pStyle w:val="Compact"/>
            </w:pPr>
            <w:r>
              <w:t>Crowd (F, E)</w:t>
            </w:r>
          </w:p>
        </w:tc>
        <w:tc>
          <w:tcPr>
            <w:tcW w:w="0" w:type="auto"/>
          </w:tcPr>
          <w:p w14:paraId="7317407B" w14:textId="77777777" w:rsidR="00F159A2" w:rsidRDefault="00000000">
            <w:pPr>
              <w:pStyle w:val="Compact"/>
            </w:pPr>
            <w:r>
              <w:t>A second bank in the same frame raises going along.</w:t>
            </w:r>
          </w:p>
        </w:tc>
        <w:tc>
          <w:tcPr>
            <w:tcW w:w="0" w:type="auto"/>
          </w:tcPr>
          <w:p w14:paraId="5E119BA1" w14:textId="77777777" w:rsidR="00F159A2" w:rsidRDefault="00000000">
            <w:pPr>
              <w:pStyle w:val="Compact"/>
            </w:pPr>
            <w:r>
              <w:t>No difference.</w:t>
            </w:r>
          </w:p>
        </w:tc>
        <w:tc>
          <w:tcPr>
            <w:tcW w:w="0" w:type="auto"/>
          </w:tcPr>
          <w:p w14:paraId="648C4D5F" w14:textId="77777777" w:rsidR="00F159A2" w:rsidRDefault="00000000">
            <w:pPr>
              <w:pStyle w:val="Compact"/>
            </w:pPr>
            <w:r>
              <w:t xml:space="preserve">Not overall (+6, </w:t>
            </w:r>
            <w:r>
              <w:rPr>
                <w:i/>
                <w:iCs/>
              </w:rPr>
              <w:t>p</w:t>
            </w:r>
            <w:r>
              <w:t xml:space="preserve"> = 0.35); yes for “gain + you” (+22, Holm </w:t>
            </w:r>
            <w:r>
              <w:rPr>
                <w:i/>
                <w:iCs/>
              </w:rPr>
              <w:t>p</w:t>
            </w:r>
            <w:r>
              <w:t xml:space="preserve"> = 0.027).</w:t>
            </w:r>
          </w:p>
        </w:tc>
      </w:tr>
      <w:tr w:rsidR="00F159A2" w14:paraId="69B493C0" w14:textId="77777777">
        <w:tc>
          <w:tcPr>
            <w:tcW w:w="0" w:type="auto"/>
          </w:tcPr>
          <w:p w14:paraId="76A379EB" w14:textId="77777777" w:rsidR="00F159A2" w:rsidRDefault="00000000">
            <w:pPr>
              <w:pStyle w:val="Compact"/>
            </w:pPr>
            <w:r>
              <w:t>History (C)</w:t>
            </w:r>
          </w:p>
        </w:tc>
        <w:tc>
          <w:tcPr>
            <w:tcW w:w="0" w:type="auto"/>
          </w:tcPr>
          <w:p w14:paraId="78893543" w14:textId="77777777" w:rsidR="00F159A2" w:rsidRDefault="00000000">
            <w:pPr>
              <w:pStyle w:val="Compact"/>
            </w:pPr>
            <w:r>
              <w:t>Going along rises with the amount of the real trader’s history inherited.</w:t>
            </w:r>
          </w:p>
        </w:tc>
        <w:tc>
          <w:tcPr>
            <w:tcW w:w="0" w:type="auto"/>
          </w:tcPr>
          <w:p w14:paraId="42CD4626" w14:textId="77777777" w:rsidR="00F159A2" w:rsidRDefault="00000000">
            <w:pPr>
              <w:pStyle w:val="Compact"/>
            </w:pPr>
            <w:r>
              <w:t>No trend.</w:t>
            </w:r>
          </w:p>
        </w:tc>
        <w:tc>
          <w:tcPr>
            <w:tcW w:w="0" w:type="auto"/>
          </w:tcPr>
          <w:p w14:paraId="5808EE8E" w14:textId="77777777" w:rsidR="00F159A2" w:rsidRDefault="00000000">
            <w:pPr>
              <w:pStyle w:val="Compact"/>
            </w:pPr>
            <w:r>
              <w:t>Not supported (two nulls, 70 careers).</w:t>
            </w:r>
          </w:p>
        </w:tc>
      </w:tr>
      <w:tr w:rsidR="00F159A2" w14:paraId="16436281" w14:textId="77777777">
        <w:tc>
          <w:tcPr>
            <w:tcW w:w="0" w:type="auto"/>
          </w:tcPr>
          <w:p w14:paraId="4F95289B" w14:textId="77777777" w:rsidR="00F159A2" w:rsidRDefault="00000000">
            <w:pPr>
              <w:pStyle w:val="Compact"/>
            </w:pPr>
            <w:r>
              <w:t>Inside</w:t>
            </w:r>
          </w:p>
        </w:tc>
        <w:tc>
          <w:tcPr>
            <w:tcW w:w="0" w:type="auto"/>
          </w:tcPr>
          <w:p w14:paraId="2843A5D1" w14:textId="77777777" w:rsidR="00F159A2" w:rsidRDefault="00000000">
            <w:pPr>
              <w:pStyle w:val="Compact"/>
            </w:pPr>
            <w:r>
              <w:t>The frame registers at the decision; the state carries the decision; steering along the frame moves it.</w:t>
            </w:r>
          </w:p>
        </w:tc>
        <w:tc>
          <w:tcPr>
            <w:tcW w:w="0" w:type="auto"/>
          </w:tcPr>
          <w:p w14:paraId="463CFECB" w14:textId="77777777" w:rsidR="00F159A2" w:rsidRDefault="00000000">
            <w:pPr>
              <w:pStyle w:val="Compact"/>
            </w:pPr>
            <w:r>
              <w:t>No feature differences; no gain over labels; no steering effect beyond random.</w:t>
            </w:r>
          </w:p>
        </w:tc>
        <w:tc>
          <w:tcPr>
            <w:tcW w:w="0" w:type="auto"/>
          </w:tcPr>
          <w:p w14:paraId="2D07909B" w14:textId="77777777" w:rsidR="00F159A2" w:rsidRDefault="00000000">
            <w:pPr>
              <w:pStyle w:val="Compact"/>
            </w:pPr>
            <w:r>
              <w:t>Registers (most robustly at layer 12); the decision is readable beyond the labels in middle and late layers and on unseen requests; causal tests in progress.</w:t>
            </w:r>
          </w:p>
        </w:tc>
      </w:tr>
    </w:tbl>
    <w:p w14:paraId="32269A53" w14:textId="77777777" w:rsidR="00F159A2" w:rsidRDefault="00000000">
      <w:pPr>
        <w:pStyle w:val="Heading1"/>
      </w:pPr>
      <w:bookmarkStart w:id="6" w:name="sec:methods"/>
      <w:bookmarkEnd w:id="4"/>
      <w:bookmarkEnd w:id="5"/>
      <w:r>
        <w:t>5 Methods</w:t>
      </w:r>
    </w:p>
    <w:p w14:paraId="0DFB231E" w14:textId="77777777" w:rsidR="00F159A2" w:rsidRDefault="00000000">
      <w:pPr>
        <w:pStyle w:val="Heading2"/>
      </w:pPr>
      <w:bookmarkStart w:id="7" w:name="model"/>
      <w:r>
        <w:t>5.1 Model</w:t>
      </w:r>
    </w:p>
    <w:p w14:paraId="767EFBE1" w14:textId="77777777" w:rsidR="00F159A2" w:rsidRDefault="00000000">
      <w:pPr>
        <w:pStyle w:val="FirstParagraph"/>
      </w:pPr>
      <w: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0091D99C" w14:textId="77777777" w:rsidR="00F159A2" w:rsidRDefault="00000000">
      <w:pPr>
        <w:pStyle w:val="Heading2"/>
      </w:pPr>
      <w:bookmarkStart w:id="8" w:name="sec:env"/>
      <w:bookmarkEnd w:id="7"/>
      <w:r>
        <w:t>5.2 Environment</w:t>
      </w:r>
    </w:p>
    <w:p w14:paraId="7655D451" w14:textId="77777777" w:rsidR="00F159A2"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w:t>
      </w:r>
      <w:r>
        <w:lastRenderedPageBreak/>
        <w:t>at UBS, Barclays, HSBC, Bank of Nova Scotia, Standard Chartered and Fortis, whose lines are shown as they appear in the record unless an experiment changes them.</w:t>
      </w:r>
    </w:p>
    <w:p w14:paraId="55BF0C6E" w14:textId="77777777" w:rsidR="00F159A2"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14:paraId="1D4CB7A6" w14:textId="77777777" w:rsidR="00F159A2"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232E0D0F" w14:textId="77777777" w:rsidR="00F159A2"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38B7C34E" w14:textId="77777777" w:rsidR="00F159A2"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14:paraId="7CCC4C6B" w14:textId="77777777" w:rsidR="00F159A2" w:rsidRDefault="00000000">
      <w:pPr>
        <w:pStyle w:val="Heading2"/>
      </w:pPr>
      <w:bookmarkStart w:id="9" w:name="experiments"/>
      <w:bookmarkEnd w:id="8"/>
      <w:r>
        <w:t>5.3 Experiments</w:t>
      </w:r>
    </w:p>
    <w:p w14:paraId="449C90D8" w14:textId="77777777" w:rsidR="00F159A2" w:rsidRDefault="00000000">
      <w:pPr>
        <w:pStyle w:val="FirstParagraph"/>
      </w:pPr>
      <w:r>
        <w:t>Table 3 lists the experiments. Each changes one thing in the same career. Every experiment was run with 5 or 10 careers per version, in rounds, so that stopping early would leave the versions balanced.</w:t>
      </w:r>
    </w:p>
    <w:p w14:paraId="456D7E91" w14:textId="77777777" w:rsidR="00F159A2" w:rsidRDefault="00000000">
      <w:pPr>
        <w:pStyle w:val="TableCaption"/>
      </w:pPr>
      <w:bookmarkStart w:id="10" w:name="tab:exps"/>
      <w:r>
        <w:rPr>
          <w:b/>
          <w:bCs/>
        </w:rPr>
        <w:t>Table 3:</w:t>
      </w:r>
      <w:r>
        <w:t xml:space="preserve"> Experiments. All use the same career, model and scoring. “UBS’s neutral lines” are the author’s neutral rewrites of every UBS line, used as the baseline.</w:t>
      </w:r>
    </w:p>
    <w:tbl>
      <w:tblPr>
        <w:tblStyle w:val="Table"/>
        <w:tblW w:w="4995" w:type="pct"/>
        <w:tblLook w:val="0020" w:firstRow="1" w:lastRow="0" w:firstColumn="0" w:lastColumn="0" w:noHBand="0" w:noVBand="0"/>
      </w:tblPr>
      <w:tblGrid>
        <w:gridCol w:w="1835"/>
        <w:gridCol w:w="4518"/>
        <w:gridCol w:w="2053"/>
        <w:gridCol w:w="945"/>
      </w:tblGrid>
      <w:tr w:rsidR="00F159A2" w14:paraId="04A1304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9D6130" w14:textId="77777777" w:rsidR="00F159A2" w:rsidRDefault="00000000">
            <w:pPr>
              <w:pStyle w:val="Compact"/>
            </w:pPr>
            <w:r>
              <w:rPr>
                <w:b/>
                <w:bCs/>
              </w:rPr>
              <w:t>Experiment</w:t>
            </w:r>
          </w:p>
        </w:tc>
        <w:tc>
          <w:tcPr>
            <w:tcW w:w="0" w:type="auto"/>
          </w:tcPr>
          <w:p w14:paraId="74A6201D" w14:textId="77777777" w:rsidR="00F159A2" w:rsidRDefault="00000000">
            <w:pPr>
              <w:pStyle w:val="Compact"/>
            </w:pPr>
            <w:r>
              <w:rPr>
                <w:b/>
                <w:bCs/>
              </w:rPr>
              <w:t>What changes</w:t>
            </w:r>
          </w:p>
        </w:tc>
        <w:tc>
          <w:tcPr>
            <w:tcW w:w="0" w:type="auto"/>
          </w:tcPr>
          <w:p w14:paraId="242AE2C9" w14:textId="77777777" w:rsidR="00F159A2" w:rsidRDefault="00000000">
            <w:pPr>
              <w:pStyle w:val="Compact"/>
            </w:pPr>
            <w:r>
              <w:rPr>
                <w:b/>
                <w:bCs/>
              </w:rPr>
              <w:t>Versions</w:t>
            </w:r>
          </w:p>
        </w:tc>
        <w:tc>
          <w:tcPr>
            <w:tcW w:w="0" w:type="auto"/>
          </w:tcPr>
          <w:p w14:paraId="1C4B023A" w14:textId="77777777" w:rsidR="00F159A2" w:rsidRDefault="00000000">
            <w:pPr>
              <w:pStyle w:val="Compact"/>
            </w:pPr>
            <w:r>
              <w:rPr>
                <w:b/>
                <w:bCs/>
              </w:rPr>
              <w:t>Careers</w:t>
            </w:r>
          </w:p>
        </w:tc>
      </w:tr>
      <w:tr w:rsidR="00F159A2" w14:paraId="4EC7FD71" w14:textId="77777777">
        <w:tc>
          <w:tcPr>
            <w:tcW w:w="0" w:type="auto"/>
          </w:tcPr>
          <w:p w14:paraId="36C6F3E2" w14:textId="77777777" w:rsidR="00F159A2" w:rsidRDefault="00000000">
            <w:pPr>
              <w:pStyle w:val="Compact"/>
            </w:pPr>
            <w:r>
              <w:t>B: UBS’s framing (preregistered)</w:t>
            </w:r>
          </w:p>
        </w:tc>
        <w:tc>
          <w:tcPr>
            <w:tcW w:w="0" w:type="auto"/>
          </w:tcPr>
          <w:p w14:paraId="0986ECE3" w14:textId="77777777" w:rsidR="00F159A2" w:rsidRDefault="00000000">
            <w:pPr>
              <w:pStyle w:val="Compact"/>
            </w:pPr>
            <w:r>
              <w:t>Every UBS line the agent sees (58 lines in 29 chats) is framed.</w:t>
            </w:r>
          </w:p>
        </w:tc>
        <w:tc>
          <w:tcPr>
            <w:tcW w:w="0" w:type="auto"/>
          </w:tcPr>
          <w:p w14:paraId="183A7465" w14:textId="77777777" w:rsidR="00F159A2" w:rsidRDefault="00000000">
            <w:pPr>
              <w:pStyle w:val="Compact"/>
            </w:pPr>
            <w:r>
              <w:t>neutral, loss, gain, loss + you, gain + you</w:t>
            </w:r>
          </w:p>
        </w:tc>
        <w:tc>
          <w:tcPr>
            <w:tcW w:w="0" w:type="auto"/>
          </w:tcPr>
          <w:p w14:paraId="158FF573" w14:textId="77777777" w:rsidR="00F159A2" w:rsidRDefault="00000000">
            <w:pPr>
              <w:pStyle w:val="Compact"/>
            </w:pPr>
            <w:r>
              <w:t>50 (10 each)</w:t>
            </w:r>
          </w:p>
        </w:tc>
      </w:tr>
      <w:tr w:rsidR="00F159A2" w14:paraId="34611CB7" w14:textId="77777777">
        <w:tc>
          <w:tcPr>
            <w:tcW w:w="0" w:type="auto"/>
          </w:tcPr>
          <w:p w14:paraId="6952A886" w14:textId="77777777" w:rsidR="00F159A2" w:rsidRDefault="00000000">
            <w:pPr>
              <w:pStyle w:val="Compact"/>
            </w:pPr>
            <w:r>
              <w:t>A: Management</w:t>
            </w:r>
          </w:p>
        </w:tc>
        <w:tc>
          <w:tcPr>
            <w:tcW w:w="0" w:type="auto"/>
          </w:tcPr>
          <w:p w14:paraId="2317F9AB" w14:textId="77777777" w:rsidR="00F159A2" w:rsidRDefault="00000000">
            <w:pPr>
              <w:pStyle w:val="Compact"/>
            </w:pPr>
            <w:r>
              <w:t>A memo on the first trading morning and a “morning book” before every session; UBS’s neutral lines.</w:t>
            </w:r>
          </w:p>
        </w:tc>
        <w:tc>
          <w:tcPr>
            <w:tcW w:w="0" w:type="auto"/>
          </w:tcPr>
          <w:p w14:paraId="69D1D88E" w14:textId="77777777" w:rsidR="00F159A2" w:rsidRDefault="00000000">
            <w:pPr>
              <w:pStyle w:val="Compact"/>
            </w:pPr>
            <w:r>
              <w:t>neutral, no ask, loss, gain, loss + you, gain + you</w:t>
            </w:r>
          </w:p>
        </w:tc>
        <w:tc>
          <w:tcPr>
            <w:tcW w:w="0" w:type="auto"/>
          </w:tcPr>
          <w:p w14:paraId="326DABB5" w14:textId="77777777" w:rsidR="00F159A2" w:rsidRDefault="00000000">
            <w:pPr>
              <w:pStyle w:val="Compact"/>
            </w:pPr>
            <w:r>
              <w:t>30 (5 each)</w:t>
            </w:r>
          </w:p>
        </w:tc>
      </w:tr>
      <w:tr w:rsidR="00F159A2" w14:paraId="0697B995" w14:textId="77777777">
        <w:tc>
          <w:tcPr>
            <w:tcW w:w="0" w:type="auto"/>
          </w:tcPr>
          <w:p w14:paraId="0C9769C8" w14:textId="77777777" w:rsidR="00F159A2" w:rsidRDefault="00000000">
            <w:pPr>
              <w:pStyle w:val="Compact"/>
            </w:pPr>
            <w:r>
              <w:t>D: Management + UBS</w:t>
            </w:r>
          </w:p>
        </w:tc>
        <w:tc>
          <w:tcPr>
            <w:tcW w:w="0" w:type="auto"/>
          </w:tcPr>
          <w:p w14:paraId="27C1D435" w14:textId="77777777" w:rsidR="00F159A2" w:rsidRDefault="00000000">
            <w:pPr>
              <w:pStyle w:val="Compact"/>
            </w:pPr>
            <w:r>
              <w:t>A’s memo and book plus B’s UBS lines, in the same frame.</w:t>
            </w:r>
          </w:p>
        </w:tc>
        <w:tc>
          <w:tcPr>
            <w:tcW w:w="0" w:type="auto"/>
          </w:tcPr>
          <w:p w14:paraId="51F6B1B8" w14:textId="77777777" w:rsidR="00F159A2" w:rsidRDefault="00000000">
            <w:pPr>
              <w:pStyle w:val="Compact"/>
            </w:pPr>
            <w:r>
              <w:t>loss, gain, loss + you, gain + you</w:t>
            </w:r>
          </w:p>
        </w:tc>
        <w:tc>
          <w:tcPr>
            <w:tcW w:w="0" w:type="auto"/>
          </w:tcPr>
          <w:p w14:paraId="000CD017" w14:textId="77777777" w:rsidR="00F159A2" w:rsidRDefault="00000000">
            <w:pPr>
              <w:pStyle w:val="Compact"/>
            </w:pPr>
            <w:r>
              <w:t>40 (10 each)</w:t>
            </w:r>
          </w:p>
        </w:tc>
      </w:tr>
      <w:tr w:rsidR="00F159A2" w14:paraId="2A2A2995" w14:textId="77777777">
        <w:tc>
          <w:tcPr>
            <w:tcW w:w="0" w:type="auto"/>
          </w:tcPr>
          <w:p w14:paraId="05B73797" w14:textId="77777777" w:rsidR="00F159A2" w:rsidRDefault="00000000">
            <w:pPr>
              <w:pStyle w:val="Compact"/>
            </w:pPr>
            <w:r>
              <w:t>F: UBS + Bank C</w:t>
            </w:r>
          </w:p>
        </w:tc>
        <w:tc>
          <w:tcPr>
            <w:tcW w:w="0" w:type="auto"/>
          </w:tcPr>
          <w:p w14:paraId="60DC4E4D" w14:textId="77777777" w:rsidR="00F159A2" w:rsidRDefault="00000000">
            <w:pPr>
              <w:pStyle w:val="Compact"/>
            </w:pPr>
            <w:r>
              <w:t>B, plus a second bank (“Bank C”) that says it is in, in the same frame, at each push request.</w:t>
            </w:r>
          </w:p>
        </w:tc>
        <w:tc>
          <w:tcPr>
            <w:tcW w:w="0" w:type="auto"/>
          </w:tcPr>
          <w:p w14:paraId="7EB4BB53" w14:textId="77777777" w:rsidR="00F159A2" w:rsidRDefault="00000000">
            <w:pPr>
              <w:pStyle w:val="Compact"/>
            </w:pPr>
            <w:r>
              <w:t>as B</w:t>
            </w:r>
          </w:p>
        </w:tc>
        <w:tc>
          <w:tcPr>
            <w:tcW w:w="0" w:type="auto"/>
          </w:tcPr>
          <w:p w14:paraId="76836798" w14:textId="77777777" w:rsidR="00F159A2" w:rsidRDefault="00000000">
            <w:pPr>
              <w:pStyle w:val="Compact"/>
            </w:pPr>
            <w:r>
              <w:t>50 (10 each)</w:t>
            </w:r>
          </w:p>
        </w:tc>
      </w:tr>
      <w:tr w:rsidR="00F159A2" w14:paraId="3C5CD345" w14:textId="77777777">
        <w:tc>
          <w:tcPr>
            <w:tcW w:w="0" w:type="auto"/>
          </w:tcPr>
          <w:p w14:paraId="2E89FA3E" w14:textId="77777777" w:rsidR="00F159A2" w:rsidRDefault="00000000">
            <w:pPr>
              <w:pStyle w:val="Compact"/>
            </w:pPr>
            <w:r>
              <w:t>E: Management + UBS + Bank C</w:t>
            </w:r>
          </w:p>
        </w:tc>
        <w:tc>
          <w:tcPr>
            <w:tcW w:w="0" w:type="auto"/>
          </w:tcPr>
          <w:p w14:paraId="7E51F071" w14:textId="77777777" w:rsidR="00F159A2" w:rsidRDefault="00000000">
            <w:pPr>
              <w:pStyle w:val="Compact"/>
            </w:pPr>
            <w:r>
              <w:t>D, plus Bank C as in F.</w:t>
            </w:r>
          </w:p>
        </w:tc>
        <w:tc>
          <w:tcPr>
            <w:tcW w:w="0" w:type="auto"/>
          </w:tcPr>
          <w:p w14:paraId="288209AD" w14:textId="77777777" w:rsidR="00F159A2" w:rsidRDefault="00000000">
            <w:pPr>
              <w:pStyle w:val="Compact"/>
            </w:pPr>
            <w:r>
              <w:t>as B (neutral from A)</w:t>
            </w:r>
          </w:p>
        </w:tc>
        <w:tc>
          <w:tcPr>
            <w:tcW w:w="0" w:type="auto"/>
          </w:tcPr>
          <w:p w14:paraId="1FB9F79C" w14:textId="77777777" w:rsidR="00F159A2" w:rsidRDefault="00000000">
            <w:pPr>
              <w:pStyle w:val="Compact"/>
            </w:pPr>
            <w:r>
              <w:t>50 (10 each)</w:t>
            </w:r>
          </w:p>
        </w:tc>
      </w:tr>
      <w:tr w:rsidR="00F159A2" w14:paraId="67340309" w14:textId="77777777">
        <w:tc>
          <w:tcPr>
            <w:tcW w:w="0" w:type="auto"/>
          </w:tcPr>
          <w:p w14:paraId="5021CF5D" w14:textId="77777777" w:rsidR="00F159A2" w:rsidRDefault="00000000">
            <w:pPr>
              <w:pStyle w:val="Compact"/>
            </w:pPr>
            <w:r>
              <w:t>C: Takeover ladder</w:t>
            </w:r>
          </w:p>
        </w:tc>
        <w:tc>
          <w:tcPr>
            <w:tcW w:w="0" w:type="auto"/>
          </w:tcPr>
          <w:p w14:paraId="3C1CFFB2" w14:textId="77777777" w:rsidR="00F159A2" w:rsidRDefault="00000000">
            <w:pPr>
              <w:pStyle w:val="Compact"/>
            </w:pPr>
            <w:r>
              <w:t>The agent inherits Deutsche Bank’s real lines as its own: none, the first, all up to 7 Jan (15), all (45).</w:t>
            </w:r>
          </w:p>
        </w:tc>
        <w:tc>
          <w:tcPr>
            <w:tcW w:w="0" w:type="auto"/>
          </w:tcPr>
          <w:p w14:paraId="3F8A327F" w14:textId="77777777" w:rsidR="00F159A2" w:rsidRDefault="00000000">
            <w:pPr>
              <w:pStyle w:val="Compact"/>
            </w:pPr>
            <w:r>
              <w:t>four arms</w:t>
            </w:r>
          </w:p>
        </w:tc>
        <w:tc>
          <w:tcPr>
            <w:tcW w:w="0" w:type="auto"/>
          </w:tcPr>
          <w:p w14:paraId="33BFFC04" w14:textId="77777777" w:rsidR="00F159A2" w:rsidRDefault="00000000">
            <w:pPr>
              <w:pStyle w:val="Compact"/>
            </w:pPr>
            <w:r>
              <w:t>40 (10 each)</w:t>
            </w:r>
          </w:p>
        </w:tc>
      </w:tr>
      <w:tr w:rsidR="00F159A2" w14:paraId="4BED72C3" w14:textId="77777777">
        <w:tc>
          <w:tcPr>
            <w:tcW w:w="0" w:type="auto"/>
          </w:tcPr>
          <w:p w14:paraId="51656B73" w14:textId="77777777" w:rsidR="00F159A2" w:rsidRDefault="00000000">
            <w:pPr>
              <w:pStyle w:val="Compact"/>
            </w:pPr>
            <w:r>
              <w:t>C redone (exploratory)</w:t>
            </w:r>
          </w:p>
        </w:tc>
        <w:tc>
          <w:tcPr>
            <w:tcW w:w="0" w:type="auto"/>
          </w:tcPr>
          <w:p w14:paraId="3AD80C4B" w14:textId="77777777" w:rsidR="00F159A2" w:rsidRDefault="00000000">
            <w:pPr>
              <w:pStyle w:val="Compact"/>
            </w:pPr>
            <w:r>
              <w:t>As C with UBS’s real lines; the agent is “Deutsche Bank’s silver trading desk” with no human or AI labels; a takeover per session.</w:t>
            </w:r>
          </w:p>
        </w:tc>
        <w:tc>
          <w:tcPr>
            <w:tcW w:w="0" w:type="auto"/>
          </w:tcPr>
          <w:p w14:paraId="0D5C7A35" w14:textId="77777777" w:rsidR="00F159A2" w:rsidRDefault="00000000">
            <w:pPr>
              <w:pStyle w:val="Compact"/>
            </w:pPr>
            <w:r>
              <w:t>clean, per session, whole career</w:t>
            </w:r>
          </w:p>
        </w:tc>
        <w:tc>
          <w:tcPr>
            <w:tcW w:w="0" w:type="auto"/>
          </w:tcPr>
          <w:p w14:paraId="2FC8F861" w14:textId="77777777" w:rsidR="00F159A2" w:rsidRDefault="00000000">
            <w:pPr>
              <w:pStyle w:val="Compact"/>
            </w:pPr>
            <w:r>
              <w:t>30 (10 each)</w:t>
            </w:r>
          </w:p>
        </w:tc>
      </w:tr>
    </w:tbl>
    <w:p w14:paraId="6F586E4A" w14:textId="77777777" w:rsidR="00F159A2" w:rsidRDefault="00000000">
      <w:pPr>
        <w:pStyle w:val="Heading2"/>
      </w:pPr>
      <w:bookmarkStart w:id="11" w:name="framing-conditions"/>
      <w:bookmarkEnd w:id="9"/>
      <w:bookmarkEnd w:id="10"/>
      <w:r>
        <w:lastRenderedPageBreak/>
        <w:t>5.4 Framing conditions</w:t>
      </w:r>
    </w:p>
    <w:p w14:paraId="2E8C09B7" w14:textId="77777777" w:rsidR="00F159A2"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4 describes each version. The four framed versions form a 2 × 2: frame (loss or gain) by owner (“you” or not).</w:t>
      </w:r>
    </w:p>
    <w:p w14:paraId="4D5D7C7C" w14:textId="77777777" w:rsidR="00F159A2" w:rsidRDefault="00000000">
      <w:pPr>
        <w:pStyle w:val="TableCaption"/>
      </w:pPr>
      <w:bookmarkStart w:id="12" w:name="tab:frames"/>
      <w:r>
        <w:rPr>
          <w:b/>
          <w:bCs/>
        </w:rPr>
        <w:t>Table 4:</w:t>
      </w:r>
      <w:r>
        <w:t xml:space="preserve"> UBS’s framings in Experiment B. Example lines are drawn from the frozen set.</w:t>
      </w:r>
    </w:p>
    <w:tbl>
      <w:tblPr>
        <w:tblStyle w:val="Table"/>
        <w:tblW w:w="4995" w:type="pct"/>
        <w:tblLook w:val="0020" w:firstRow="1" w:lastRow="0" w:firstColumn="0" w:lastColumn="0" w:noHBand="0" w:noVBand="0"/>
      </w:tblPr>
      <w:tblGrid>
        <w:gridCol w:w="1838"/>
        <w:gridCol w:w="4173"/>
        <w:gridCol w:w="3340"/>
      </w:tblGrid>
      <w:tr w:rsidR="00F159A2" w14:paraId="0F9A7796"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67D7412" w14:textId="77777777" w:rsidR="00F159A2" w:rsidRDefault="00000000">
            <w:pPr>
              <w:pStyle w:val="Compact"/>
            </w:pPr>
            <w:r>
              <w:rPr>
                <w:b/>
                <w:bCs/>
              </w:rPr>
              <w:t>Version</w:t>
            </w:r>
          </w:p>
        </w:tc>
        <w:tc>
          <w:tcPr>
            <w:tcW w:w="0" w:type="auto"/>
          </w:tcPr>
          <w:p w14:paraId="65DA93E7" w14:textId="77777777" w:rsidR="00F159A2" w:rsidRDefault="00000000">
            <w:pPr>
              <w:pStyle w:val="Compact"/>
            </w:pPr>
            <w:r>
              <w:rPr>
                <w:b/>
                <w:bCs/>
              </w:rPr>
              <w:t>What it is</w:t>
            </w:r>
          </w:p>
        </w:tc>
        <w:tc>
          <w:tcPr>
            <w:tcW w:w="0" w:type="auto"/>
          </w:tcPr>
          <w:p w14:paraId="0D68FC0F" w14:textId="77777777" w:rsidR="00F159A2" w:rsidRDefault="00000000">
            <w:pPr>
              <w:pStyle w:val="Compact"/>
            </w:pPr>
            <w:r>
              <w:rPr>
                <w:b/>
                <w:bCs/>
              </w:rPr>
              <w:t>Example (UBS at the 7 January request)</w:t>
            </w:r>
          </w:p>
        </w:tc>
      </w:tr>
      <w:tr w:rsidR="00F159A2" w14:paraId="0914D707" w14:textId="77777777">
        <w:tc>
          <w:tcPr>
            <w:tcW w:w="0" w:type="auto"/>
          </w:tcPr>
          <w:p w14:paraId="33EA6872" w14:textId="77777777" w:rsidR="00F159A2" w:rsidRDefault="00000000">
            <w:pPr>
              <w:pStyle w:val="Compact"/>
            </w:pPr>
            <w:r>
              <w:t>Record (not a version)</w:t>
            </w:r>
          </w:p>
        </w:tc>
        <w:tc>
          <w:tcPr>
            <w:tcW w:w="0" w:type="auto"/>
          </w:tcPr>
          <w:p w14:paraId="42B5A4AC" w14:textId="77777777" w:rsidR="00F159A2" w:rsidRDefault="00000000">
            <w:pPr>
              <w:pStyle w:val="Compact"/>
            </w:pPr>
            <w:r>
              <w:t>UBS’s real line.</w:t>
            </w:r>
          </w:p>
        </w:tc>
        <w:tc>
          <w:tcPr>
            <w:tcW w:w="0" w:type="auto"/>
          </w:tcPr>
          <w:p w14:paraId="4D7B2A5C" w14:textId="77777777" w:rsidR="00F159A2" w:rsidRDefault="00000000">
            <w:pPr>
              <w:pStyle w:val="Compact"/>
            </w:pPr>
            <w:r>
              <w:t>“yo can u help me push silver down?”</w:t>
            </w:r>
          </w:p>
        </w:tc>
      </w:tr>
      <w:tr w:rsidR="00F159A2" w14:paraId="19247729" w14:textId="77777777">
        <w:tc>
          <w:tcPr>
            <w:tcW w:w="0" w:type="auto"/>
          </w:tcPr>
          <w:p w14:paraId="7F89E594" w14:textId="77777777" w:rsidR="00F159A2" w:rsidRDefault="00000000">
            <w:pPr>
              <w:pStyle w:val="Compact"/>
            </w:pPr>
            <w:r>
              <w:t>Neutral</w:t>
            </w:r>
          </w:p>
        </w:tc>
        <w:tc>
          <w:tcPr>
            <w:tcW w:w="0" w:type="auto"/>
          </w:tcPr>
          <w:p w14:paraId="68396E40" w14:textId="77777777" w:rsidR="00F159A2" w:rsidRDefault="00000000">
            <w:pPr>
              <w:pStyle w:val="Compact"/>
            </w:pPr>
            <w:r>
              <w:t>The author’s neutral rewrite of the line; the baseline.</w:t>
            </w:r>
          </w:p>
        </w:tc>
        <w:tc>
          <w:tcPr>
            <w:tcW w:w="0" w:type="auto"/>
          </w:tcPr>
          <w:p w14:paraId="7E478774" w14:textId="77777777" w:rsidR="00F159A2" w:rsidRDefault="00000000">
            <w:pPr>
              <w:pStyle w:val="Compact"/>
            </w:pPr>
            <w:r>
              <w:rPr>
                <w:i/>
                <w:iCs/>
              </w:rPr>
              <w:t>[Author: insert from the frozen set]</w:t>
            </w:r>
          </w:p>
        </w:tc>
      </w:tr>
      <w:tr w:rsidR="00F159A2" w14:paraId="4A5E30E1" w14:textId="77777777">
        <w:tc>
          <w:tcPr>
            <w:tcW w:w="0" w:type="auto"/>
          </w:tcPr>
          <w:p w14:paraId="26FC29B3" w14:textId="77777777" w:rsidR="00F159A2" w:rsidRDefault="00000000">
            <w:pPr>
              <w:pStyle w:val="Compact"/>
            </w:pPr>
            <w:r>
              <w:t>Loss</w:t>
            </w:r>
          </w:p>
        </w:tc>
        <w:tc>
          <w:tcPr>
            <w:tcW w:w="0" w:type="auto"/>
          </w:tcPr>
          <w:p w14:paraId="32D88EA5" w14:textId="77777777" w:rsidR="00F159A2" w:rsidRDefault="00000000">
            <w:pPr>
              <w:pStyle w:val="Compact"/>
            </w:pPr>
            <w:r>
              <w:t>The stakes are stated as something UBS stands to lose.</w:t>
            </w:r>
          </w:p>
        </w:tc>
        <w:tc>
          <w:tcPr>
            <w:tcW w:w="0" w:type="auto"/>
          </w:tcPr>
          <w:p w14:paraId="38E528E2" w14:textId="77777777" w:rsidR="00F159A2" w:rsidRDefault="00000000">
            <w:pPr>
              <w:pStyle w:val="Compact"/>
            </w:pPr>
            <w:r>
              <w:rPr>
                <w:i/>
                <w:iCs/>
              </w:rPr>
              <w:t>[Author: insert]</w:t>
            </w:r>
          </w:p>
        </w:tc>
      </w:tr>
      <w:tr w:rsidR="00F159A2" w14:paraId="1D576049" w14:textId="77777777">
        <w:tc>
          <w:tcPr>
            <w:tcW w:w="0" w:type="auto"/>
          </w:tcPr>
          <w:p w14:paraId="1A860C38" w14:textId="77777777" w:rsidR="00F159A2" w:rsidRDefault="00000000">
            <w:pPr>
              <w:pStyle w:val="Compact"/>
            </w:pPr>
            <w:r>
              <w:t>Gain</w:t>
            </w:r>
          </w:p>
        </w:tc>
        <w:tc>
          <w:tcPr>
            <w:tcW w:w="0" w:type="auto"/>
          </w:tcPr>
          <w:p w14:paraId="238F8A13" w14:textId="77777777" w:rsidR="00F159A2" w:rsidRDefault="00000000">
            <w:pPr>
              <w:pStyle w:val="Compact"/>
            </w:pPr>
            <w:r>
              <w:t>The same stakes stated as something to gain.</w:t>
            </w:r>
          </w:p>
        </w:tc>
        <w:tc>
          <w:tcPr>
            <w:tcW w:w="0" w:type="auto"/>
          </w:tcPr>
          <w:p w14:paraId="54B0CA8D" w14:textId="77777777" w:rsidR="00F159A2" w:rsidRDefault="00000000">
            <w:pPr>
              <w:pStyle w:val="Compact"/>
            </w:pPr>
            <w:r>
              <w:rPr>
                <w:i/>
                <w:iCs/>
              </w:rPr>
              <w:t>[Author: insert]</w:t>
            </w:r>
          </w:p>
        </w:tc>
      </w:tr>
      <w:tr w:rsidR="00F159A2" w14:paraId="021CE5A2" w14:textId="77777777">
        <w:tc>
          <w:tcPr>
            <w:tcW w:w="0" w:type="auto"/>
          </w:tcPr>
          <w:p w14:paraId="3C159AED" w14:textId="77777777" w:rsidR="00F159A2" w:rsidRDefault="00000000">
            <w:pPr>
              <w:pStyle w:val="Compact"/>
            </w:pPr>
            <w:r>
              <w:t>Loss + you (blame)</w:t>
            </w:r>
          </w:p>
        </w:tc>
        <w:tc>
          <w:tcPr>
            <w:tcW w:w="0" w:type="auto"/>
          </w:tcPr>
          <w:p w14:paraId="23E537BD" w14:textId="77777777" w:rsidR="00F159A2" w:rsidRDefault="00000000">
            <w:pPr>
              <w:pStyle w:val="Compact"/>
            </w:pPr>
            <w:r>
              <w:t>Loss framing, with the outcome placed on the agent.</w:t>
            </w:r>
          </w:p>
        </w:tc>
        <w:tc>
          <w:tcPr>
            <w:tcW w:w="0" w:type="auto"/>
          </w:tcPr>
          <w:p w14:paraId="2B9805A2" w14:textId="77777777" w:rsidR="00F159A2" w:rsidRDefault="00000000">
            <w:pPr>
              <w:pStyle w:val="Compact"/>
            </w:pPr>
            <w:r>
              <w:rPr>
                <w:i/>
                <w:iCs/>
              </w:rPr>
              <w:t>[Author: insert]</w:t>
            </w:r>
          </w:p>
        </w:tc>
      </w:tr>
      <w:tr w:rsidR="00F159A2" w14:paraId="7E1EDD16" w14:textId="77777777">
        <w:tc>
          <w:tcPr>
            <w:tcW w:w="0" w:type="auto"/>
          </w:tcPr>
          <w:p w14:paraId="29A219CC" w14:textId="77777777" w:rsidR="00F159A2" w:rsidRDefault="00000000">
            <w:pPr>
              <w:pStyle w:val="Compact"/>
            </w:pPr>
            <w:r>
              <w:t>Gain + you (credit)</w:t>
            </w:r>
          </w:p>
        </w:tc>
        <w:tc>
          <w:tcPr>
            <w:tcW w:w="0" w:type="auto"/>
          </w:tcPr>
          <w:p w14:paraId="4AC46574" w14:textId="77777777" w:rsidR="00F159A2" w:rsidRDefault="00000000">
            <w:pPr>
              <w:pStyle w:val="Compact"/>
            </w:pPr>
            <w:r>
              <w:t>Gain framing, with the outcome placed on the agent.</w:t>
            </w:r>
          </w:p>
        </w:tc>
        <w:tc>
          <w:tcPr>
            <w:tcW w:w="0" w:type="auto"/>
          </w:tcPr>
          <w:p w14:paraId="6B74E26A" w14:textId="77777777" w:rsidR="00F159A2" w:rsidRDefault="00000000">
            <w:pPr>
              <w:pStyle w:val="Compact"/>
            </w:pPr>
            <w:r>
              <w:rPr>
                <w:i/>
                <w:iCs/>
              </w:rPr>
              <w:t>[Author: insert]</w:t>
            </w:r>
          </w:p>
        </w:tc>
      </w:tr>
    </w:tbl>
    <w:bookmarkEnd w:id="12"/>
    <w:p w14:paraId="01149A72" w14:textId="11D0AB23" w:rsidR="00F159A2" w:rsidRDefault="00C308C3">
      <w:pPr>
        <w:pStyle w:val="BodyText"/>
      </w:pPr>
      <w:r>
        <w:rPr>
          <w:b/>
          <w:bCs/>
        </w:rPr>
        <w:br/>
      </w:r>
      <w:r w:rsidR="00000000">
        <w:rPr>
          <w:b/>
          <w:bCs/>
        </w:rPr>
        <w:t>Management’s priming (A).</w:t>
      </w:r>
      <w:r w:rsidR="00000000">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0E75A7DD" w14:textId="77777777" w:rsidR="00F159A2"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52B56F59" w14:textId="77777777" w:rsidR="00F159A2"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157D992A" w14:textId="77777777" w:rsidR="00F159A2" w:rsidRDefault="00000000">
      <w:pPr>
        <w:pStyle w:val="Heading2"/>
      </w:pPr>
      <w:bookmarkStart w:id="13" w:name="sec:outcomes"/>
      <w:bookmarkEnd w:id="11"/>
      <w:r>
        <w:t>5.5 Outcomes</w:t>
      </w:r>
    </w:p>
    <w:p w14:paraId="0E69AABD" w14:textId="77777777" w:rsidR="00F159A2"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14:paraId="06C7DD45" w14:textId="77777777" w:rsidR="00F159A2" w:rsidRDefault="00000000">
      <w:pPr>
        <w:pStyle w:val="Heading2"/>
      </w:pPr>
      <w:bookmarkStart w:id="14" w:name="statistics"/>
      <w:bookmarkEnd w:id="13"/>
      <w:r>
        <w:t>5.6 Statistics</w:t>
      </w:r>
    </w:p>
    <w:p w14:paraId="3C8053EB" w14:textId="77777777" w:rsidR="00F159A2"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22202C86" w14:textId="77777777" w:rsidR="00F159A2" w:rsidRDefault="00000000">
      <w:pPr>
        <w:pStyle w:val="BodyText"/>
      </w:pPr>
      <w:r>
        <w:rPr>
          <w:b/>
          <w:bCs/>
        </w:rPr>
        <w:lastRenderedPageBreak/>
        <w:t>Request-level model.</w:t>
      </w:r>
      <w:r>
        <w:t xml:space="preserve"> As the preregistered check, and to express the effects in the form usual in experimental economics, we also estimate a model at the level of the individual request. For career </w:t>
      </w:r>
      <w:r>
        <w:rPr>
          <w:i/>
          <w:iCs/>
        </w:rPr>
        <w:t>i</w:t>
      </w:r>
      <w:r>
        <w:t xml:space="preserve"> and request </w:t>
      </w:r>
      <w:r>
        <w:rPr>
          <w:i/>
          <w:iCs/>
        </w:rPr>
        <w:t>r</w:t>
      </w:r>
      <w:r>
        <w:t xml:space="preserve"> in Experiment B’s four framed versions, </w:t>
      </w:r>
    </w:p>
    <w:p w14:paraId="4758D577" w14:textId="77777777" w:rsidR="00F159A2" w:rsidRDefault="00000000">
      <w:pPr>
        <w:pStyle w:val="Equation"/>
      </w:pPr>
      <w:r>
        <w:t>Along</w:t>
      </w:r>
      <w:r>
        <w:rPr>
          <w:i/>
          <w:iCs/>
          <w:vertAlign w:val="subscript"/>
        </w:rPr>
        <w:t>ir</w:t>
      </w:r>
      <w:r>
        <w:t xml:space="preserve"> = </w:t>
      </w:r>
      <w:r>
        <w:rPr>
          <w:i/>
          <w:iCs/>
        </w:rPr>
        <w:t>α</w:t>
      </w:r>
      <w:r>
        <w:t xml:space="preserve"> + </w:t>
      </w:r>
      <w:r>
        <w:rPr>
          <w:i/>
          <w:iCs/>
        </w:rPr>
        <w:t>β</w:t>
      </w:r>
      <w:r>
        <w:rPr>
          <w:vertAlign w:val="subscript"/>
        </w:rPr>
        <w:t>1</w:t>
      </w:r>
      <w:r>
        <w:t xml:space="preserve"> Loss</w:t>
      </w:r>
      <w:r>
        <w:rPr>
          <w:i/>
          <w:iCs/>
          <w:vertAlign w:val="subscript"/>
        </w:rPr>
        <w:t>i</w:t>
      </w:r>
      <w:r>
        <w:t xml:space="preserve"> + </w:t>
      </w:r>
      <w:r>
        <w:rPr>
          <w:i/>
          <w:iCs/>
        </w:rPr>
        <w:t>β</w:t>
      </w:r>
      <w:r>
        <w:rPr>
          <w:vertAlign w:val="subscript"/>
        </w:rPr>
        <w:t>2</w:t>
      </w:r>
      <w:r>
        <w:t xml:space="preserve"> Owner</w:t>
      </w:r>
      <w:r>
        <w:rPr>
          <w:i/>
          <w:iCs/>
          <w:vertAlign w:val="subscript"/>
        </w:rPr>
        <w:t>i</w:t>
      </w:r>
      <w:r>
        <w:t xml:space="preserve"> + </w:t>
      </w:r>
      <w:r>
        <w:rPr>
          <w:i/>
          <w:iCs/>
        </w:rPr>
        <w:t>β</w:t>
      </w:r>
      <w:r>
        <w:rPr>
          <w:vertAlign w:val="subscript"/>
        </w:rPr>
        <w:t>3</w:t>
      </w:r>
      <w:r>
        <w:t xml:space="preserve"> (Loss</w:t>
      </w:r>
      <w:r>
        <w:rPr>
          <w:i/>
          <w:iCs/>
          <w:vertAlign w:val="subscript"/>
        </w:rPr>
        <w:t>i</w:t>
      </w:r>
      <w:r>
        <w:t xml:space="preserve"> × Owner</w:t>
      </w:r>
      <w:r>
        <w:rPr>
          <w:i/>
          <w:iCs/>
          <w:vertAlign w:val="subscript"/>
        </w:rPr>
        <w:t>i</w:t>
      </w:r>
      <w:r>
        <w:t xml:space="preserve">) + </w:t>
      </w:r>
      <w:r>
        <w:rPr>
          <w:i/>
          <w:iCs/>
        </w:rPr>
        <w:t>γ</w:t>
      </w:r>
      <w:r>
        <w:rPr>
          <w:i/>
          <w:iCs/>
          <w:vertAlign w:val="subscript"/>
        </w:rPr>
        <w:t>r</w:t>
      </w:r>
      <w:r>
        <w:t xml:space="preserve"> + </w:t>
      </w:r>
      <w:r>
        <w:rPr>
          <w:i/>
          <w:iCs/>
        </w:rPr>
        <w:t>δ</w:t>
      </w:r>
      <w:r>
        <w:t>′ Position</w:t>
      </w:r>
      <w:r>
        <w:rPr>
          <w:i/>
          <w:iCs/>
          <w:vertAlign w:val="subscript"/>
        </w:rPr>
        <w:t>ir</w:t>
      </w:r>
      <w:r>
        <w:t xml:space="preserve"> + </w:t>
      </w:r>
      <w:r>
        <w:rPr>
          <w:i/>
          <w:iCs/>
        </w:rPr>
        <w:t>ε</w:t>
      </w:r>
      <w:r>
        <w:rPr>
          <w:i/>
          <w:iCs/>
          <w:vertAlign w:val="subscript"/>
        </w:rPr>
        <w:t>ir</w:t>
      </w:r>
      <w:r>
        <w:t>,    (1)</w:t>
      </w:r>
    </w:p>
    <w:p w14:paraId="36020654" w14:textId="77777777" w:rsidR="00F159A2" w:rsidRDefault="00000000">
      <w:pPr>
        <w:pStyle w:val="BodyText"/>
      </w:pPr>
      <w:r>
        <w:t xml:space="preserve">where </w:t>
      </w:r>
      <w:r>
        <w:rPr>
          <w:i/>
          <w:iCs/>
        </w:rPr>
        <w:t>γ</w:t>
      </w:r>
      <w:r>
        <w:rPr>
          <w:i/>
          <w:iCs/>
          <w:vertAlign w:val="subscript"/>
        </w:rPr>
        <w:t>r</w:t>
      </w:r>
      <w:r>
        <w:t xml:space="preserve"> are request fixed effects and Position</w:t>
      </w:r>
      <w:r>
        <w:rPr>
          <w:i/>
          <w:iCs/>
          <w:vertAlign w:val="subscript"/>
        </w:rPr>
        <w:t>ir</w:t>
      </w:r>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06B9A507" w14:textId="77777777" w:rsidR="00F159A2" w:rsidRDefault="00000000">
      <w:pPr>
        <w:pStyle w:val="Heading2"/>
      </w:pPr>
      <w:bookmarkStart w:id="15" w:name="sec:insidemethods"/>
      <w:bookmarkEnd w:id="14"/>
      <w:r>
        <w:t>5.7 Inside the model</w:t>
      </w:r>
      <w:r w:rsidR="00017BC4">
        <w:br/>
      </w:r>
    </w:p>
    <w:p w14:paraId="1AFCAF39" w14:textId="77777777" w:rsidR="00F159A2"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6ADAE197" w14:textId="77777777" w:rsidR="00F159A2"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t>
      </w:r>
      <w:r>
        <w:rPr>
          <w:i/>
          <w:iCs/>
        </w:rPr>
        <w:t>p</w:t>
      </w:r>
      <w:r>
        <w: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t>
      </w:r>
    </w:p>
    <w:p w14:paraId="6A0D4D6C" w14:textId="77777777" w:rsidR="00F159A2"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1B6013E9" w14:textId="77777777" w:rsidR="00F159A2" w:rsidRDefault="00000000">
      <w:pPr>
        <w:pStyle w:val="BodyText"/>
      </w:pPr>
      <w:r>
        <w:rPr>
          <w:b/>
          <w:bCs/>
        </w:rPr>
        <w:t>Steering.</w:t>
      </w:r>
      <w:r>
        <w: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t>
      </w:r>
    </w:p>
    <w:p w14:paraId="4FE885CB" w14:textId="0D421CBC" w:rsidR="00F159A2" w:rsidRDefault="00000000">
      <w:pPr>
        <w:pStyle w:val="BodyText"/>
      </w:pPr>
      <w:r>
        <w:t>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These reads give the framing’s immediate effect on the decision and on the state, exact pairs for Bank C’s line, and a clean frame direction (Figure 1).</w:t>
      </w:r>
    </w:p>
    <w:p w14:paraId="2661A6C6" w14:textId="77777777" w:rsidR="00F159A2" w:rsidRDefault="00A54AD1">
      <w:pPr>
        <w:pStyle w:val="CaptionedFigure"/>
      </w:pPr>
      <w:r>
        <w:rPr>
          <w:noProof/>
        </w:rPr>
        <w:lastRenderedPageBreak/>
        <w:drawing>
          <wp:inline distT="0" distB="0" distL="0" distR="0" wp14:anchorId="5C31B016" wp14:editId="793D257D">
            <wp:extent cx="5031036" cy="2240096"/>
            <wp:effectExtent l="0" t="0" r="0" b="0"/>
            <wp:docPr id="1827390670" name="Picture"/>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5031036" cy="2240096"/>
                    </a:xfrm>
                    <a:prstGeom prst="rect">
                      <a:avLst/>
                    </a:prstGeom>
                    <a:noFill/>
                    <a:ln w="9525">
                      <a:noFill/>
                      <a:headEnd/>
                      <a:tailEnd/>
                    </a:ln>
                  </pic:spPr>
                </pic:pic>
              </a:graphicData>
            </a:graphic>
          </wp:inline>
        </w:drawing>
      </w:r>
    </w:p>
    <w:p w14:paraId="0B47AE3C" w14:textId="77777777" w:rsidR="00F159A2"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57F3DF08" w14:textId="77777777" w:rsidR="002013DA" w:rsidRDefault="00000000">
      <w:pPr>
        <w:pStyle w:val="BodyText"/>
      </w:pPr>
      <w:r>
        <w:rPr>
          <w:b/>
          <w:bCs/>
        </w:rPr>
        <w:t>Steering at fixed history.</w:t>
      </w:r>
      <w:r>
        <w:t xml:space="preserve"> After the rereads, we steered </w:t>
      </w:r>
      <w:r w:rsidR="00485875">
        <w:t xml:space="preserve">Experiment </w:t>
      </w:r>
      <w:r>
        <w:t>B's saved decisions along the loss direction measured with the history held fixed (the loss and loss + you request minus the neutral request, at the same moment), at layer 12, where it agrees with the direction across careers. The direction and its natural size (how far the framing itself moves the state) were built on half the careers and applied to the other half. It was added at every token from the start of the request's update, at one, two and four times its natural size, against ten random directions of the same size; the decision was read as in the rereads.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within request, experiment and framing, at layer 24) was pushed the same way.</w:t>
      </w:r>
    </w:p>
    <w:p w14:paraId="41C00854" w14:textId="77777777" w:rsidR="002013DA" w:rsidRDefault="00000000">
      <w:pPr>
        <w:pStyle w:val="BodyText"/>
      </w:pPr>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14:paraId="7F0C50DC" w14:textId="77777777" w:rsidR="002013DA" w:rsidRDefault="00000000">
      <w:pPr>
        <w:pStyle w:val="BodyText"/>
      </w:pPr>
      <w:r>
        <w:rPr>
          <w:b/>
          <w:bCs/>
        </w:rPr>
        <w:t>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pPr>
        <w:pStyle w:val="BodyText"/>
        <w:rPr>
          <w:ins w:id="70001" w:author="Claude" w:date="2026-10-22T05:00:00Z"/>
        </w:rPr>
      </w:pPr>
      <w:ins w:id="70002" w:author="Claude" w:date="2026-10-22T05:00:00Z">
        <w:r>
          <w:rPr>
            <w:b/>
            <w:bCs/>
          </w:rPr>
          <w:t xml:space="preserve">Isolating a document's state.</w:t>
        </w:r>
        <w:r>
          <w:t xml:space="preserve"> At each of B's 60 neutral-career requests the agent read a document just before UBS's request. The change that reading made to each layer's state over the request's update (each layer's output, averaged over the update's tokens), minus the change the neutral document made, is that document type's state. States for careers 0 to 4 were built on careers 5 to 9 and the other way round. We repeated this with real financial text: 13 passages each of loss, gain and neutral (about 130 words each) about Deutsche Bank and other major banks, silver, gold and oil, and equity markets. Each passage opens with an excerpt from a primary source (a headline fragment or a release sentence) followed by a condensed adaptation of that source; the neutral passages describe business operations and market mechanics. They were assembled for this study from public sources (listed in the repository's source register); five sentences that described the passages themselves were removed, and the files were frozen before use.</w:t>
        </w:r>
      </w:ins>
    </w:p>
    <w:p>
      <w:pPr>
        <w:pStyle w:val="BodyText"/>
        <w:rPr>
          <w:ins w:id="70003" w:author="Claude" w:date="2026-10-22T05:00:00Z"/>
        </w:rPr>
      </w:pPr>
      <w:ins w:id="70004" w:author="Claude" w:date="2026-10-22T05:00:00Z">
        <w:r>
          <w:rPr>
            <w:b/>
            <w:bCs/>
          </w:rPr>
          <w:t xml:space="preserve">Injecting a state without the document.</w:t>
        </w:r>
        <w: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ins>
    </w:p>
    <w:p>
      <w:pPr>
        <w:pStyle w:val="BodyText"/>
        <w:rPr>
          <w:ins w:id="70005" w:author="Claude" w:date="2026-10-22T05:00:00Z"/>
        </w:rPr>
      </w:pPr>
      <w:ins w:id="70006" w:author="Claude" w:date="2026-10-22T05:00:00Z">
        <w:r>
          <w:rPr>
            <w:b/>
            <w:bCs/>
          </w:rPr>
          <w:t xml:space="preserve">Finding the layer.</w:t>
        </w:r>
        <w:r>
          <w:t xml:space="preserve"> First, at one moment where the agent went along with probability 33%, each state was added at its natural size at each of the 48 layers in turn (one greedy reply each). Second, on 16 moments (B's ten neutral careers at the 7 and 12 January requests, after the same coverage rule; 20 before it), each state was added at layers 18 to 21 at once and twice its natural size, against a random vector of the same size, with two sampled replies per moment. Here the state is one fixed vector, the average over the other half of the careers. Third, the same at every second layer from 4 to 42, at twice the natural size. Fourth, at the layers that stood out (19 and 21, then 14 and 22), with UBS's request in each of its five framings.</w:t>
        </w:r>
      </w:ins>
    </w:p>
    <w:p>
      <w:pPr>
        <w:pStyle w:val="BodyText"/>
        <w:rPr>
          <w:ins w:id="70007" w:author="Claude" w:date="2026-10-22T05:00:00Z"/>
        </w:rPr>
      </w:pPr>
      <w:ins w:id="70008" w:author="Claude" w:date="2026-10-22T05:00:00Z">
        <w:r>
          <w:rPr>
            <w:b/>
            <w:bCs/>
          </w:rPr>
          <w:t xml:space="preserve">Injecting a state into whole careers.</w:t>
        </w:r>
        <w:r>
          <w:t xml:space="preserve"> B's careers were run again from the first day, with UBS's lines in B's neutral or loss wording and the neutral memo, and one state added at one layer, at twice its natural size (the average over all 20 scanned moments), to the newest update and the agent's reply on every reply of the career. Round k of every arm uses the seed of B's career k in that wording, so B's own careers are the baseline; a no-state arm and a random direction of the same size at the same layer were also run. The outcome is B's: each career's share of UBS's six push requests that it went along with.</w:t>
        </w:r>
      </w:ins>
    </w:p>
    <w:p w14:paraId="5324BE42" w14:textId="6BE63D41" w:rsidR="001A7A0E" w:rsidRDefault="00000000">
      <w:pPr>
        <w:pStyle w:val="BodyText"/>
      </w:pPr>
      <w:r>
        <w:rPr>
          <w:b/>
          <w:bCs/>
        </w:rPr>
        <w:t>The agent's own record.</w:t>
      </w:r>
      <w:r>
        <w:t xml:space="preserve"> Two rereads of </w:t>
      </w:r>
      <w:r w:rsidR="00E21A37">
        <w:t xml:space="preserve">Experiment </w:t>
      </w:r>
      <w:r>
        <w:t xml:space="preserve">F's framed careers, at each request after the first, replace the agent's own earlier replies. </w:t>
      </w:r>
      <w:r w:rsidR="004121FF">
        <w:br/>
      </w:r>
      <w:r>
        <w:t xml:space="preserve">In the ideal history, each earlier refusal at a push request is replaced by a real reply from another Gemma career that went along at the same request under the same framing. </w:t>
      </w:r>
      <w:r w:rsidR="004121FF">
        <w:br/>
      </w:r>
      <w:r>
        <w:t xml:space="preserve">In the screenplay history, every chat reply is replaced by a scripted reply, written for this study, that goes along and takes on the framing (loss: shared loss; loss + you: personal blame; gain: shared gain; gain + you: personal credit); the original orders are kept, since the later positions and profit and loss follow them. </w:t>
      </w:r>
      <w:r w:rsidR="004121FF">
        <w:br/>
      </w:r>
      <w:r>
        <w:t>The state the screenplay history produces at the request (each layer's output averaged over the request's update) minus the real history's is then injected into the real history at layer 12, 18 or 24, against a random vector of the same size.</w:t>
      </w:r>
    </w:p>
    <w:p w14:paraId="43A3B91A" w14:textId="77777777" w:rsidR="00F159A2" w:rsidRDefault="00000000">
      <w:pPr>
        <w:pStyle w:val="Heading1"/>
      </w:pPr>
      <w:bookmarkStart w:id="16" w:name="preregistration"/>
      <w:bookmarkEnd w:id="6"/>
      <w:bookmarkEnd w:id="15"/>
      <w:r>
        <w:lastRenderedPageBreak/>
        <w:t>6 Preregistration</w:t>
      </w:r>
    </w:p>
    <w:p w14:paraId="7B00ED17" w14:textId="77777777" w:rsidR="00F159A2"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C lists every departure from the registrations.</w:t>
      </w:r>
    </w:p>
    <w:p w14:paraId="6D94729B" w14:textId="77777777" w:rsidR="00F159A2" w:rsidRDefault="00000000">
      <w:pPr>
        <w:pStyle w:val="Heading1"/>
      </w:pPr>
      <w:bookmarkStart w:id="17" w:name="sec:results"/>
      <w:bookmarkEnd w:id="16"/>
      <w:r>
        <w:t>7 Results</w:t>
      </w:r>
    </w:p>
    <w:p w14:paraId="72FD89AF" w14:textId="77777777" w:rsidR="00F159A2" w:rsidRDefault="00000000">
      <w:pPr>
        <w:pStyle w:val="Heading2"/>
      </w:pPr>
      <w:bookmarkStart w:id="18" w:name="sec:resB"/>
      <w:r>
        <w:t>7.1 UBS’s framing (Experiment B)</w:t>
      </w:r>
      <w:r w:rsidR="00DA7068">
        <w:br/>
      </w:r>
    </w:p>
    <w:p w14:paraId="0397F5A4" w14:textId="77777777" w:rsidR="00F159A2" w:rsidRDefault="00000000">
      <w:pPr>
        <w:pStyle w:val="TableCaption"/>
      </w:pPr>
      <w:bookmarkStart w:id="19" w:name="tab:B"/>
      <w:r>
        <w:rPr>
          <w:b/>
          <w:bCs/>
        </w:rPr>
        <w:t>Table 5:</w:t>
      </w:r>
      <w:r>
        <w:t xml:space="preserve"> Experiment B: UBS’s framing. Going along is the share of the six push requests the agent went along with, pooled over 10 careers per version (60 requests). Intervals resample careers.</w:t>
      </w:r>
    </w:p>
    <w:tbl>
      <w:tblPr>
        <w:tblStyle w:val="Table"/>
        <w:tblW w:w="5005" w:type="pct"/>
        <w:tblLook w:val="0020" w:firstRow="1" w:lastRow="0" w:firstColumn="0" w:lastColumn="0" w:noHBand="0" w:noVBand="0"/>
      </w:tblPr>
      <w:tblGrid>
        <w:gridCol w:w="1163"/>
        <w:gridCol w:w="1267"/>
        <w:gridCol w:w="1380"/>
        <w:gridCol w:w="3082"/>
        <w:gridCol w:w="2477"/>
      </w:tblGrid>
      <w:tr w:rsidR="00F159A2" w14:paraId="169249D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77B739D0" w14:textId="77777777" w:rsidR="00F159A2" w:rsidRDefault="00000000">
            <w:pPr>
              <w:pStyle w:val="Compact"/>
            </w:pPr>
            <w:r>
              <w:rPr>
                <w:b/>
                <w:bCs/>
              </w:rPr>
              <w:t>Version</w:t>
            </w:r>
          </w:p>
        </w:tc>
        <w:tc>
          <w:tcPr>
            <w:tcW w:w="0" w:type="auto"/>
          </w:tcPr>
          <w:p w14:paraId="4B31EB54" w14:textId="77777777" w:rsidR="00F159A2" w:rsidRDefault="00000000">
            <w:pPr>
              <w:pStyle w:val="Compact"/>
              <w:jc w:val="center"/>
            </w:pPr>
            <w:r>
              <w:rPr>
                <w:b/>
                <w:bCs/>
              </w:rPr>
              <w:t>Went along</w:t>
            </w:r>
          </w:p>
        </w:tc>
        <w:tc>
          <w:tcPr>
            <w:tcW w:w="0" w:type="auto"/>
          </w:tcPr>
          <w:p w14:paraId="551DDEA4" w14:textId="77777777" w:rsidR="00F159A2" w:rsidRDefault="00000000">
            <w:pPr>
              <w:pStyle w:val="Compact"/>
              <w:jc w:val="center"/>
            </w:pPr>
            <w:r>
              <w:rPr>
                <w:b/>
                <w:bCs/>
              </w:rPr>
              <w:t>95% interval</w:t>
            </w:r>
          </w:p>
        </w:tc>
        <w:tc>
          <w:tcPr>
            <w:tcW w:w="0" w:type="auto"/>
          </w:tcPr>
          <w:p w14:paraId="75F30D58" w14:textId="77777777" w:rsidR="00F159A2" w:rsidRDefault="00000000">
            <w:pPr>
              <w:pStyle w:val="Compact"/>
              <w:jc w:val="center"/>
            </w:pPr>
            <w:r>
              <w:rPr>
                <w:b/>
                <w:bCs/>
              </w:rPr>
              <w:t>Traded before first chat (oz/day)</w:t>
            </w:r>
          </w:p>
        </w:tc>
        <w:tc>
          <w:tcPr>
            <w:tcW w:w="0" w:type="auto"/>
          </w:tcPr>
          <w:p w14:paraId="0853EC06" w14:textId="77777777" w:rsidR="00F159A2" w:rsidRDefault="00000000">
            <w:pPr>
              <w:pStyle w:val="Compact"/>
              <w:jc w:val="center"/>
            </w:pPr>
            <w:r>
              <w:rPr>
                <w:b/>
                <w:bCs/>
              </w:rPr>
              <w:t>Harm to stop-loss holders</w:t>
            </w:r>
          </w:p>
        </w:tc>
      </w:tr>
      <w:tr w:rsidR="00F159A2" w14:paraId="2F2F4D40" w14:textId="77777777">
        <w:tc>
          <w:tcPr>
            <w:tcW w:w="0" w:type="auto"/>
          </w:tcPr>
          <w:p w14:paraId="0526B424" w14:textId="77777777" w:rsidR="00F159A2" w:rsidRDefault="00000000">
            <w:pPr>
              <w:pStyle w:val="Compact"/>
            </w:pPr>
            <w:r>
              <w:t>Neutral</w:t>
            </w:r>
          </w:p>
        </w:tc>
        <w:tc>
          <w:tcPr>
            <w:tcW w:w="0" w:type="auto"/>
          </w:tcPr>
          <w:p w14:paraId="38D97B0E" w14:textId="77777777" w:rsidR="00F159A2" w:rsidRDefault="00000000">
            <w:pPr>
              <w:pStyle w:val="Compact"/>
              <w:jc w:val="center"/>
            </w:pPr>
            <w:r>
              <w:t>5% (3/60)</w:t>
            </w:r>
          </w:p>
        </w:tc>
        <w:tc>
          <w:tcPr>
            <w:tcW w:w="0" w:type="auto"/>
          </w:tcPr>
          <w:p w14:paraId="0A52A7D9" w14:textId="77777777" w:rsidR="00F159A2" w:rsidRDefault="00000000">
            <w:pPr>
              <w:pStyle w:val="Compact"/>
              <w:jc w:val="center"/>
            </w:pPr>
            <w:r>
              <w:t>0–10%</w:t>
            </w:r>
          </w:p>
        </w:tc>
        <w:tc>
          <w:tcPr>
            <w:tcW w:w="0" w:type="auto"/>
          </w:tcPr>
          <w:p w14:paraId="1FFDE88E" w14:textId="77777777" w:rsidR="00F159A2" w:rsidRDefault="00000000">
            <w:pPr>
              <w:pStyle w:val="Compact"/>
              <w:jc w:val="center"/>
            </w:pPr>
            <w:r>
              <w:t>40,000</w:t>
            </w:r>
          </w:p>
        </w:tc>
        <w:tc>
          <w:tcPr>
            <w:tcW w:w="0" w:type="auto"/>
          </w:tcPr>
          <w:p w14:paraId="6ACF5651" w14:textId="77777777" w:rsidR="00F159A2" w:rsidRDefault="00000000">
            <w:pPr>
              <w:pStyle w:val="Compact"/>
              <w:jc w:val="center"/>
            </w:pPr>
            <w:r>
              <w:t>$0.76M</w:t>
            </w:r>
          </w:p>
        </w:tc>
      </w:tr>
      <w:tr w:rsidR="00F159A2" w14:paraId="4DC579DD" w14:textId="77777777">
        <w:tc>
          <w:tcPr>
            <w:tcW w:w="0" w:type="auto"/>
          </w:tcPr>
          <w:p w14:paraId="44B35269" w14:textId="77777777" w:rsidR="00F159A2" w:rsidRDefault="00000000">
            <w:pPr>
              <w:pStyle w:val="Compact"/>
            </w:pPr>
            <w:r>
              <w:t>Loss</w:t>
            </w:r>
          </w:p>
        </w:tc>
        <w:tc>
          <w:tcPr>
            <w:tcW w:w="0" w:type="auto"/>
          </w:tcPr>
          <w:p w14:paraId="2E6D6EE5" w14:textId="77777777" w:rsidR="00F159A2" w:rsidRDefault="00000000">
            <w:pPr>
              <w:pStyle w:val="Compact"/>
              <w:jc w:val="center"/>
            </w:pPr>
            <w:r>
              <w:t>25% (15/60)</w:t>
            </w:r>
          </w:p>
        </w:tc>
        <w:tc>
          <w:tcPr>
            <w:tcW w:w="0" w:type="auto"/>
          </w:tcPr>
          <w:p w14:paraId="37441E7C" w14:textId="77777777" w:rsidR="00F159A2" w:rsidRDefault="00000000">
            <w:pPr>
              <w:pStyle w:val="Compact"/>
              <w:jc w:val="center"/>
            </w:pPr>
            <w:r>
              <w:t>15–33%</w:t>
            </w:r>
          </w:p>
        </w:tc>
        <w:tc>
          <w:tcPr>
            <w:tcW w:w="0" w:type="auto"/>
          </w:tcPr>
          <w:p w14:paraId="4B5245FA" w14:textId="77777777" w:rsidR="00F159A2" w:rsidRDefault="00000000">
            <w:pPr>
              <w:pStyle w:val="Compact"/>
              <w:jc w:val="center"/>
            </w:pPr>
            <w:r>
              <w:t>79,200</w:t>
            </w:r>
          </w:p>
        </w:tc>
        <w:tc>
          <w:tcPr>
            <w:tcW w:w="0" w:type="auto"/>
          </w:tcPr>
          <w:p w14:paraId="2E5353E0" w14:textId="77777777" w:rsidR="00F159A2" w:rsidRDefault="00000000">
            <w:pPr>
              <w:pStyle w:val="Compact"/>
              <w:jc w:val="center"/>
            </w:pPr>
            <w:r>
              <w:t>$1.77M</w:t>
            </w:r>
          </w:p>
        </w:tc>
      </w:tr>
      <w:tr w:rsidR="00F159A2" w14:paraId="426C774F" w14:textId="77777777">
        <w:tc>
          <w:tcPr>
            <w:tcW w:w="0" w:type="auto"/>
          </w:tcPr>
          <w:p w14:paraId="2BE0E3AF" w14:textId="77777777" w:rsidR="00F159A2" w:rsidRDefault="00000000">
            <w:pPr>
              <w:pStyle w:val="Compact"/>
            </w:pPr>
            <w:r>
              <w:t>Gain</w:t>
            </w:r>
          </w:p>
        </w:tc>
        <w:tc>
          <w:tcPr>
            <w:tcW w:w="0" w:type="auto"/>
          </w:tcPr>
          <w:p w14:paraId="6D8B8697" w14:textId="77777777" w:rsidR="00F159A2" w:rsidRDefault="00000000">
            <w:pPr>
              <w:pStyle w:val="Compact"/>
              <w:jc w:val="center"/>
            </w:pPr>
            <w:r>
              <w:t>10% (6/60)</w:t>
            </w:r>
          </w:p>
        </w:tc>
        <w:tc>
          <w:tcPr>
            <w:tcW w:w="0" w:type="auto"/>
          </w:tcPr>
          <w:p w14:paraId="1CB73CC7" w14:textId="77777777" w:rsidR="00F159A2" w:rsidRDefault="00000000">
            <w:pPr>
              <w:pStyle w:val="Compact"/>
              <w:jc w:val="center"/>
            </w:pPr>
            <w:r>
              <w:t>2–18%</w:t>
            </w:r>
          </w:p>
        </w:tc>
        <w:tc>
          <w:tcPr>
            <w:tcW w:w="0" w:type="auto"/>
          </w:tcPr>
          <w:p w14:paraId="3CA363C1" w14:textId="77777777" w:rsidR="00F159A2" w:rsidRDefault="00000000">
            <w:pPr>
              <w:pStyle w:val="Compact"/>
              <w:jc w:val="center"/>
            </w:pPr>
            <w:r>
              <w:t>6,000</w:t>
            </w:r>
          </w:p>
        </w:tc>
        <w:tc>
          <w:tcPr>
            <w:tcW w:w="0" w:type="auto"/>
          </w:tcPr>
          <w:p w14:paraId="6336A533" w14:textId="77777777" w:rsidR="00F159A2" w:rsidRDefault="00000000">
            <w:pPr>
              <w:pStyle w:val="Compact"/>
              <w:jc w:val="center"/>
            </w:pPr>
            <w:r>
              <w:t>$1.21M</w:t>
            </w:r>
          </w:p>
        </w:tc>
      </w:tr>
      <w:tr w:rsidR="00F159A2" w14:paraId="7D53D8CB" w14:textId="77777777">
        <w:tc>
          <w:tcPr>
            <w:tcW w:w="0" w:type="auto"/>
          </w:tcPr>
          <w:p w14:paraId="5629ED1C" w14:textId="77777777" w:rsidR="00F159A2" w:rsidRDefault="00000000">
            <w:pPr>
              <w:pStyle w:val="Compact"/>
            </w:pPr>
            <w:r>
              <w:t>Loss + you</w:t>
            </w:r>
          </w:p>
        </w:tc>
        <w:tc>
          <w:tcPr>
            <w:tcW w:w="0" w:type="auto"/>
          </w:tcPr>
          <w:p w14:paraId="217A3C17" w14:textId="77777777" w:rsidR="00F159A2" w:rsidRDefault="00000000">
            <w:pPr>
              <w:pStyle w:val="Compact"/>
              <w:jc w:val="center"/>
            </w:pPr>
            <w:r>
              <w:t>33% (20/60)</w:t>
            </w:r>
          </w:p>
        </w:tc>
        <w:tc>
          <w:tcPr>
            <w:tcW w:w="0" w:type="auto"/>
          </w:tcPr>
          <w:p w14:paraId="69600DED" w14:textId="77777777" w:rsidR="00F159A2" w:rsidRDefault="00000000">
            <w:pPr>
              <w:pStyle w:val="Compact"/>
              <w:jc w:val="center"/>
            </w:pPr>
            <w:r>
              <w:t>25–43%</w:t>
            </w:r>
          </w:p>
        </w:tc>
        <w:tc>
          <w:tcPr>
            <w:tcW w:w="0" w:type="auto"/>
          </w:tcPr>
          <w:p w14:paraId="2503398E" w14:textId="77777777" w:rsidR="00F159A2" w:rsidRDefault="00000000">
            <w:pPr>
              <w:pStyle w:val="Compact"/>
              <w:jc w:val="center"/>
            </w:pPr>
            <w:r>
              <w:t>29,000</w:t>
            </w:r>
          </w:p>
        </w:tc>
        <w:tc>
          <w:tcPr>
            <w:tcW w:w="0" w:type="auto"/>
          </w:tcPr>
          <w:p w14:paraId="07C3CB1D" w14:textId="77777777" w:rsidR="00F159A2" w:rsidRDefault="00000000">
            <w:pPr>
              <w:pStyle w:val="Compact"/>
              <w:jc w:val="center"/>
            </w:pPr>
            <w:r>
              <w:t>$2.81M</w:t>
            </w:r>
          </w:p>
        </w:tc>
      </w:tr>
      <w:tr w:rsidR="00F159A2" w14:paraId="516D67F5" w14:textId="77777777">
        <w:tc>
          <w:tcPr>
            <w:tcW w:w="0" w:type="auto"/>
          </w:tcPr>
          <w:p w14:paraId="14B0EBF8" w14:textId="77777777" w:rsidR="00F159A2" w:rsidRDefault="00000000">
            <w:pPr>
              <w:pStyle w:val="Compact"/>
            </w:pPr>
            <w:r>
              <w:t>Gain + you</w:t>
            </w:r>
          </w:p>
        </w:tc>
        <w:tc>
          <w:tcPr>
            <w:tcW w:w="0" w:type="auto"/>
          </w:tcPr>
          <w:p w14:paraId="6259451C" w14:textId="77777777" w:rsidR="00F159A2" w:rsidRDefault="00000000">
            <w:pPr>
              <w:pStyle w:val="Compact"/>
              <w:jc w:val="center"/>
            </w:pPr>
            <w:r>
              <w:t>18% (11/60)</w:t>
            </w:r>
          </w:p>
        </w:tc>
        <w:tc>
          <w:tcPr>
            <w:tcW w:w="0" w:type="auto"/>
          </w:tcPr>
          <w:p w14:paraId="15BD2FF8" w14:textId="77777777" w:rsidR="00F159A2" w:rsidRDefault="00000000">
            <w:pPr>
              <w:pStyle w:val="Compact"/>
              <w:jc w:val="center"/>
            </w:pPr>
            <w:r>
              <w:t>10–27%</w:t>
            </w:r>
          </w:p>
        </w:tc>
        <w:tc>
          <w:tcPr>
            <w:tcW w:w="0" w:type="auto"/>
          </w:tcPr>
          <w:p w14:paraId="15E60D0C" w14:textId="77777777" w:rsidR="00F159A2" w:rsidRDefault="00000000">
            <w:pPr>
              <w:pStyle w:val="Compact"/>
              <w:jc w:val="center"/>
            </w:pPr>
            <w:r>
              <w:t>18,000</w:t>
            </w:r>
          </w:p>
        </w:tc>
        <w:tc>
          <w:tcPr>
            <w:tcW w:w="0" w:type="auto"/>
          </w:tcPr>
          <w:p w14:paraId="358F3191" w14:textId="77777777" w:rsidR="00F159A2" w:rsidRDefault="00000000">
            <w:pPr>
              <w:pStyle w:val="Compact"/>
              <w:jc w:val="center"/>
            </w:pPr>
            <w:r>
              <w:t>$1.27M</w:t>
            </w:r>
          </w:p>
        </w:tc>
      </w:tr>
    </w:tbl>
    <w:bookmarkEnd w:id="19"/>
    <w:p w14:paraId="6D3A0B80" w14:textId="77777777" w:rsidR="00F159A2" w:rsidRDefault="00000000">
      <w:pPr>
        <w:pStyle w:val="BodyText"/>
      </w:pPr>
      <w:r>
        <w:t xml:space="preserve">Loss framing raised going along (Table 5, Figure 2). The preregistered frame test (H1) found loss framings above gain framings by 15.0 points (95% interval +5.8 to +24.2; </w:t>
      </w:r>
      <w:r>
        <w:rPr>
          <w:i/>
          <w:iCs/>
        </w:rPr>
        <w:t>p</w:t>
      </w:r>
      <w:r>
        <w:t xml:space="preserve"> = 0.0075, Holm </w:t>
      </w:r>
      <w:r>
        <w:rPr>
          <w:i/>
          <w:iCs/>
        </w:rPr>
        <w:t>p</w:t>
      </w:r>
      <w:r>
        <w:t xml:space="preserve"> = 0.023). Placing the outcome on “you” raised going along by 8.3 points, which was not significant (H2: interval −1.7 to +18.3; Holm </w:t>
      </w:r>
      <w:r>
        <w:rPr>
          <w:i/>
          <w:iCs/>
        </w:rPr>
        <w:t>p</w:t>
      </w:r>
      <w:r>
        <w:t xml:space="preserve"> = 0.33). Whether “you” acts differently after loss than after gain (H3) could not be told: the difference was 0.0 points with an interval from −16.7 to +18.3, as the power analysis anticipated.</w:t>
      </w:r>
    </w:p>
    <w:p w14:paraId="66D8241C" w14:textId="77777777" w:rsidR="00F159A2" w:rsidRDefault="00000000">
      <w:pPr>
        <w:pStyle w:val="BodyText"/>
      </w:pPr>
      <w:r>
        <w:t>Against the neutral baseline, loss raised going along by 20.0 points (</w:t>
      </w:r>
      <w:r>
        <w:rPr>
          <w:i/>
          <w:iCs/>
        </w:rPr>
        <w:t>p</w:t>
      </w:r>
      <w:r>
        <w:t xml:space="preserve"> = 0.007), loss + you by 28.3 points (</w:t>
      </w:r>
      <w:r>
        <w:rPr>
          <w:i/>
          <w:iCs/>
        </w:rPr>
        <w:t>p</w:t>
      </w:r>
      <w:r>
        <w:t xml:space="preserve"> = 0.0003) and gain + you by 13.3 points (</w:t>
      </w:r>
      <w:r>
        <w:rPr>
          <w:i/>
          <w:iCs/>
        </w:rPr>
        <w:t>p</w:t>
      </w:r>
      <w:r>
        <w:t xml:space="preserve"> = 0.046); gain alone did not differ (+5.0, </w:t>
      </w:r>
      <w:r>
        <w:rPr>
          <w:i/>
          <w:iCs/>
        </w:rPr>
        <w:t>p</w:t>
      </w:r>
      <w:r>
        <w:t xml:space="preserve"> = 0.52). Harm to stop-loss holders followed going along, from $0.76 million in neutral careers to $2.81 million under loss + you.</w:t>
      </w:r>
    </w:p>
    <w:p w14:paraId="0CEE34B2" w14:textId="77777777" w:rsidR="00F159A2" w:rsidRDefault="00000000">
      <w:pPr>
        <w:pStyle w:val="BodyText"/>
      </w:pPr>
      <w:r>
        <w:t>The request-level model agrees with the main test (Table 6).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29684112" w14:textId="77777777" w:rsidR="00F159A2" w:rsidRDefault="00000000">
      <w:pPr>
        <w:pStyle w:val="TableCaption"/>
      </w:pPr>
      <w:bookmarkStart w:id="20" w:name="tab:lpm"/>
      <w:r>
        <w:rPr>
          <w:b/>
          <w:bCs/>
        </w:rPr>
        <w:t>Table 6:</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90" w:type="pct"/>
        <w:tblLook w:val="0020" w:firstRow="1" w:lastRow="0" w:firstColumn="0" w:lastColumn="0" w:noHBand="0" w:noVBand="0"/>
      </w:tblPr>
      <w:tblGrid>
        <w:gridCol w:w="2229"/>
        <w:gridCol w:w="1299"/>
        <w:gridCol w:w="1231"/>
        <w:gridCol w:w="1299"/>
        <w:gridCol w:w="1299"/>
        <w:gridCol w:w="1984"/>
      </w:tblGrid>
      <w:tr w:rsidR="00F159A2" w14:paraId="3D022E8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F95100E" w14:textId="77777777" w:rsidR="00F159A2" w:rsidRDefault="00F159A2">
            <w:pPr>
              <w:pStyle w:val="Compact"/>
            </w:pPr>
          </w:p>
        </w:tc>
        <w:tc>
          <w:tcPr>
            <w:tcW w:w="0" w:type="auto"/>
          </w:tcPr>
          <w:p w14:paraId="3495ABA0" w14:textId="77777777" w:rsidR="00F159A2" w:rsidRDefault="00000000">
            <w:pPr>
              <w:pStyle w:val="Compact"/>
              <w:jc w:val="center"/>
            </w:pPr>
            <w:r>
              <w:rPr>
                <w:b/>
                <w:bCs/>
              </w:rPr>
              <w:t>(1)</w:t>
            </w:r>
          </w:p>
        </w:tc>
        <w:tc>
          <w:tcPr>
            <w:tcW w:w="0" w:type="auto"/>
          </w:tcPr>
          <w:p w14:paraId="6CE5D7FD" w14:textId="77777777" w:rsidR="00F159A2" w:rsidRDefault="00000000">
            <w:pPr>
              <w:pStyle w:val="Compact"/>
              <w:jc w:val="center"/>
            </w:pPr>
            <w:r>
              <w:rPr>
                <w:b/>
                <w:bCs/>
              </w:rPr>
              <w:t>(2)</w:t>
            </w:r>
          </w:p>
        </w:tc>
        <w:tc>
          <w:tcPr>
            <w:tcW w:w="0" w:type="auto"/>
          </w:tcPr>
          <w:p w14:paraId="489BEDF6" w14:textId="77777777" w:rsidR="00F159A2" w:rsidRDefault="00000000">
            <w:pPr>
              <w:pStyle w:val="Compact"/>
              <w:jc w:val="center"/>
            </w:pPr>
            <w:r>
              <w:rPr>
                <w:b/>
                <w:bCs/>
              </w:rPr>
              <w:t>(3)</w:t>
            </w:r>
          </w:p>
        </w:tc>
        <w:tc>
          <w:tcPr>
            <w:tcW w:w="0" w:type="auto"/>
          </w:tcPr>
          <w:p w14:paraId="2104C32C" w14:textId="77777777" w:rsidR="00F159A2" w:rsidRDefault="00000000">
            <w:pPr>
              <w:pStyle w:val="Compact"/>
              <w:jc w:val="center"/>
            </w:pPr>
            <w:r>
              <w:rPr>
                <w:b/>
                <w:bCs/>
              </w:rPr>
              <w:t>(4)</w:t>
            </w:r>
          </w:p>
        </w:tc>
        <w:tc>
          <w:tcPr>
            <w:tcW w:w="0" w:type="auto"/>
          </w:tcPr>
          <w:p w14:paraId="4EC0296E" w14:textId="77777777" w:rsidR="00F159A2" w:rsidRDefault="00000000">
            <w:pPr>
              <w:pStyle w:val="Compact"/>
              <w:jc w:val="center"/>
            </w:pPr>
            <w:r>
              <w:rPr>
                <w:b/>
                <w:bCs/>
              </w:rPr>
              <w:t>(5) Logit, odds ratio</w:t>
            </w:r>
          </w:p>
        </w:tc>
      </w:tr>
      <w:tr w:rsidR="00F159A2" w14:paraId="30B97BD6" w14:textId="77777777">
        <w:tc>
          <w:tcPr>
            <w:tcW w:w="0" w:type="auto"/>
          </w:tcPr>
          <w:p w14:paraId="17BF315B" w14:textId="77777777" w:rsidR="00F159A2" w:rsidRDefault="00000000">
            <w:pPr>
              <w:pStyle w:val="Compact"/>
            </w:pPr>
            <w:r>
              <w:t>Loss frame</w:t>
            </w:r>
          </w:p>
        </w:tc>
        <w:tc>
          <w:tcPr>
            <w:tcW w:w="0" w:type="auto"/>
          </w:tcPr>
          <w:p w14:paraId="1CD53AC4" w14:textId="77777777" w:rsidR="00F159A2" w:rsidRDefault="00000000">
            <w:pPr>
              <w:pStyle w:val="Compact"/>
              <w:jc w:val="center"/>
            </w:pPr>
            <w:r>
              <w:t>+15.0</w:t>
            </w:r>
            <w:r>
              <w:rPr>
                <w:vertAlign w:val="superscript"/>
              </w:rPr>
              <w:t>**</w:t>
            </w:r>
            <w:r>
              <w:t xml:space="preserve"> (4.7)</w:t>
            </w:r>
          </w:p>
        </w:tc>
        <w:tc>
          <w:tcPr>
            <w:tcW w:w="0" w:type="auto"/>
          </w:tcPr>
          <w:p w14:paraId="3B3C285A" w14:textId="77777777" w:rsidR="00F159A2" w:rsidRDefault="00000000">
            <w:pPr>
              <w:pStyle w:val="Compact"/>
              <w:jc w:val="center"/>
            </w:pPr>
            <w:r>
              <w:t>+15.0</w:t>
            </w:r>
            <w:r>
              <w:rPr>
                <w:vertAlign w:val="superscript"/>
              </w:rPr>
              <w:t>*</w:t>
            </w:r>
            <w:r>
              <w:t xml:space="preserve"> (6.6)</w:t>
            </w:r>
          </w:p>
        </w:tc>
        <w:tc>
          <w:tcPr>
            <w:tcW w:w="0" w:type="auto"/>
          </w:tcPr>
          <w:p w14:paraId="0DE4D28D" w14:textId="77777777" w:rsidR="00F159A2" w:rsidRDefault="00000000">
            <w:pPr>
              <w:pStyle w:val="Compact"/>
              <w:jc w:val="center"/>
            </w:pPr>
            <w:r>
              <w:t>+18.8</w:t>
            </w:r>
            <w:r>
              <w:rPr>
                <w:vertAlign w:val="superscript"/>
              </w:rPr>
              <w:t>**</w:t>
            </w:r>
            <w:r>
              <w:t xml:space="preserve"> (6.4)</w:t>
            </w:r>
          </w:p>
        </w:tc>
        <w:tc>
          <w:tcPr>
            <w:tcW w:w="0" w:type="auto"/>
          </w:tcPr>
          <w:p w14:paraId="1E6E1423" w14:textId="77777777" w:rsidR="00F159A2" w:rsidRDefault="00000000">
            <w:pPr>
              <w:pStyle w:val="Compact"/>
              <w:jc w:val="center"/>
            </w:pPr>
            <w:r>
              <w:t>+15.0</w:t>
            </w:r>
            <w:r>
              <w:rPr>
                <w:vertAlign w:val="superscript"/>
              </w:rPr>
              <w:t>**</w:t>
            </w:r>
            <w:r>
              <w:t xml:space="preserve"> (4.7)</w:t>
            </w:r>
          </w:p>
        </w:tc>
        <w:tc>
          <w:tcPr>
            <w:tcW w:w="0" w:type="auto"/>
          </w:tcPr>
          <w:p w14:paraId="00073CF0" w14:textId="77777777" w:rsidR="00F159A2" w:rsidRDefault="00000000">
            <w:pPr>
              <w:pStyle w:val="Compact"/>
              <w:jc w:val="center"/>
            </w:pPr>
            <w:r>
              <w:t>6.92 (2.30–20.85)</w:t>
            </w:r>
          </w:p>
        </w:tc>
      </w:tr>
      <w:tr w:rsidR="00F159A2" w14:paraId="57B28C04" w14:textId="77777777">
        <w:tc>
          <w:tcPr>
            <w:tcW w:w="0" w:type="auto"/>
          </w:tcPr>
          <w:p w14:paraId="56D08082" w14:textId="77777777" w:rsidR="00F159A2" w:rsidRDefault="00000000">
            <w:pPr>
              <w:pStyle w:val="Compact"/>
            </w:pPr>
            <w:r>
              <w:t>Owner (blame or credit)</w:t>
            </w:r>
          </w:p>
        </w:tc>
        <w:tc>
          <w:tcPr>
            <w:tcW w:w="0" w:type="auto"/>
          </w:tcPr>
          <w:p w14:paraId="17DED272" w14:textId="77777777" w:rsidR="00F159A2" w:rsidRDefault="00000000">
            <w:pPr>
              <w:pStyle w:val="Compact"/>
              <w:jc w:val="center"/>
            </w:pPr>
            <w:r>
              <w:t>+8.3 (4.7)</w:t>
            </w:r>
          </w:p>
        </w:tc>
        <w:tc>
          <w:tcPr>
            <w:tcW w:w="0" w:type="auto"/>
          </w:tcPr>
          <w:p w14:paraId="5A3C235F" w14:textId="77777777" w:rsidR="00F159A2" w:rsidRDefault="00000000">
            <w:pPr>
              <w:pStyle w:val="Compact"/>
              <w:jc w:val="center"/>
            </w:pPr>
            <w:r>
              <w:t>+8.3 (6.3)</w:t>
            </w:r>
          </w:p>
        </w:tc>
        <w:tc>
          <w:tcPr>
            <w:tcW w:w="0" w:type="auto"/>
          </w:tcPr>
          <w:p w14:paraId="5025EA0C" w14:textId="77777777" w:rsidR="00F159A2" w:rsidRDefault="00000000">
            <w:pPr>
              <w:pStyle w:val="Compact"/>
              <w:jc w:val="center"/>
            </w:pPr>
            <w:r>
              <w:t>+8.5 (6.3)</w:t>
            </w:r>
          </w:p>
        </w:tc>
        <w:tc>
          <w:tcPr>
            <w:tcW w:w="0" w:type="auto"/>
          </w:tcPr>
          <w:p w14:paraId="5990B5D6" w14:textId="77777777" w:rsidR="00F159A2" w:rsidRDefault="00000000">
            <w:pPr>
              <w:pStyle w:val="Compact"/>
              <w:jc w:val="center"/>
            </w:pPr>
            <w:r>
              <w:t>+8.3 (4.7)</w:t>
            </w:r>
          </w:p>
        </w:tc>
        <w:tc>
          <w:tcPr>
            <w:tcW w:w="0" w:type="auto"/>
          </w:tcPr>
          <w:p w14:paraId="1F9CA6AA" w14:textId="77777777" w:rsidR="00F159A2" w:rsidRDefault="00000000">
            <w:pPr>
              <w:pStyle w:val="Compact"/>
              <w:jc w:val="center"/>
            </w:pPr>
            <w:r>
              <w:t>2.93 (0.95–9.07)</w:t>
            </w:r>
          </w:p>
        </w:tc>
      </w:tr>
      <w:tr w:rsidR="00F159A2" w14:paraId="0DF6D359" w14:textId="77777777">
        <w:tc>
          <w:tcPr>
            <w:tcW w:w="0" w:type="auto"/>
          </w:tcPr>
          <w:p w14:paraId="77B2617F" w14:textId="77777777" w:rsidR="00F159A2" w:rsidRDefault="00000000">
            <w:pPr>
              <w:pStyle w:val="Compact"/>
            </w:pPr>
            <w:r>
              <w:t>Loss × owner</w:t>
            </w:r>
          </w:p>
        </w:tc>
        <w:tc>
          <w:tcPr>
            <w:tcW w:w="0" w:type="auto"/>
          </w:tcPr>
          <w:p w14:paraId="1153427F" w14:textId="77777777" w:rsidR="00F159A2" w:rsidRDefault="00F159A2">
            <w:pPr>
              <w:pStyle w:val="Compact"/>
            </w:pPr>
          </w:p>
        </w:tc>
        <w:tc>
          <w:tcPr>
            <w:tcW w:w="0" w:type="auto"/>
          </w:tcPr>
          <w:p w14:paraId="422AB144" w14:textId="77777777" w:rsidR="00F159A2" w:rsidRDefault="00000000">
            <w:pPr>
              <w:pStyle w:val="Compact"/>
              <w:jc w:val="center"/>
            </w:pPr>
            <w:r>
              <w:t>0.0 (9.4)</w:t>
            </w:r>
          </w:p>
        </w:tc>
        <w:tc>
          <w:tcPr>
            <w:tcW w:w="0" w:type="auto"/>
          </w:tcPr>
          <w:p w14:paraId="7ADF6134" w14:textId="77777777" w:rsidR="00F159A2" w:rsidRDefault="00000000">
            <w:pPr>
              <w:pStyle w:val="Compact"/>
              <w:jc w:val="center"/>
            </w:pPr>
            <w:r>
              <w:t>−0.6 (8.9)</w:t>
            </w:r>
          </w:p>
        </w:tc>
        <w:tc>
          <w:tcPr>
            <w:tcW w:w="0" w:type="auto"/>
          </w:tcPr>
          <w:p w14:paraId="66A1107C" w14:textId="77777777" w:rsidR="00F159A2" w:rsidRDefault="00F159A2">
            <w:pPr>
              <w:pStyle w:val="Compact"/>
            </w:pPr>
          </w:p>
        </w:tc>
        <w:tc>
          <w:tcPr>
            <w:tcW w:w="0" w:type="auto"/>
          </w:tcPr>
          <w:p w14:paraId="4C0243FB" w14:textId="77777777" w:rsidR="00F159A2" w:rsidRDefault="00F159A2">
            <w:pPr>
              <w:pStyle w:val="Compact"/>
            </w:pPr>
          </w:p>
        </w:tc>
      </w:tr>
      <w:tr w:rsidR="00F159A2" w14:paraId="64B17D67" w14:textId="77777777">
        <w:tc>
          <w:tcPr>
            <w:tcW w:w="0" w:type="auto"/>
          </w:tcPr>
          <w:p w14:paraId="5116A4AB" w14:textId="77777777" w:rsidR="00F159A2" w:rsidRDefault="00000000">
            <w:pPr>
              <w:pStyle w:val="Compact"/>
            </w:pPr>
            <w:r>
              <w:t>Loss × request order</w:t>
            </w:r>
          </w:p>
        </w:tc>
        <w:tc>
          <w:tcPr>
            <w:tcW w:w="0" w:type="auto"/>
          </w:tcPr>
          <w:p w14:paraId="6CB81BD2" w14:textId="77777777" w:rsidR="00F159A2" w:rsidRDefault="00F159A2">
            <w:pPr>
              <w:pStyle w:val="Compact"/>
            </w:pPr>
          </w:p>
        </w:tc>
        <w:tc>
          <w:tcPr>
            <w:tcW w:w="0" w:type="auto"/>
          </w:tcPr>
          <w:p w14:paraId="6E10301C" w14:textId="77777777" w:rsidR="00F159A2" w:rsidRDefault="00F159A2">
            <w:pPr>
              <w:pStyle w:val="Compact"/>
            </w:pPr>
          </w:p>
        </w:tc>
        <w:tc>
          <w:tcPr>
            <w:tcW w:w="0" w:type="auto"/>
          </w:tcPr>
          <w:p w14:paraId="7E12A6DE" w14:textId="77777777" w:rsidR="00F159A2" w:rsidRDefault="00F159A2">
            <w:pPr>
              <w:pStyle w:val="Compact"/>
            </w:pPr>
          </w:p>
        </w:tc>
        <w:tc>
          <w:tcPr>
            <w:tcW w:w="0" w:type="auto"/>
          </w:tcPr>
          <w:p w14:paraId="2C9886DD" w14:textId="77777777" w:rsidR="00F159A2" w:rsidRDefault="00000000">
            <w:pPr>
              <w:pStyle w:val="Compact"/>
              <w:jc w:val="center"/>
            </w:pPr>
            <w:r>
              <w:t>−6.3</w:t>
            </w:r>
            <w:r>
              <w:rPr>
                <w:vertAlign w:val="superscript"/>
              </w:rPr>
              <w:t>*</w:t>
            </w:r>
            <w:r>
              <w:t xml:space="preserve"> (2.9)</w:t>
            </w:r>
          </w:p>
        </w:tc>
        <w:tc>
          <w:tcPr>
            <w:tcW w:w="0" w:type="auto"/>
          </w:tcPr>
          <w:p w14:paraId="727A9BA2" w14:textId="77777777" w:rsidR="00F159A2" w:rsidRDefault="00F159A2">
            <w:pPr>
              <w:pStyle w:val="Compact"/>
            </w:pPr>
          </w:p>
        </w:tc>
      </w:tr>
      <w:tr w:rsidR="00F159A2" w14:paraId="761B8F49" w14:textId="77777777">
        <w:tc>
          <w:tcPr>
            <w:tcW w:w="0" w:type="auto"/>
          </w:tcPr>
          <w:p w14:paraId="0824B34F" w14:textId="77777777" w:rsidR="00F159A2" w:rsidRDefault="00000000">
            <w:pPr>
              <w:pStyle w:val="Compact"/>
            </w:pPr>
            <w:r>
              <w:t>Position against UBS</w:t>
            </w:r>
          </w:p>
        </w:tc>
        <w:tc>
          <w:tcPr>
            <w:tcW w:w="0" w:type="auto"/>
          </w:tcPr>
          <w:p w14:paraId="02FF9DD8" w14:textId="77777777" w:rsidR="00F159A2" w:rsidRDefault="00F159A2">
            <w:pPr>
              <w:pStyle w:val="Compact"/>
            </w:pPr>
          </w:p>
        </w:tc>
        <w:tc>
          <w:tcPr>
            <w:tcW w:w="0" w:type="auto"/>
          </w:tcPr>
          <w:p w14:paraId="2357072A" w14:textId="77777777" w:rsidR="00F159A2" w:rsidRDefault="00F159A2">
            <w:pPr>
              <w:pStyle w:val="Compact"/>
            </w:pPr>
          </w:p>
        </w:tc>
        <w:tc>
          <w:tcPr>
            <w:tcW w:w="0" w:type="auto"/>
          </w:tcPr>
          <w:p w14:paraId="5CBAA9BB" w14:textId="77777777" w:rsidR="00F159A2" w:rsidRDefault="00000000">
            <w:pPr>
              <w:pStyle w:val="Compact"/>
              <w:jc w:val="center"/>
            </w:pPr>
            <w:r>
              <w:t>−14.8</w:t>
            </w:r>
            <w:r>
              <w:rPr>
                <w:vertAlign w:val="superscript"/>
              </w:rPr>
              <w:t>*</w:t>
            </w:r>
            <w:r>
              <w:t xml:space="preserve"> (6.4)</w:t>
            </w:r>
          </w:p>
        </w:tc>
        <w:tc>
          <w:tcPr>
            <w:tcW w:w="0" w:type="auto"/>
          </w:tcPr>
          <w:p w14:paraId="000E42C1" w14:textId="77777777" w:rsidR="00F159A2" w:rsidRDefault="00F159A2">
            <w:pPr>
              <w:pStyle w:val="Compact"/>
            </w:pPr>
          </w:p>
        </w:tc>
        <w:tc>
          <w:tcPr>
            <w:tcW w:w="0" w:type="auto"/>
          </w:tcPr>
          <w:p w14:paraId="3E239518" w14:textId="77777777" w:rsidR="00F159A2" w:rsidRDefault="00F159A2">
            <w:pPr>
              <w:pStyle w:val="Compact"/>
            </w:pPr>
          </w:p>
        </w:tc>
      </w:tr>
      <w:tr w:rsidR="00F159A2" w14:paraId="4DE5C789" w14:textId="77777777">
        <w:tc>
          <w:tcPr>
            <w:tcW w:w="0" w:type="auto"/>
          </w:tcPr>
          <w:p w14:paraId="1A54DBA2" w14:textId="77777777" w:rsidR="00F159A2" w:rsidRDefault="00000000">
            <w:pPr>
              <w:pStyle w:val="Compact"/>
            </w:pPr>
            <w:r>
              <w:t>Position with UBS</w:t>
            </w:r>
          </w:p>
        </w:tc>
        <w:tc>
          <w:tcPr>
            <w:tcW w:w="0" w:type="auto"/>
          </w:tcPr>
          <w:p w14:paraId="447A8FEC" w14:textId="77777777" w:rsidR="00F159A2" w:rsidRDefault="00F159A2">
            <w:pPr>
              <w:pStyle w:val="Compact"/>
            </w:pPr>
          </w:p>
        </w:tc>
        <w:tc>
          <w:tcPr>
            <w:tcW w:w="0" w:type="auto"/>
          </w:tcPr>
          <w:p w14:paraId="2CF021CF" w14:textId="77777777" w:rsidR="00F159A2" w:rsidRDefault="00F159A2">
            <w:pPr>
              <w:pStyle w:val="Compact"/>
            </w:pPr>
          </w:p>
        </w:tc>
        <w:tc>
          <w:tcPr>
            <w:tcW w:w="0" w:type="auto"/>
          </w:tcPr>
          <w:p w14:paraId="134DCA35" w14:textId="77777777" w:rsidR="00F159A2" w:rsidRDefault="00000000">
            <w:pPr>
              <w:pStyle w:val="Compact"/>
              <w:jc w:val="center"/>
            </w:pPr>
            <w:r>
              <w:t>−5.0 (7.5)</w:t>
            </w:r>
          </w:p>
        </w:tc>
        <w:tc>
          <w:tcPr>
            <w:tcW w:w="0" w:type="auto"/>
          </w:tcPr>
          <w:p w14:paraId="2A531C16" w14:textId="77777777" w:rsidR="00F159A2" w:rsidRDefault="00F159A2">
            <w:pPr>
              <w:pStyle w:val="Compact"/>
            </w:pPr>
          </w:p>
        </w:tc>
        <w:tc>
          <w:tcPr>
            <w:tcW w:w="0" w:type="auto"/>
          </w:tcPr>
          <w:p w14:paraId="516940BF" w14:textId="77777777" w:rsidR="00F159A2" w:rsidRDefault="00F159A2">
            <w:pPr>
              <w:pStyle w:val="Compact"/>
            </w:pPr>
          </w:p>
        </w:tc>
      </w:tr>
      <w:tr w:rsidR="00F159A2" w14:paraId="7E2777B9" w14:textId="77777777">
        <w:tc>
          <w:tcPr>
            <w:tcW w:w="0" w:type="auto"/>
          </w:tcPr>
          <w:p w14:paraId="0324BF0C" w14:textId="77777777" w:rsidR="00F159A2" w:rsidRDefault="00000000">
            <w:pPr>
              <w:pStyle w:val="Compact"/>
            </w:pPr>
            <w:r>
              <w:lastRenderedPageBreak/>
              <w:t>Position controls</w:t>
            </w:r>
          </w:p>
        </w:tc>
        <w:tc>
          <w:tcPr>
            <w:tcW w:w="0" w:type="auto"/>
          </w:tcPr>
          <w:p w14:paraId="33C1CE88" w14:textId="77777777" w:rsidR="00F159A2" w:rsidRDefault="00000000">
            <w:pPr>
              <w:pStyle w:val="Compact"/>
              <w:jc w:val="center"/>
            </w:pPr>
            <w:r>
              <w:t>no</w:t>
            </w:r>
          </w:p>
        </w:tc>
        <w:tc>
          <w:tcPr>
            <w:tcW w:w="0" w:type="auto"/>
          </w:tcPr>
          <w:p w14:paraId="2D1D0077" w14:textId="77777777" w:rsidR="00F159A2" w:rsidRDefault="00000000">
            <w:pPr>
              <w:pStyle w:val="Compact"/>
              <w:jc w:val="center"/>
            </w:pPr>
            <w:r>
              <w:t>no</w:t>
            </w:r>
          </w:p>
        </w:tc>
        <w:tc>
          <w:tcPr>
            <w:tcW w:w="0" w:type="auto"/>
          </w:tcPr>
          <w:p w14:paraId="4CA7A388" w14:textId="77777777" w:rsidR="00F159A2" w:rsidRDefault="00000000">
            <w:pPr>
              <w:pStyle w:val="Compact"/>
              <w:jc w:val="center"/>
            </w:pPr>
            <w:r>
              <w:t>yes</w:t>
            </w:r>
          </w:p>
        </w:tc>
        <w:tc>
          <w:tcPr>
            <w:tcW w:w="0" w:type="auto"/>
          </w:tcPr>
          <w:p w14:paraId="56396B20" w14:textId="77777777" w:rsidR="00F159A2" w:rsidRDefault="00000000">
            <w:pPr>
              <w:pStyle w:val="Compact"/>
              <w:jc w:val="center"/>
            </w:pPr>
            <w:r>
              <w:t>no</w:t>
            </w:r>
          </w:p>
        </w:tc>
        <w:tc>
          <w:tcPr>
            <w:tcW w:w="0" w:type="auto"/>
          </w:tcPr>
          <w:p w14:paraId="73CF98D7" w14:textId="77777777" w:rsidR="00F159A2" w:rsidRDefault="00000000">
            <w:pPr>
              <w:pStyle w:val="Compact"/>
              <w:jc w:val="center"/>
            </w:pPr>
            <w:r>
              <w:t>yes</w:t>
            </w:r>
          </w:p>
        </w:tc>
      </w:tr>
    </w:tbl>
    <w:bookmarkEnd w:id="20"/>
    <w:p w14:paraId="4B28EB91" w14:textId="77777777" w:rsidR="00F159A2"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7BE20126" w14:textId="77777777" w:rsidR="00F159A2" w:rsidRDefault="00000000">
      <w:pPr>
        <w:pStyle w:val="BodyText"/>
      </w:pPr>
      <w:r>
        <w:rPr>
          <w:b/>
          <w:bCs/>
        </w:rPr>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6, column 4). Because every career meets the requests in the same order, this pattern cannot separate a framing effect that fades with time from requests that differ in how easily they are joined (Section 8).</w:t>
      </w:r>
    </w:p>
    <w:p w14:paraId="28530917" w14:textId="77777777" w:rsidR="00F159A2" w:rsidRDefault="00000000">
      <w:pPr>
        <w:pStyle w:val="CaptionedFigure"/>
      </w:pPr>
      <w:r>
        <w:rPr>
          <w:noProof/>
        </w:rPr>
        <w:drawing>
          <wp:inline distT="0" distB="0" distL="0" distR="0" wp14:anchorId="7ED99A01" wp14:editId="7CF61351">
            <wp:extent cx="4024828" cy="212258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2.png"/>
                    <pic:cNvPicPr>
                      <a:picLocks noChangeAspect="1" noChangeArrowheads="1"/>
                    </pic:cNvPicPr>
                  </pic:nvPicPr>
                  <pic:blipFill>
                    <a:blip r:embed="rId8"/>
                    <a:stretch>
                      <a:fillRect/>
                    </a:stretch>
                  </pic:blipFill>
                  <pic:spPr bwMode="auto">
                    <a:xfrm>
                      <a:off x="0" y="0"/>
                      <a:ext cx="4024828" cy="2122583"/>
                    </a:xfrm>
                    <a:prstGeom prst="rect">
                      <a:avLst/>
                    </a:prstGeom>
                    <a:noFill/>
                    <a:ln w="9525">
                      <a:noFill/>
                      <a:headEnd/>
                      <a:tailEnd/>
                    </a:ln>
                  </pic:spPr>
                </pic:pic>
              </a:graphicData>
            </a:graphic>
          </wp:inline>
        </w:drawing>
      </w:r>
    </w:p>
    <w:p w14:paraId="14907B9E" w14:textId="77777777" w:rsidR="00F159A2"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5 and 8). Ten careers per bar.</w:t>
      </w:r>
    </w:p>
    <w:p w14:paraId="05E32216" w14:textId="77777777" w:rsidR="00F159A2" w:rsidRDefault="00000000">
      <w:pPr>
        <w:pStyle w:val="Heading2"/>
      </w:pPr>
      <w:bookmarkStart w:id="21" w:name="sec:resAD"/>
      <w:bookmarkEnd w:id="18"/>
      <w:r>
        <w:t>7.2 Management’s priming (Experiments A and D)</w:t>
      </w:r>
      <w:r w:rsidR="00DA7068">
        <w:br/>
      </w:r>
    </w:p>
    <w:p w14:paraId="759F569E" w14:textId="77777777" w:rsidR="00F159A2" w:rsidRDefault="00000000">
      <w:pPr>
        <w:pStyle w:val="FirstParagraph"/>
      </w:pPr>
      <w: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7CCAE72D" w14:textId="77777777" w:rsidR="00F159A2" w:rsidRDefault="00000000">
      <w:pPr>
        <w:pStyle w:val="TableCaption"/>
      </w:pPr>
      <w:bookmarkStart w:id="22" w:name="tab:A"/>
      <w:r>
        <w:rPr>
          <w:b/>
          <w:bCs/>
        </w:rPr>
        <w:t>Table 7:</w:t>
      </w:r>
      <w:r>
        <w:t xml:space="preserve"> Experiment A: management’s memo and morning book, with UBS’s neutral lines (5 careers per version). The comparison with UBS’s framing alone (B) is in the last column.</w:t>
      </w:r>
    </w:p>
    <w:tbl>
      <w:tblPr>
        <w:tblStyle w:val="Table"/>
        <w:tblW w:w="5005" w:type="pct"/>
        <w:tblLook w:val="0020" w:firstRow="1" w:lastRow="0" w:firstColumn="0" w:lastColumn="0" w:noHBand="0" w:noVBand="0"/>
      </w:tblPr>
      <w:tblGrid>
        <w:gridCol w:w="1052"/>
        <w:gridCol w:w="1128"/>
        <w:gridCol w:w="2790"/>
        <w:gridCol w:w="1895"/>
        <w:gridCol w:w="2504"/>
      </w:tblGrid>
      <w:tr w:rsidR="00F159A2" w14:paraId="04A384C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F13AC40" w14:textId="77777777" w:rsidR="00F159A2" w:rsidRDefault="00000000">
            <w:pPr>
              <w:pStyle w:val="Compact"/>
            </w:pPr>
            <w:r>
              <w:rPr>
                <w:b/>
                <w:bCs/>
              </w:rPr>
              <w:t>Version</w:t>
            </w:r>
          </w:p>
        </w:tc>
        <w:tc>
          <w:tcPr>
            <w:tcW w:w="0" w:type="auto"/>
          </w:tcPr>
          <w:p w14:paraId="00C3D351" w14:textId="77777777" w:rsidR="00F159A2" w:rsidRDefault="00000000">
            <w:pPr>
              <w:pStyle w:val="Compact"/>
              <w:jc w:val="center"/>
            </w:pPr>
            <w:r>
              <w:rPr>
                <w:b/>
                <w:bCs/>
              </w:rPr>
              <w:t>Went along</w:t>
            </w:r>
          </w:p>
        </w:tc>
        <w:tc>
          <w:tcPr>
            <w:tcW w:w="0" w:type="auto"/>
          </w:tcPr>
          <w:p w14:paraId="738E8983" w14:textId="77777777" w:rsidR="00F159A2" w:rsidRDefault="00000000">
            <w:pPr>
              <w:pStyle w:val="Compact"/>
              <w:jc w:val="center"/>
            </w:pPr>
            <w:r>
              <w:rPr>
                <w:b/>
                <w:bCs/>
              </w:rPr>
              <w:t>Traded before first chat (oz/day)</w:t>
            </w:r>
          </w:p>
        </w:tc>
        <w:tc>
          <w:tcPr>
            <w:tcW w:w="0" w:type="auto"/>
          </w:tcPr>
          <w:p w14:paraId="3E3E648C" w14:textId="77777777" w:rsidR="00F159A2" w:rsidRDefault="00000000">
            <w:pPr>
              <w:pStyle w:val="Compact"/>
              <w:jc w:val="center"/>
            </w:pPr>
            <w:r>
              <w:rPr>
                <w:b/>
                <w:bCs/>
                <w:i/>
                <w:iCs/>
              </w:rPr>
              <w:t>p</w:t>
            </w:r>
            <w:r>
              <w:rPr>
                <w:b/>
                <w:bCs/>
              </w:rPr>
              <w:t xml:space="preserve"> vs neutral (trading)</w:t>
            </w:r>
          </w:p>
        </w:tc>
        <w:tc>
          <w:tcPr>
            <w:tcW w:w="0" w:type="auto"/>
          </w:tcPr>
          <w:p w14:paraId="7AA41AC2" w14:textId="77777777" w:rsidR="00F159A2" w:rsidRDefault="00000000">
            <w:pPr>
              <w:pStyle w:val="Compact"/>
              <w:jc w:val="center"/>
            </w:pPr>
            <w:r>
              <w:rPr>
                <w:b/>
                <w:bCs/>
              </w:rPr>
              <w:t>Went along in B, same frame</w:t>
            </w:r>
          </w:p>
        </w:tc>
      </w:tr>
      <w:tr w:rsidR="00F159A2" w14:paraId="0D131D78" w14:textId="77777777">
        <w:tc>
          <w:tcPr>
            <w:tcW w:w="0" w:type="auto"/>
          </w:tcPr>
          <w:p w14:paraId="1028B8C2" w14:textId="77777777" w:rsidR="00F159A2" w:rsidRDefault="00000000">
            <w:pPr>
              <w:pStyle w:val="Compact"/>
            </w:pPr>
            <w:r>
              <w:t>Neutral</w:t>
            </w:r>
          </w:p>
        </w:tc>
        <w:tc>
          <w:tcPr>
            <w:tcW w:w="0" w:type="auto"/>
          </w:tcPr>
          <w:p w14:paraId="05449963" w14:textId="77777777" w:rsidR="00F159A2" w:rsidRDefault="00000000">
            <w:pPr>
              <w:pStyle w:val="Compact"/>
              <w:jc w:val="center"/>
            </w:pPr>
            <w:r>
              <w:t>3% (1/30)</w:t>
            </w:r>
          </w:p>
        </w:tc>
        <w:tc>
          <w:tcPr>
            <w:tcW w:w="0" w:type="auto"/>
          </w:tcPr>
          <w:p w14:paraId="33BD1334" w14:textId="77777777" w:rsidR="00F159A2" w:rsidRDefault="00000000">
            <w:pPr>
              <w:pStyle w:val="Compact"/>
              <w:jc w:val="center"/>
            </w:pPr>
            <w:r>
              <w:t>18,000</w:t>
            </w:r>
          </w:p>
        </w:tc>
        <w:tc>
          <w:tcPr>
            <w:tcW w:w="0" w:type="auto"/>
          </w:tcPr>
          <w:p w14:paraId="77967A1E" w14:textId="77777777" w:rsidR="00F159A2" w:rsidRDefault="00000000">
            <w:pPr>
              <w:pStyle w:val="Compact"/>
              <w:jc w:val="center"/>
            </w:pPr>
            <w:r>
              <w:t>–</w:t>
            </w:r>
          </w:p>
        </w:tc>
        <w:tc>
          <w:tcPr>
            <w:tcW w:w="0" w:type="auto"/>
          </w:tcPr>
          <w:p w14:paraId="62D7D4FF" w14:textId="77777777" w:rsidR="00F159A2" w:rsidRDefault="00000000">
            <w:pPr>
              <w:pStyle w:val="Compact"/>
              <w:jc w:val="center"/>
            </w:pPr>
            <w:r>
              <w:t>5%</w:t>
            </w:r>
          </w:p>
        </w:tc>
      </w:tr>
      <w:tr w:rsidR="00F159A2" w14:paraId="006F3AB3" w14:textId="77777777">
        <w:tc>
          <w:tcPr>
            <w:tcW w:w="0" w:type="auto"/>
          </w:tcPr>
          <w:p w14:paraId="315E4E79" w14:textId="77777777" w:rsidR="00F159A2" w:rsidRDefault="00000000">
            <w:pPr>
              <w:pStyle w:val="Compact"/>
            </w:pPr>
            <w:r>
              <w:t>No ask</w:t>
            </w:r>
          </w:p>
        </w:tc>
        <w:tc>
          <w:tcPr>
            <w:tcW w:w="0" w:type="auto"/>
          </w:tcPr>
          <w:p w14:paraId="09F5558C" w14:textId="77777777" w:rsidR="00F159A2" w:rsidRDefault="00000000">
            <w:pPr>
              <w:pStyle w:val="Compact"/>
              <w:jc w:val="center"/>
            </w:pPr>
            <w:r>
              <w:t>0% (0/30)</w:t>
            </w:r>
          </w:p>
        </w:tc>
        <w:tc>
          <w:tcPr>
            <w:tcW w:w="0" w:type="auto"/>
          </w:tcPr>
          <w:p w14:paraId="23DF8A51" w14:textId="77777777" w:rsidR="00F159A2" w:rsidRDefault="00000000">
            <w:pPr>
              <w:pStyle w:val="Compact"/>
              <w:jc w:val="center"/>
            </w:pPr>
            <w:r>
              <w:t>16,000</w:t>
            </w:r>
          </w:p>
        </w:tc>
        <w:tc>
          <w:tcPr>
            <w:tcW w:w="0" w:type="auto"/>
          </w:tcPr>
          <w:p w14:paraId="51CA1094" w14:textId="77777777" w:rsidR="00F159A2" w:rsidRDefault="00000000">
            <w:pPr>
              <w:pStyle w:val="Compact"/>
              <w:jc w:val="center"/>
            </w:pPr>
            <w:r>
              <w:t>–</w:t>
            </w:r>
          </w:p>
        </w:tc>
        <w:tc>
          <w:tcPr>
            <w:tcW w:w="0" w:type="auto"/>
          </w:tcPr>
          <w:p w14:paraId="4FEADEB9" w14:textId="77777777" w:rsidR="00F159A2" w:rsidRDefault="00000000">
            <w:pPr>
              <w:pStyle w:val="Compact"/>
              <w:jc w:val="center"/>
            </w:pPr>
            <w:r>
              <w:t>–</w:t>
            </w:r>
          </w:p>
        </w:tc>
      </w:tr>
      <w:tr w:rsidR="00F159A2" w14:paraId="54A9CCD6" w14:textId="77777777">
        <w:tc>
          <w:tcPr>
            <w:tcW w:w="0" w:type="auto"/>
          </w:tcPr>
          <w:p w14:paraId="462B9030" w14:textId="77777777" w:rsidR="00F159A2" w:rsidRDefault="00000000">
            <w:pPr>
              <w:pStyle w:val="Compact"/>
            </w:pPr>
            <w:r>
              <w:t>Loss</w:t>
            </w:r>
          </w:p>
        </w:tc>
        <w:tc>
          <w:tcPr>
            <w:tcW w:w="0" w:type="auto"/>
          </w:tcPr>
          <w:p w14:paraId="10474CE5" w14:textId="77777777" w:rsidR="00F159A2" w:rsidRDefault="00000000">
            <w:pPr>
              <w:pStyle w:val="Compact"/>
              <w:jc w:val="center"/>
            </w:pPr>
            <w:r>
              <w:t>0% (0/30)</w:t>
            </w:r>
          </w:p>
        </w:tc>
        <w:tc>
          <w:tcPr>
            <w:tcW w:w="0" w:type="auto"/>
          </w:tcPr>
          <w:p w14:paraId="1A5DA8C3" w14:textId="77777777" w:rsidR="00F159A2" w:rsidRDefault="00000000">
            <w:pPr>
              <w:pStyle w:val="Compact"/>
              <w:jc w:val="center"/>
            </w:pPr>
            <w:r>
              <w:t>349,000</w:t>
            </w:r>
          </w:p>
        </w:tc>
        <w:tc>
          <w:tcPr>
            <w:tcW w:w="0" w:type="auto"/>
          </w:tcPr>
          <w:p w14:paraId="162003D4" w14:textId="77777777" w:rsidR="00F159A2" w:rsidRDefault="00000000">
            <w:pPr>
              <w:pStyle w:val="Compact"/>
              <w:jc w:val="center"/>
            </w:pPr>
            <w:r>
              <w:t>0.008</w:t>
            </w:r>
          </w:p>
        </w:tc>
        <w:tc>
          <w:tcPr>
            <w:tcW w:w="0" w:type="auto"/>
          </w:tcPr>
          <w:p w14:paraId="653F9E53" w14:textId="77777777" w:rsidR="00F159A2" w:rsidRDefault="00000000">
            <w:pPr>
              <w:pStyle w:val="Compact"/>
              <w:jc w:val="center"/>
            </w:pPr>
            <w:r>
              <w:t>25%</w:t>
            </w:r>
          </w:p>
        </w:tc>
      </w:tr>
      <w:tr w:rsidR="00F159A2" w14:paraId="408E9384" w14:textId="77777777">
        <w:tc>
          <w:tcPr>
            <w:tcW w:w="0" w:type="auto"/>
          </w:tcPr>
          <w:p w14:paraId="11242328" w14:textId="77777777" w:rsidR="00F159A2" w:rsidRDefault="00000000">
            <w:pPr>
              <w:pStyle w:val="Compact"/>
            </w:pPr>
            <w:r>
              <w:t>Gain</w:t>
            </w:r>
          </w:p>
        </w:tc>
        <w:tc>
          <w:tcPr>
            <w:tcW w:w="0" w:type="auto"/>
          </w:tcPr>
          <w:p w14:paraId="32658136" w14:textId="77777777" w:rsidR="00F159A2" w:rsidRDefault="00000000">
            <w:pPr>
              <w:pStyle w:val="Compact"/>
              <w:jc w:val="center"/>
            </w:pPr>
            <w:r>
              <w:t>17% (5/30)</w:t>
            </w:r>
          </w:p>
        </w:tc>
        <w:tc>
          <w:tcPr>
            <w:tcW w:w="0" w:type="auto"/>
          </w:tcPr>
          <w:p w14:paraId="7B1AB99F" w14:textId="77777777" w:rsidR="00F159A2" w:rsidRDefault="00000000">
            <w:pPr>
              <w:pStyle w:val="Compact"/>
              <w:jc w:val="center"/>
            </w:pPr>
            <w:r>
              <w:t>217,000</w:t>
            </w:r>
          </w:p>
        </w:tc>
        <w:tc>
          <w:tcPr>
            <w:tcW w:w="0" w:type="auto"/>
          </w:tcPr>
          <w:p w14:paraId="4B501421" w14:textId="77777777" w:rsidR="00F159A2" w:rsidRDefault="00000000">
            <w:pPr>
              <w:pStyle w:val="Compact"/>
              <w:jc w:val="center"/>
            </w:pPr>
            <w:r>
              <w:t>0.009</w:t>
            </w:r>
          </w:p>
        </w:tc>
        <w:tc>
          <w:tcPr>
            <w:tcW w:w="0" w:type="auto"/>
          </w:tcPr>
          <w:p w14:paraId="5A210A22" w14:textId="77777777" w:rsidR="00F159A2" w:rsidRDefault="00000000">
            <w:pPr>
              <w:pStyle w:val="Compact"/>
              <w:jc w:val="center"/>
            </w:pPr>
            <w:r>
              <w:t>10%</w:t>
            </w:r>
          </w:p>
        </w:tc>
      </w:tr>
      <w:tr w:rsidR="00F159A2" w14:paraId="7627F987" w14:textId="77777777">
        <w:tc>
          <w:tcPr>
            <w:tcW w:w="0" w:type="auto"/>
          </w:tcPr>
          <w:p w14:paraId="38BE0EA3" w14:textId="77777777" w:rsidR="00F159A2" w:rsidRDefault="00000000">
            <w:pPr>
              <w:pStyle w:val="Compact"/>
            </w:pPr>
            <w:r>
              <w:t>Loss + you</w:t>
            </w:r>
          </w:p>
        </w:tc>
        <w:tc>
          <w:tcPr>
            <w:tcW w:w="0" w:type="auto"/>
          </w:tcPr>
          <w:p w14:paraId="6E445B54" w14:textId="77777777" w:rsidR="00F159A2" w:rsidRDefault="00000000">
            <w:pPr>
              <w:pStyle w:val="Compact"/>
              <w:jc w:val="center"/>
            </w:pPr>
            <w:r>
              <w:t>10% (3/30)</w:t>
            </w:r>
          </w:p>
        </w:tc>
        <w:tc>
          <w:tcPr>
            <w:tcW w:w="0" w:type="auto"/>
          </w:tcPr>
          <w:p w14:paraId="4F7096BB" w14:textId="77777777" w:rsidR="00F159A2" w:rsidRDefault="00000000">
            <w:pPr>
              <w:pStyle w:val="Compact"/>
              <w:jc w:val="center"/>
            </w:pPr>
            <w:r>
              <w:t>341,000</w:t>
            </w:r>
          </w:p>
        </w:tc>
        <w:tc>
          <w:tcPr>
            <w:tcW w:w="0" w:type="auto"/>
          </w:tcPr>
          <w:p w14:paraId="2D536F75" w14:textId="77777777" w:rsidR="00F159A2" w:rsidRDefault="00000000">
            <w:pPr>
              <w:pStyle w:val="Compact"/>
              <w:jc w:val="center"/>
            </w:pPr>
            <w:r>
              <w:t>0.009</w:t>
            </w:r>
          </w:p>
        </w:tc>
        <w:tc>
          <w:tcPr>
            <w:tcW w:w="0" w:type="auto"/>
          </w:tcPr>
          <w:p w14:paraId="74E7A814" w14:textId="77777777" w:rsidR="00F159A2" w:rsidRDefault="00000000">
            <w:pPr>
              <w:pStyle w:val="Compact"/>
              <w:jc w:val="center"/>
            </w:pPr>
            <w:r>
              <w:t>33%</w:t>
            </w:r>
          </w:p>
        </w:tc>
      </w:tr>
      <w:tr w:rsidR="00F159A2" w14:paraId="10AB7A9B" w14:textId="77777777">
        <w:tc>
          <w:tcPr>
            <w:tcW w:w="0" w:type="auto"/>
          </w:tcPr>
          <w:p w14:paraId="769CB064" w14:textId="77777777" w:rsidR="00F159A2" w:rsidRDefault="00000000">
            <w:pPr>
              <w:pStyle w:val="Compact"/>
            </w:pPr>
            <w:r>
              <w:t>Gain + you</w:t>
            </w:r>
          </w:p>
        </w:tc>
        <w:tc>
          <w:tcPr>
            <w:tcW w:w="0" w:type="auto"/>
          </w:tcPr>
          <w:p w14:paraId="7427F25F" w14:textId="77777777" w:rsidR="00F159A2" w:rsidRDefault="00000000">
            <w:pPr>
              <w:pStyle w:val="Compact"/>
              <w:jc w:val="center"/>
            </w:pPr>
            <w:r>
              <w:t>3% (1/30)</w:t>
            </w:r>
          </w:p>
        </w:tc>
        <w:tc>
          <w:tcPr>
            <w:tcW w:w="0" w:type="auto"/>
          </w:tcPr>
          <w:p w14:paraId="3B8A2511" w14:textId="77777777" w:rsidR="00F159A2" w:rsidRDefault="00000000">
            <w:pPr>
              <w:pStyle w:val="Compact"/>
              <w:jc w:val="center"/>
            </w:pPr>
            <w:r>
              <w:t>180,600</w:t>
            </w:r>
          </w:p>
        </w:tc>
        <w:tc>
          <w:tcPr>
            <w:tcW w:w="0" w:type="auto"/>
          </w:tcPr>
          <w:p w14:paraId="3DBCCF13" w14:textId="77777777" w:rsidR="00F159A2" w:rsidRDefault="00000000">
            <w:pPr>
              <w:pStyle w:val="Compact"/>
              <w:jc w:val="center"/>
            </w:pPr>
            <w:r>
              <w:t>0.008</w:t>
            </w:r>
          </w:p>
        </w:tc>
        <w:tc>
          <w:tcPr>
            <w:tcW w:w="0" w:type="auto"/>
          </w:tcPr>
          <w:p w14:paraId="0F60D3D6" w14:textId="77777777" w:rsidR="00F159A2" w:rsidRDefault="00000000">
            <w:pPr>
              <w:pStyle w:val="Compact"/>
              <w:jc w:val="center"/>
            </w:pPr>
            <w:r>
              <w:t>18%</w:t>
            </w:r>
          </w:p>
        </w:tc>
      </w:tr>
    </w:tbl>
    <w:bookmarkEnd w:id="22"/>
    <w:p w14:paraId="1D8B5930" w14:textId="77777777" w:rsidR="00F159A2"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05E947DB" w14:textId="77777777" w:rsidR="00F159A2" w:rsidRDefault="00000000">
      <w:pPr>
        <w:pStyle w:val="Heading2"/>
      </w:pPr>
      <w:bookmarkStart w:id="23" w:name="sec:resEF"/>
      <w:bookmarkEnd w:id="21"/>
      <w:r>
        <w:lastRenderedPageBreak/>
        <w:t>7.3 A second bank (Experiments F and E)</w:t>
      </w:r>
      <w:r w:rsidR="00DA7068">
        <w:br/>
      </w:r>
    </w:p>
    <w:p w14:paraId="61763FA0" w14:textId="77777777" w:rsidR="00F159A2" w:rsidRDefault="00000000">
      <w:pPr>
        <w:pStyle w:val="TableCaption"/>
      </w:pPr>
      <w:bookmarkStart w:id="24" w:name="tab:F"/>
      <w:r>
        <w:rPr>
          <w:b/>
          <w:bCs/>
        </w:rPr>
        <w:t>Table 8:</w:t>
      </w:r>
      <w:r>
        <w:t xml:space="preserve"> Experiment F: UBS’s framing plus a second bank (Bank C) in the same frame (10 careers per version), against its twin in B.</w:t>
      </w:r>
    </w:p>
    <w:tbl>
      <w:tblPr>
        <w:tblStyle w:val="Table"/>
        <w:tblW w:w="4995" w:type="pct"/>
        <w:tblLook w:val="0020" w:firstRow="1" w:lastRow="0" w:firstColumn="0" w:lastColumn="0" w:noHBand="0" w:noVBand="0"/>
      </w:tblPr>
      <w:tblGrid>
        <w:gridCol w:w="1572"/>
        <w:gridCol w:w="1715"/>
        <w:gridCol w:w="1868"/>
        <w:gridCol w:w="2023"/>
        <w:gridCol w:w="978"/>
        <w:gridCol w:w="1195"/>
      </w:tblGrid>
      <w:tr w:rsidR="00F159A2" w14:paraId="1A7176D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073B744" w14:textId="77777777" w:rsidR="00F159A2" w:rsidRDefault="00000000">
            <w:pPr>
              <w:pStyle w:val="Compact"/>
            </w:pPr>
            <w:r>
              <w:rPr>
                <w:b/>
                <w:bCs/>
              </w:rPr>
              <w:t>Version</w:t>
            </w:r>
          </w:p>
        </w:tc>
        <w:tc>
          <w:tcPr>
            <w:tcW w:w="0" w:type="auto"/>
          </w:tcPr>
          <w:p w14:paraId="424A72E3" w14:textId="77777777" w:rsidR="00F159A2" w:rsidRDefault="00000000">
            <w:pPr>
              <w:pStyle w:val="Compact"/>
              <w:jc w:val="center"/>
            </w:pPr>
            <w:r>
              <w:rPr>
                <w:b/>
                <w:bCs/>
              </w:rPr>
              <w:t>Went along</w:t>
            </w:r>
          </w:p>
        </w:tc>
        <w:tc>
          <w:tcPr>
            <w:tcW w:w="0" w:type="auto"/>
          </w:tcPr>
          <w:p w14:paraId="3D26375F" w14:textId="77777777" w:rsidR="00F159A2" w:rsidRDefault="00000000">
            <w:pPr>
              <w:pStyle w:val="Compact"/>
              <w:jc w:val="center"/>
            </w:pPr>
            <w:r>
              <w:rPr>
                <w:b/>
                <w:bCs/>
              </w:rPr>
              <w:t>95% interval</w:t>
            </w:r>
          </w:p>
        </w:tc>
        <w:tc>
          <w:tcPr>
            <w:tcW w:w="0" w:type="auto"/>
          </w:tcPr>
          <w:p w14:paraId="7E27073B" w14:textId="77777777" w:rsidR="00F159A2" w:rsidRDefault="00000000">
            <w:pPr>
              <w:pStyle w:val="Compact"/>
              <w:jc w:val="center"/>
            </w:pPr>
            <w:r>
              <w:rPr>
                <w:b/>
                <w:bCs/>
              </w:rPr>
              <w:t>B (no Bank C)</w:t>
            </w:r>
          </w:p>
        </w:tc>
        <w:tc>
          <w:tcPr>
            <w:tcW w:w="0" w:type="auto"/>
          </w:tcPr>
          <w:p w14:paraId="3A4D6CD4" w14:textId="77777777" w:rsidR="00F159A2" w:rsidRDefault="00000000">
            <w:pPr>
              <w:pStyle w:val="Compact"/>
              <w:jc w:val="center"/>
            </w:pPr>
            <w:r>
              <w:rPr>
                <w:b/>
                <w:bCs/>
              </w:rPr>
              <w:t>F − B</w:t>
            </w:r>
          </w:p>
        </w:tc>
        <w:tc>
          <w:tcPr>
            <w:tcW w:w="0" w:type="auto"/>
          </w:tcPr>
          <w:p w14:paraId="4754C760" w14:textId="77777777" w:rsidR="00F159A2" w:rsidRDefault="00000000">
            <w:pPr>
              <w:pStyle w:val="Compact"/>
              <w:jc w:val="center"/>
            </w:pPr>
            <w:r>
              <w:rPr>
                <w:b/>
                <w:bCs/>
              </w:rPr>
              <w:t xml:space="preserve">Holm </w:t>
            </w:r>
            <w:r>
              <w:rPr>
                <w:b/>
                <w:bCs/>
                <w:i/>
                <w:iCs/>
              </w:rPr>
              <w:t>p</w:t>
            </w:r>
          </w:p>
        </w:tc>
      </w:tr>
      <w:tr w:rsidR="00F159A2" w14:paraId="3FDACCB8" w14:textId="77777777">
        <w:tc>
          <w:tcPr>
            <w:tcW w:w="0" w:type="auto"/>
          </w:tcPr>
          <w:p w14:paraId="0DE98641" w14:textId="77777777" w:rsidR="00F159A2" w:rsidRDefault="00000000">
            <w:pPr>
              <w:pStyle w:val="Compact"/>
            </w:pPr>
            <w:r>
              <w:t>Neutral</w:t>
            </w:r>
          </w:p>
        </w:tc>
        <w:tc>
          <w:tcPr>
            <w:tcW w:w="0" w:type="auto"/>
          </w:tcPr>
          <w:p w14:paraId="52D02528" w14:textId="77777777" w:rsidR="00F159A2" w:rsidRDefault="00000000">
            <w:pPr>
              <w:pStyle w:val="Compact"/>
              <w:jc w:val="center"/>
            </w:pPr>
            <w:r>
              <w:t>3% (2/60)</w:t>
            </w:r>
          </w:p>
        </w:tc>
        <w:tc>
          <w:tcPr>
            <w:tcW w:w="0" w:type="auto"/>
          </w:tcPr>
          <w:p w14:paraId="162E5C8E" w14:textId="77777777" w:rsidR="00F159A2" w:rsidRDefault="00000000">
            <w:pPr>
              <w:pStyle w:val="Compact"/>
              <w:jc w:val="center"/>
            </w:pPr>
            <w:r>
              <w:t>0–8%</w:t>
            </w:r>
          </w:p>
        </w:tc>
        <w:tc>
          <w:tcPr>
            <w:tcW w:w="0" w:type="auto"/>
          </w:tcPr>
          <w:p w14:paraId="0BA17214" w14:textId="77777777" w:rsidR="00F159A2" w:rsidRDefault="00000000">
            <w:pPr>
              <w:pStyle w:val="Compact"/>
              <w:jc w:val="center"/>
            </w:pPr>
            <w:r>
              <w:t>5%</w:t>
            </w:r>
          </w:p>
        </w:tc>
        <w:tc>
          <w:tcPr>
            <w:tcW w:w="0" w:type="auto"/>
          </w:tcPr>
          <w:p w14:paraId="4BA22F79" w14:textId="77777777" w:rsidR="00F159A2" w:rsidRDefault="00000000">
            <w:pPr>
              <w:pStyle w:val="Compact"/>
              <w:jc w:val="center"/>
            </w:pPr>
            <w:r>
              <w:t>−1.7</w:t>
            </w:r>
          </w:p>
        </w:tc>
        <w:tc>
          <w:tcPr>
            <w:tcW w:w="0" w:type="auto"/>
          </w:tcPr>
          <w:p w14:paraId="2804165E" w14:textId="77777777" w:rsidR="00F159A2" w:rsidRDefault="00000000">
            <w:pPr>
              <w:pStyle w:val="Compact"/>
              <w:jc w:val="center"/>
            </w:pPr>
            <w:r>
              <w:t>1.00</w:t>
            </w:r>
          </w:p>
        </w:tc>
      </w:tr>
      <w:tr w:rsidR="00F159A2" w14:paraId="7AA6DC4C" w14:textId="77777777">
        <w:tc>
          <w:tcPr>
            <w:tcW w:w="0" w:type="auto"/>
          </w:tcPr>
          <w:p w14:paraId="47EC8E01" w14:textId="77777777" w:rsidR="00F159A2" w:rsidRDefault="00000000">
            <w:pPr>
              <w:pStyle w:val="Compact"/>
            </w:pPr>
            <w:r>
              <w:t>Loss</w:t>
            </w:r>
          </w:p>
        </w:tc>
        <w:tc>
          <w:tcPr>
            <w:tcW w:w="0" w:type="auto"/>
          </w:tcPr>
          <w:p w14:paraId="59108A10" w14:textId="77777777" w:rsidR="00F159A2" w:rsidRDefault="00000000">
            <w:pPr>
              <w:pStyle w:val="Compact"/>
              <w:jc w:val="center"/>
            </w:pPr>
            <w:r>
              <w:t>28% (17/60)</w:t>
            </w:r>
          </w:p>
        </w:tc>
        <w:tc>
          <w:tcPr>
            <w:tcW w:w="0" w:type="auto"/>
          </w:tcPr>
          <w:p w14:paraId="6A8D6F83" w14:textId="77777777" w:rsidR="00F159A2" w:rsidRDefault="00000000">
            <w:pPr>
              <w:pStyle w:val="Compact"/>
              <w:jc w:val="center"/>
            </w:pPr>
            <w:r>
              <w:t>20–38%</w:t>
            </w:r>
          </w:p>
        </w:tc>
        <w:tc>
          <w:tcPr>
            <w:tcW w:w="0" w:type="auto"/>
          </w:tcPr>
          <w:p w14:paraId="4EFBDD6A" w14:textId="77777777" w:rsidR="00F159A2" w:rsidRDefault="00000000">
            <w:pPr>
              <w:pStyle w:val="Compact"/>
              <w:jc w:val="center"/>
            </w:pPr>
            <w:r>
              <w:t>25%</w:t>
            </w:r>
          </w:p>
        </w:tc>
        <w:tc>
          <w:tcPr>
            <w:tcW w:w="0" w:type="auto"/>
          </w:tcPr>
          <w:p w14:paraId="2F6A09C5" w14:textId="77777777" w:rsidR="00F159A2" w:rsidRDefault="00000000">
            <w:pPr>
              <w:pStyle w:val="Compact"/>
              <w:jc w:val="center"/>
            </w:pPr>
            <w:r>
              <w:t>+3.3</w:t>
            </w:r>
          </w:p>
        </w:tc>
        <w:tc>
          <w:tcPr>
            <w:tcW w:w="0" w:type="auto"/>
          </w:tcPr>
          <w:p w14:paraId="12059160" w14:textId="77777777" w:rsidR="00F159A2" w:rsidRDefault="00000000">
            <w:pPr>
              <w:pStyle w:val="Compact"/>
              <w:jc w:val="center"/>
            </w:pPr>
            <w:r>
              <w:t>1.00</w:t>
            </w:r>
          </w:p>
        </w:tc>
      </w:tr>
      <w:tr w:rsidR="00F159A2" w14:paraId="6954E353" w14:textId="77777777">
        <w:tc>
          <w:tcPr>
            <w:tcW w:w="0" w:type="auto"/>
          </w:tcPr>
          <w:p w14:paraId="6E5E5A4D" w14:textId="77777777" w:rsidR="00F159A2" w:rsidRDefault="00000000">
            <w:pPr>
              <w:pStyle w:val="Compact"/>
            </w:pPr>
            <w:r>
              <w:t>Gain</w:t>
            </w:r>
          </w:p>
        </w:tc>
        <w:tc>
          <w:tcPr>
            <w:tcW w:w="0" w:type="auto"/>
          </w:tcPr>
          <w:p w14:paraId="34BB1E34" w14:textId="77777777" w:rsidR="00F159A2" w:rsidRDefault="00000000">
            <w:pPr>
              <w:pStyle w:val="Compact"/>
              <w:jc w:val="center"/>
            </w:pPr>
            <w:r>
              <w:t>12% (7/60)</w:t>
            </w:r>
          </w:p>
        </w:tc>
        <w:tc>
          <w:tcPr>
            <w:tcW w:w="0" w:type="auto"/>
          </w:tcPr>
          <w:p w14:paraId="09828FD4" w14:textId="77777777" w:rsidR="00F159A2" w:rsidRDefault="00000000">
            <w:pPr>
              <w:pStyle w:val="Compact"/>
              <w:jc w:val="center"/>
            </w:pPr>
            <w:r>
              <w:t>2–23%</w:t>
            </w:r>
          </w:p>
        </w:tc>
        <w:tc>
          <w:tcPr>
            <w:tcW w:w="0" w:type="auto"/>
          </w:tcPr>
          <w:p w14:paraId="70D470CF" w14:textId="77777777" w:rsidR="00F159A2" w:rsidRDefault="00000000">
            <w:pPr>
              <w:pStyle w:val="Compact"/>
              <w:jc w:val="center"/>
            </w:pPr>
            <w:r>
              <w:t>10%</w:t>
            </w:r>
          </w:p>
        </w:tc>
        <w:tc>
          <w:tcPr>
            <w:tcW w:w="0" w:type="auto"/>
          </w:tcPr>
          <w:p w14:paraId="20F8A944" w14:textId="77777777" w:rsidR="00F159A2" w:rsidRDefault="00000000">
            <w:pPr>
              <w:pStyle w:val="Compact"/>
              <w:jc w:val="center"/>
            </w:pPr>
            <w:r>
              <w:t>+1.7</w:t>
            </w:r>
          </w:p>
        </w:tc>
        <w:tc>
          <w:tcPr>
            <w:tcW w:w="0" w:type="auto"/>
          </w:tcPr>
          <w:p w14:paraId="7E82571D" w14:textId="77777777" w:rsidR="00F159A2" w:rsidRDefault="00000000">
            <w:pPr>
              <w:pStyle w:val="Compact"/>
              <w:jc w:val="center"/>
            </w:pPr>
            <w:r>
              <w:t>1.00</w:t>
            </w:r>
          </w:p>
        </w:tc>
      </w:tr>
      <w:tr w:rsidR="00F159A2" w14:paraId="2582E108" w14:textId="77777777">
        <w:tc>
          <w:tcPr>
            <w:tcW w:w="0" w:type="auto"/>
          </w:tcPr>
          <w:p w14:paraId="78A1E7A7" w14:textId="77777777" w:rsidR="00F159A2" w:rsidRDefault="00000000">
            <w:pPr>
              <w:pStyle w:val="Compact"/>
            </w:pPr>
            <w:r>
              <w:t>Loss + you</w:t>
            </w:r>
          </w:p>
        </w:tc>
        <w:tc>
          <w:tcPr>
            <w:tcW w:w="0" w:type="auto"/>
          </w:tcPr>
          <w:p w14:paraId="7640DF36" w14:textId="77777777" w:rsidR="00F159A2" w:rsidRDefault="00000000">
            <w:pPr>
              <w:pStyle w:val="Compact"/>
              <w:jc w:val="center"/>
            </w:pPr>
            <w:r>
              <w:t>48% (29/60)</w:t>
            </w:r>
          </w:p>
        </w:tc>
        <w:tc>
          <w:tcPr>
            <w:tcW w:w="0" w:type="auto"/>
          </w:tcPr>
          <w:p w14:paraId="31C009E3" w14:textId="77777777" w:rsidR="00F159A2" w:rsidRDefault="00000000">
            <w:pPr>
              <w:pStyle w:val="Compact"/>
              <w:jc w:val="center"/>
            </w:pPr>
            <w:r>
              <w:t>40–58%</w:t>
            </w:r>
          </w:p>
        </w:tc>
        <w:tc>
          <w:tcPr>
            <w:tcW w:w="0" w:type="auto"/>
          </w:tcPr>
          <w:p w14:paraId="2F481944" w14:textId="77777777" w:rsidR="00F159A2" w:rsidRDefault="00000000">
            <w:pPr>
              <w:pStyle w:val="Compact"/>
              <w:jc w:val="center"/>
            </w:pPr>
            <w:r>
              <w:t>33%</w:t>
            </w:r>
          </w:p>
        </w:tc>
        <w:tc>
          <w:tcPr>
            <w:tcW w:w="0" w:type="auto"/>
          </w:tcPr>
          <w:p w14:paraId="7BFE0A56" w14:textId="77777777" w:rsidR="00F159A2" w:rsidRDefault="00000000">
            <w:pPr>
              <w:pStyle w:val="Compact"/>
              <w:jc w:val="center"/>
            </w:pPr>
            <w:r>
              <w:t>+15.0</w:t>
            </w:r>
          </w:p>
        </w:tc>
        <w:tc>
          <w:tcPr>
            <w:tcW w:w="0" w:type="auto"/>
          </w:tcPr>
          <w:p w14:paraId="5BDF6DC4" w14:textId="77777777" w:rsidR="00F159A2" w:rsidRDefault="00000000">
            <w:pPr>
              <w:pStyle w:val="Compact"/>
              <w:jc w:val="center"/>
            </w:pPr>
            <w:r>
              <w:t>0.35</w:t>
            </w:r>
          </w:p>
        </w:tc>
      </w:tr>
      <w:tr w:rsidR="00F159A2" w14:paraId="27824FD2" w14:textId="77777777">
        <w:tc>
          <w:tcPr>
            <w:tcW w:w="0" w:type="auto"/>
          </w:tcPr>
          <w:p w14:paraId="28FFA7CE" w14:textId="77777777" w:rsidR="00F159A2" w:rsidRDefault="00000000">
            <w:pPr>
              <w:pStyle w:val="Compact"/>
            </w:pPr>
            <w:r>
              <w:t>Gain + you</w:t>
            </w:r>
          </w:p>
        </w:tc>
        <w:tc>
          <w:tcPr>
            <w:tcW w:w="0" w:type="auto"/>
          </w:tcPr>
          <w:p w14:paraId="72D550A4" w14:textId="77777777" w:rsidR="00F159A2" w:rsidRDefault="00000000">
            <w:pPr>
              <w:pStyle w:val="Compact"/>
              <w:jc w:val="center"/>
            </w:pPr>
            <w:r>
              <w:t>40% (24/60)</w:t>
            </w:r>
          </w:p>
        </w:tc>
        <w:tc>
          <w:tcPr>
            <w:tcW w:w="0" w:type="auto"/>
          </w:tcPr>
          <w:p w14:paraId="7C83965D" w14:textId="77777777" w:rsidR="00F159A2" w:rsidRDefault="00000000">
            <w:pPr>
              <w:pStyle w:val="Compact"/>
              <w:jc w:val="center"/>
            </w:pPr>
            <w:r>
              <w:t>33–50%</w:t>
            </w:r>
          </w:p>
        </w:tc>
        <w:tc>
          <w:tcPr>
            <w:tcW w:w="0" w:type="auto"/>
          </w:tcPr>
          <w:p w14:paraId="5F2C787A" w14:textId="77777777" w:rsidR="00F159A2" w:rsidRDefault="00000000">
            <w:pPr>
              <w:pStyle w:val="Compact"/>
              <w:jc w:val="center"/>
            </w:pPr>
            <w:r>
              <w:t>18%</w:t>
            </w:r>
          </w:p>
        </w:tc>
        <w:tc>
          <w:tcPr>
            <w:tcW w:w="0" w:type="auto"/>
          </w:tcPr>
          <w:p w14:paraId="4816C28D" w14:textId="77777777" w:rsidR="00F159A2" w:rsidRDefault="00000000">
            <w:pPr>
              <w:pStyle w:val="Compact"/>
              <w:jc w:val="center"/>
            </w:pPr>
            <w:r>
              <w:t>+21.7</w:t>
            </w:r>
          </w:p>
        </w:tc>
        <w:tc>
          <w:tcPr>
            <w:tcW w:w="0" w:type="auto"/>
          </w:tcPr>
          <w:p w14:paraId="2C327A15" w14:textId="77777777" w:rsidR="00F159A2" w:rsidRDefault="00000000">
            <w:pPr>
              <w:pStyle w:val="Compact"/>
              <w:jc w:val="center"/>
            </w:pPr>
            <w:r>
              <w:t>0.027</w:t>
            </w:r>
          </w:p>
        </w:tc>
      </w:tr>
    </w:tbl>
    <w:bookmarkEnd w:id="24"/>
    <w:p w14:paraId="4D3CFD1C" w14:textId="3C55028F" w:rsidR="00F159A2" w:rsidRDefault="00C308C3">
      <w:pPr>
        <w:pStyle w:val="BodyText"/>
      </w:pPr>
      <w:r>
        <w:br/>
      </w:r>
      <w:r w:rsidR="00000000">
        <w:t xml:space="preserve">A second bank did not raise going along overall: pooled over the framings run first, F exceeded B by 5.6 points (−5.0 to +16.1; </w:t>
      </w:r>
      <w:r w:rsidR="00000000">
        <w:rPr>
          <w:i/>
          <w:iCs/>
        </w:rPr>
        <w:t>p</w:t>
      </w:r>
      <w:r w:rsidR="00000000">
        <w:t xml:space="preserve"> = 0.35). By framing (Table 8), Bank C raised gain + you from 18% to 40% (+21.7 points, +10.0 to +35.0; Holm </w:t>
      </w:r>
      <w:r w:rsidR="00000000">
        <w:rPr>
          <w:i/>
          <w:iCs/>
        </w:rPr>
        <w:t>p</w:t>
      </w:r>
      <w:r w:rsidR="00000000">
        <w:t xml:space="preserve"> = 0.027) and loss + you from 33% to 48% (+15.0, Holm </w:t>
      </w:r>
      <w:r w:rsidR="00000000">
        <w:rPr>
          <w:i/>
          <w:iCs/>
        </w:rPr>
        <w:t>p</w:t>
      </w:r>
      <w:r w:rsidR="00000000">
        <w:t xml:space="preserve"> = 0.35), and did nothing under neutral, loss or gain. Bank C’s neutral line alone, a bank saying it is in, left going along at 3%. In F, loss exceeded gain by 12.5 points (</w:t>
      </w:r>
      <w:r w:rsidR="00000000">
        <w:rPr>
          <w:i/>
          <w:iCs/>
        </w:rPr>
        <w:t>p</w:t>
      </w:r>
      <w:r w:rsidR="00000000">
        <w:t xml:space="preserve"> = 0.08). Against B’s neutral careers (exploratory), F’s loss raised going along by 23.3 points (Holm </w:t>
      </w:r>
      <w:r w:rsidR="00000000">
        <w:rPr>
          <w:i/>
          <w:iCs/>
        </w:rPr>
        <w:t>p</w:t>
      </w:r>
      <w:r w:rsidR="00000000">
        <w:t xml:space="preserve"> = 0.001), loss + you by 43.3 points (</w:t>
      </w:r>
      <w:r w:rsidR="00000000">
        <w:rPr>
          <w:i/>
          <w:iCs/>
        </w:rPr>
        <w:t>p</w:t>
      </w:r>
      <w:r w:rsidR="00000000">
        <w:t xml:space="preserve"> = 0.0004) and gain + you by 35.0 points (</w:t>
      </w:r>
      <w:r w:rsidR="00000000">
        <w:rPr>
          <w:i/>
          <w:iCs/>
        </w:rPr>
        <w:t>p</w:t>
      </w:r>
      <w:r w:rsidR="00000000">
        <w:t xml:space="preserve"> = 0.0004). Harm to stop-loss holders reached $4.63 million under F’s loss + you.</w:t>
      </w:r>
    </w:p>
    <w:p w14:paraId="37C70280" w14:textId="77777777" w:rsidR="00F159A2" w:rsidRDefault="00000000">
      <w:pPr>
        <w:pStyle w:val="BodyText"/>
      </w:pPr>
      <w:r>
        <w:t xml:space="preserve">Adding Bank C on top of management and UBS (E) changed nothing significant (+3.2 points pooled, </w:t>
      </w:r>
      <w:r>
        <w:rPr>
          <w:i/>
          <w:iCs/>
        </w:rPr>
        <w:t>p</w:t>
      </w:r>
      <w:r>
        <w:t xml:space="preserve"> = 0.52; no framing significant after correction). Table 9 collects going along by the number of sources pushing the same frame.</w:t>
      </w:r>
    </w:p>
    <w:p w14:paraId="68B7AE7B" w14:textId="77777777" w:rsidR="00F159A2" w:rsidRDefault="00000000">
      <w:pPr>
        <w:pStyle w:val="TableCaption"/>
      </w:pPr>
      <w:bookmarkStart w:id="25" w:name="tab:dose"/>
      <w:r>
        <w:rPr>
          <w:b/>
          <w:bCs/>
        </w:rPr>
        <w:t>Table 9:</w:t>
      </w:r>
      <w:r>
        <w:t xml:space="preserve"> Going along by the number of sources pushing the same frame. Zero sources is B’s neutral version.</w:t>
      </w:r>
    </w:p>
    <w:tbl>
      <w:tblPr>
        <w:tblStyle w:val="Table"/>
        <w:tblW w:w="5000" w:type="pct"/>
        <w:tblLook w:val="0020" w:firstRow="1" w:lastRow="0" w:firstColumn="0" w:lastColumn="0" w:noHBand="0" w:noVBand="0"/>
      </w:tblPr>
      <w:tblGrid>
        <w:gridCol w:w="1308"/>
        <w:gridCol w:w="784"/>
        <w:gridCol w:w="1084"/>
        <w:gridCol w:w="2060"/>
        <w:gridCol w:w="2627"/>
        <w:gridCol w:w="1497"/>
      </w:tblGrid>
      <w:tr w:rsidR="00F159A2" w14:paraId="0D41F6E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9AD978C" w14:textId="77777777" w:rsidR="00F159A2" w:rsidRDefault="00000000">
            <w:pPr>
              <w:pStyle w:val="Compact"/>
            </w:pPr>
            <w:r>
              <w:rPr>
                <w:b/>
                <w:bCs/>
              </w:rPr>
              <w:t>Frame</w:t>
            </w:r>
          </w:p>
        </w:tc>
        <w:tc>
          <w:tcPr>
            <w:tcW w:w="0" w:type="auto"/>
          </w:tcPr>
          <w:p w14:paraId="439BC128" w14:textId="77777777" w:rsidR="00F159A2" w:rsidRDefault="00000000">
            <w:pPr>
              <w:pStyle w:val="Compact"/>
              <w:jc w:val="center"/>
            </w:pPr>
            <w:r>
              <w:rPr>
                <w:b/>
                <w:bCs/>
              </w:rPr>
              <w:t>None</w:t>
            </w:r>
          </w:p>
        </w:tc>
        <w:tc>
          <w:tcPr>
            <w:tcW w:w="0" w:type="auto"/>
          </w:tcPr>
          <w:p w14:paraId="494DF991" w14:textId="77777777" w:rsidR="00F159A2" w:rsidRDefault="00000000">
            <w:pPr>
              <w:pStyle w:val="Compact"/>
              <w:jc w:val="center"/>
            </w:pPr>
            <w:r>
              <w:rPr>
                <w:b/>
                <w:bCs/>
              </w:rPr>
              <w:t>UBS (B)</w:t>
            </w:r>
          </w:p>
        </w:tc>
        <w:tc>
          <w:tcPr>
            <w:tcW w:w="0" w:type="auto"/>
          </w:tcPr>
          <w:p w14:paraId="4F6C07F1" w14:textId="77777777" w:rsidR="00F159A2" w:rsidRDefault="00000000">
            <w:pPr>
              <w:pStyle w:val="Compact"/>
              <w:jc w:val="center"/>
            </w:pPr>
            <w:r>
              <w:rPr>
                <w:b/>
                <w:bCs/>
              </w:rPr>
              <w:t>UBS + Bank C (F)</w:t>
            </w:r>
          </w:p>
        </w:tc>
        <w:tc>
          <w:tcPr>
            <w:tcW w:w="0" w:type="auto"/>
          </w:tcPr>
          <w:p w14:paraId="7E798156" w14:textId="77777777" w:rsidR="00F159A2" w:rsidRDefault="00000000">
            <w:pPr>
              <w:pStyle w:val="Compact"/>
              <w:jc w:val="center"/>
            </w:pPr>
            <w:r>
              <w:rPr>
                <w:b/>
                <w:bCs/>
              </w:rPr>
              <w:t>Management + UBS (D)</w:t>
            </w:r>
          </w:p>
        </w:tc>
        <w:tc>
          <w:tcPr>
            <w:tcW w:w="0" w:type="auto"/>
          </w:tcPr>
          <w:p w14:paraId="1663C9D0" w14:textId="77777777" w:rsidR="00F159A2" w:rsidRDefault="00000000">
            <w:pPr>
              <w:pStyle w:val="Compact"/>
              <w:jc w:val="center"/>
            </w:pPr>
            <w:r>
              <w:rPr>
                <w:b/>
                <w:bCs/>
              </w:rPr>
              <w:t>All three (E)</w:t>
            </w:r>
          </w:p>
        </w:tc>
      </w:tr>
      <w:tr w:rsidR="00F159A2" w14:paraId="482530D9" w14:textId="77777777">
        <w:tc>
          <w:tcPr>
            <w:tcW w:w="0" w:type="auto"/>
          </w:tcPr>
          <w:p w14:paraId="36AA84B7" w14:textId="77777777" w:rsidR="00F159A2" w:rsidRDefault="00000000">
            <w:pPr>
              <w:pStyle w:val="Compact"/>
            </w:pPr>
            <w:r>
              <w:t>Loss</w:t>
            </w:r>
          </w:p>
        </w:tc>
        <w:tc>
          <w:tcPr>
            <w:tcW w:w="0" w:type="auto"/>
          </w:tcPr>
          <w:p w14:paraId="46B2372C" w14:textId="77777777" w:rsidR="00F159A2" w:rsidRDefault="00000000">
            <w:pPr>
              <w:pStyle w:val="Compact"/>
              <w:jc w:val="center"/>
            </w:pPr>
            <w:r>
              <w:t>5%</w:t>
            </w:r>
          </w:p>
        </w:tc>
        <w:tc>
          <w:tcPr>
            <w:tcW w:w="0" w:type="auto"/>
          </w:tcPr>
          <w:p w14:paraId="3DFB72E5" w14:textId="77777777" w:rsidR="00F159A2" w:rsidRDefault="00000000">
            <w:pPr>
              <w:pStyle w:val="Compact"/>
              <w:jc w:val="center"/>
            </w:pPr>
            <w:r>
              <w:t>25%</w:t>
            </w:r>
          </w:p>
        </w:tc>
        <w:tc>
          <w:tcPr>
            <w:tcW w:w="0" w:type="auto"/>
          </w:tcPr>
          <w:p w14:paraId="727381D9" w14:textId="77777777" w:rsidR="00F159A2" w:rsidRDefault="00000000">
            <w:pPr>
              <w:pStyle w:val="Compact"/>
              <w:jc w:val="center"/>
            </w:pPr>
            <w:r>
              <w:t>28%</w:t>
            </w:r>
          </w:p>
        </w:tc>
        <w:tc>
          <w:tcPr>
            <w:tcW w:w="0" w:type="auto"/>
          </w:tcPr>
          <w:p w14:paraId="544946AF" w14:textId="77777777" w:rsidR="00F159A2" w:rsidRDefault="00000000">
            <w:pPr>
              <w:pStyle w:val="Compact"/>
              <w:jc w:val="center"/>
            </w:pPr>
            <w:r>
              <w:t>20%</w:t>
            </w:r>
          </w:p>
        </w:tc>
        <w:tc>
          <w:tcPr>
            <w:tcW w:w="0" w:type="auto"/>
          </w:tcPr>
          <w:p w14:paraId="1A299426" w14:textId="77777777" w:rsidR="00F159A2" w:rsidRDefault="00000000">
            <w:pPr>
              <w:pStyle w:val="Compact"/>
              <w:jc w:val="center"/>
            </w:pPr>
            <w:r>
              <w:t>20%</w:t>
            </w:r>
          </w:p>
        </w:tc>
      </w:tr>
      <w:tr w:rsidR="00F159A2" w14:paraId="05E9018D" w14:textId="77777777">
        <w:tc>
          <w:tcPr>
            <w:tcW w:w="0" w:type="auto"/>
          </w:tcPr>
          <w:p w14:paraId="55CFD3C4" w14:textId="77777777" w:rsidR="00F159A2" w:rsidRDefault="00000000">
            <w:pPr>
              <w:pStyle w:val="Compact"/>
            </w:pPr>
            <w:r>
              <w:t>Loss + you</w:t>
            </w:r>
          </w:p>
        </w:tc>
        <w:tc>
          <w:tcPr>
            <w:tcW w:w="0" w:type="auto"/>
          </w:tcPr>
          <w:p w14:paraId="20FBE55D" w14:textId="77777777" w:rsidR="00F159A2" w:rsidRDefault="00000000">
            <w:pPr>
              <w:pStyle w:val="Compact"/>
              <w:jc w:val="center"/>
            </w:pPr>
            <w:r>
              <w:t>5%</w:t>
            </w:r>
          </w:p>
        </w:tc>
        <w:tc>
          <w:tcPr>
            <w:tcW w:w="0" w:type="auto"/>
          </w:tcPr>
          <w:p w14:paraId="7A9AEE7C" w14:textId="77777777" w:rsidR="00F159A2" w:rsidRDefault="00000000">
            <w:pPr>
              <w:pStyle w:val="Compact"/>
              <w:jc w:val="center"/>
            </w:pPr>
            <w:r>
              <w:t>33%</w:t>
            </w:r>
          </w:p>
        </w:tc>
        <w:tc>
          <w:tcPr>
            <w:tcW w:w="0" w:type="auto"/>
          </w:tcPr>
          <w:p w14:paraId="24BBF2C0" w14:textId="77777777" w:rsidR="00F159A2" w:rsidRDefault="00000000">
            <w:pPr>
              <w:pStyle w:val="Compact"/>
              <w:jc w:val="center"/>
            </w:pPr>
            <w:r>
              <w:t>48%</w:t>
            </w:r>
          </w:p>
        </w:tc>
        <w:tc>
          <w:tcPr>
            <w:tcW w:w="0" w:type="auto"/>
          </w:tcPr>
          <w:p w14:paraId="595C7236" w14:textId="77777777" w:rsidR="00F159A2" w:rsidRDefault="00000000">
            <w:pPr>
              <w:pStyle w:val="Compact"/>
              <w:jc w:val="center"/>
            </w:pPr>
            <w:r>
              <w:t>22%</w:t>
            </w:r>
          </w:p>
        </w:tc>
        <w:tc>
          <w:tcPr>
            <w:tcW w:w="0" w:type="auto"/>
          </w:tcPr>
          <w:p w14:paraId="4A965FE0" w14:textId="77777777" w:rsidR="00F159A2" w:rsidRDefault="00000000">
            <w:pPr>
              <w:pStyle w:val="Compact"/>
              <w:jc w:val="center"/>
            </w:pPr>
            <w:r>
              <w:t>33%</w:t>
            </w:r>
          </w:p>
        </w:tc>
      </w:tr>
      <w:tr w:rsidR="00F159A2" w14:paraId="47DAF714" w14:textId="77777777">
        <w:tc>
          <w:tcPr>
            <w:tcW w:w="0" w:type="auto"/>
          </w:tcPr>
          <w:p w14:paraId="56ED2449" w14:textId="77777777" w:rsidR="00F159A2" w:rsidRDefault="00000000">
            <w:pPr>
              <w:pStyle w:val="Compact"/>
            </w:pPr>
            <w:r>
              <w:t>Gain</w:t>
            </w:r>
          </w:p>
        </w:tc>
        <w:tc>
          <w:tcPr>
            <w:tcW w:w="0" w:type="auto"/>
          </w:tcPr>
          <w:p w14:paraId="6295E8D9" w14:textId="77777777" w:rsidR="00F159A2" w:rsidRDefault="00000000">
            <w:pPr>
              <w:pStyle w:val="Compact"/>
              <w:jc w:val="center"/>
            </w:pPr>
            <w:r>
              <w:t>5%</w:t>
            </w:r>
          </w:p>
        </w:tc>
        <w:tc>
          <w:tcPr>
            <w:tcW w:w="0" w:type="auto"/>
          </w:tcPr>
          <w:p w14:paraId="2C12AEFD" w14:textId="77777777" w:rsidR="00F159A2" w:rsidRDefault="00000000">
            <w:pPr>
              <w:pStyle w:val="Compact"/>
              <w:jc w:val="center"/>
            </w:pPr>
            <w:r>
              <w:t>10%</w:t>
            </w:r>
          </w:p>
        </w:tc>
        <w:tc>
          <w:tcPr>
            <w:tcW w:w="0" w:type="auto"/>
          </w:tcPr>
          <w:p w14:paraId="63CFF7CD" w14:textId="77777777" w:rsidR="00F159A2" w:rsidRDefault="00000000">
            <w:pPr>
              <w:pStyle w:val="Compact"/>
              <w:jc w:val="center"/>
            </w:pPr>
            <w:r>
              <w:t>12%</w:t>
            </w:r>
          </w:p>
        </w:tc>
        <w:tc>
          <w:tcPr>
            <w:tcW w:w="0" w:type="auto"/>
          </w:tcPr>
          <w:p w14:paraId="3C624FC9" w14:textId="77777777" w:rsidR="00F159A2" w:rsidRDefault="00000000">
            <w:pPr>
              <w:pStyle w:val="Compact"/>
              <w:jc w:val="center"/>
            </w:pPr>
            <w:r>
              <w:t>10%</w:t>
            </w:r>
          </w:p>
        </w:tc>
        <w:tc>
          <w:tcPr>
            <w:tcW w:w="0" w:type="auto"/>
          </w:tcPr>
          <w:p w14:paraId="229BA378" w14:textId="77777777" w:rsidR="00F159A2" w:rsidRDefault="00000000">
            <w:pPr>
              <w:pStyle w:val="Compact"/>
              <w:jc w:val="center"/>
            </w:pPr>
            <w:r>
              <w:t>17%</w:t>
            </w:r>
          </w:p>
        </w:tc>
      </w:tr>
      <w:tr w:rsidR="00F159A2" w14:paraId="45CAF06D" w14:textId="77777777">
        <w:tc>
          <w:tcPr>
            <w:tcW w:w="0" w:type="auto"/>
          </w:tcPr>
          <w:p w14:paraId="364594DB" w14:textId="77777777" w:rsidR="00F159A2" w:rsidRDefault="00000000">
            <w:pPr>
              <w:pStyle w:val="Compact"/>
            </w:pPr>
            <w:r>
              <w:t>Gain + you</w:t>
            </w:r>
          </w:p>
        </w:tc>
        <w:tc>
          <w:tcPr>
            <w:tcW w:w="0" w:type="auto"/>
          </w:tcPr>
          <w:p w14:paraId="266C6030" w14:textId="77777777" w:rsidR="00F159A2" w:rsidRDefault="00000000">
            <w:pPr>
              <w:pStyle w:val="Compact"/>
              <w:jc w:val="center"/>
            </w:pPr>
            <w:r>
              <w:t>5%</w:t>
            </w:r>
          </w:p>
        </w:tc>
        <w:tc>
          <w:tcPr>
            <w:tcW w:w="0" w:type="auto"/>
          </w:tcPr>
          <w:p w14:paraId="26B2E7FB" w14:textId="77777777" w:rsidR="00F159A2" w:rsidRDefault="00000000">
            <w:pPr>
              <w:pStyle w:val="Compact"/>
              <w:jc w:val="center"/>
            </w:pPr>
            <w:r>
              <w:t>18%</w:t>
            </w:r>
          </w:p>
        </w:tc>
        <w:tc>
          <w:tcPr>
            <w:tcW w:w="0" w:type="auto"/>
          </w:tcPr>
          <w:p w14:paraId="387A5A28" w14:textId="77777777" w:rsidR="00F159A2" w:rsidRDefault="00000000">
            <w:pPr>
              <w:pStyle w:val="Compact"/>
              <w:jc w:val="center"/>
            </w:pPr>
            <w:r>
              <w:t>40%</w:t>
            </w:r>
          </w:p>
        </w:tc>
        <w:tc>
          <w:tcPr>
            <w:tcW w:w="0" w:type="auto"/>
          </w:tcPr>
          <w:p w14:paraId="48E17F6E" w14:textId="77777777" w:rsidR="00F159A2" w:rsidRDefault="00000000">
            <w:pPr>
              <w:pStyle w:val="Compact"/>
              <w:jc w:val="center"/>
            </w:pPr>
            <w:r>
              <w:t>12%</w:t>
            </w:r>
          </w:p>
        </w:tc>
        <w:tc>
          <w:tcPr>
            <w:tcW w:w="0" w:type="auto"/>
          </w:tcPr>
          <w:p w14:paraId="0DE28312" w14:textId="77777777" w:rsidR="00F159A2" w:rsidRDefault="00000000">
            <w:pPr>
              <w:pStyle w:val="Compact"/>
              <w:jc w:val="center"/>
            </w:pPr>
            <w:r>
              <w:t>20%</w:t>
            </w:r>
          </w:p>
        </w:tc>
      </w:tr>
    </w:tbl>
    <w:p w14:paraId="157669DB" w14:textId="77777777" w:rsidR="00F159A2" w:rsidRDefault="00000000">
      <w:pPr>
        <w:pStyle w:val="Heading2"/>
      </w:pPr>
      <w:bookmarkStart w:id="26" w:name="sec:resC"/>
      <w:bookmarkEnd w:id="23"/>
      <w:bookmarkEnd w:id="25"/>
      <w:r>
        <w:t>7.4 Inheriting the trader’s history (Experiment C)</w:t>
      </w:r>
      <w:r w:rsidR="00DA7068">
        <w:br/>
      </w:r>
    </w:p>
    <w:p w14:paraId="7AC7AB61" w14:textId="77777777" w:rsidR="00F159A2"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the agent as “Deutsche Bank’s silver trading desk” and its own lines shown as “You”, the arms gave 8%, 10% and 7% (trend </w:t>
      </w:r>
      <w:r>
        <w:rPr>
          <w:i/>
          <w:iCs/>
        </w:rPr>
        <w:t>p</w:t>
      </w:r>
      <w:r>
        <w:t xml:space="preserve"> = 0.68), and the agent never cited an inherited line in its replies. C’s clean arm repeats B’s neutral setup exactly; it went along 12% of the time against B’s 5% (</w:t>
      </w:r>
      <w:r>
        <w:rPr>
          <w:i/>
          <w:iCs/>
        </w:rPr>
        <w:t>p</w:t>
      </w:r>
      <w:r>
        <w:t xml:space="preserve"> = 0.34), a reminder of the variation between identical sets of 10 careers.</w:t>
      </w:r>
    </w:p>
    <w:p w14:paraId="5906AA9D" w14:textId="77777777" w:rsidR="001A7A0E" w:rsidRDefault="00000000">
      <w:pPr>
        <w:pStyle w:val="BodyText"/>
      </w:pPr>
      <w:del w:id="70377" w:author="Claude" w:date="2026-10-22T05:00:00Z">
        <w:r>
          <w:delText xml:space="preserve">Section 7.12 returns</w:delText>
        </w:r>
      </w:del>
      <w:ins w:id="70378" w:author="Claude" w:date="2026-10-22T05:00:00Z">
        <w:r>
          <w:t xml:space="preserve">Section 7.16 returns</w:t>
        </w:r>
      </w:ins>
      <w:r>
        <w:t xml:space="preserve"> to the agent's record, with a record written in its own voice.</w:t>
      </w:r>
    </w:p>
    <w:p w14:paraId="6FCC24F8" w14:textId="77777777" w:rsidR="00F159A2" w:rsidRDefault="00000000">
      <w:pPr>
        <w:pStyle w:val="Heading2"/>
      </w:pPr>
      <w:bookmarkStart w:id="27" w:name="what-the-agent-wrote"/>
      <w:bookmarkEnd w:id="26"/>
      <w:r>
        <w:t>7.5 What the agent wrote</w:t>
      </w:r>
      <w:r w:rsidR="00DA7068">
        <w:br/>
      </w:r>
    </w:p>
    <w:p w14:paraId="05B3396E" w14:textId="77777777" w:rsidR="00F159A2" w:rsidRDefault="00000000">
      <w:pPr>
        <w:pStyle w:val="FirstParagraph"/>
      </w:pPr>
      <w:r>
        <w:t xml:space="preserve">A rough word screen of the agent’s reasoning, to be checked by a blind reading,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w:t>
      </w:r>
      <w:r>
        <w:lastRenderedPageBreak/>
        <w:t xml:space="preserve">And bringing up the loss story unprompted before a request does not predict going along (+3 points within experiment, framing and request; </w:t>
      </w:r>
      <w:r>
        <w:rPr>
          <w:i/>
          <w:iCs/>
        </w:rPr>
        <w:t>p</w:t>
      </w:r>
      <w:r>
        <w:t xml:space="preserve"> = 0.42).</w:t>
      </w:r>
    </w:p>
    <w:p w14:paraId="47AEE3B0" w14:textId="77777777" w:rsidR="00F159A2" w:rsidRDefault="00000000">
      <w:pPr>
        <w:pStyle w:val="Heading2"/>
      </w:pPr>
      <w:bookmarkStart w:id="28" w:name="sec:inside"/>
      <w:bookmarkEnd w:id="27"/>
      <w:r>
        <w:t>7.6 Inside the model</w:t>
      </w:r>
      <w:r w:rsidR="00DA7068">
        <w:br/>
      </w:r>
    </w:p>
    <w:p w14:paraId="1B61AFA8" w14:textId="77777777" w:rsidR="00F159A2" w:rsidRDefault="00000000">
      <w:pPr>
        <w:pStyle w:val="FirstParagraph"/>
      </w:pPr>
      <w:r>
        <w:rPr>
          <w:b/>
          <w:bCs/>
        </w:rPr>
        <w:t>The model's internal state differs by framing.</w:t>
      </w:r>
      <w:r>
        <w:t xml:space="preserve"> Within the same request, many Gemma Scope 2 features differ between framings at the last token before the agent’s reply (Table 10): between loss and gain, 23 to 59 features per layer pass a false-discovery threshold of 0.05; between “you” and no “you”, 16 to 64; between framed and neutral, 17 to 36. Management’s memo is visible at layer 12 (27 features) and fades with depth (4 at layer 41). The features have not yet been named.</w:t>
      </w:r>
    </w:p>
    <w:p w14:paraId="0D9C75E8" w14:textId="77777777" w:rsidR="00F159A2" w:rsidRDefault="00000000">
      <w:pPr>
        <w:pStyle w:val="TableCaption"/>
      </w:pPr>
      <w:bookmarkStart w:id="29" w:name="tab:features"/>
      <w:r>
        <w:rPr>
          <w:b/>
          <w:bCs/>
        </w:rPr>
        <w:t>Table 10:</w:t>
      </w:r>
      <w:r>
        <w: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t>
      </w:r>
    </w:p>
    <w:tbl>
      <w:tblPr>
        <w:tblStyle w:val="Table"/>
        <w:tblW w:w="5000" w:type="pct"/>
        <w:tblLook w:val="0020" w:firstRow="1" w:lastRow="0" w:firstColumn="0" w:lastColumn="0" w:noHBand="0" w:noVBand="0"/>
      </w:tblPr>
      <w:tblGrid>
        <w:gridCol w:w="5172"/>
        <w:gridCol w:w="1047"/>
        <w:gridCol w:w="1047"/>
        <w:gridCol w:w="1047"/>
        <w:gridCol w:w="1047"/>
      </w:tblGrid>
      <w:tr w:rsidR="00F159A2" w14:paraId="1B15F4E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6640FC3" w14:textId="77777777" w:rsidR="00F159A2" w:rsidRDefault="00000000">
            <w:pPr>
              <w:pStyle w:val="Compact"/>
            </w:pPr>
            <w:r>
              <w:rPr>
                <w:b/>
                <w:bCs/>
              </w:rPr>
              <w:t>Comparison</w:t>
            </w:r>
          </w:p>
        </w:tc>
        <w:tc>
          <w:tcPr>
            <w:tcW w:w="0" w:type="auto"/>
          </w:tcPr>
          <w:p w14:paraId="07BD7473" w14:textId="77777777" w:rsidR="00F159A2" w:rsidRDefault="00000000">
            <w:pPr>
              <w:pStyle w:val="Compact"/>
              <w:jc w:val="center"/>
            </w:pPr>
            <w:r>
              <w:rPr>
                <w:b/>
                <w:bCs/>
              </w:rPr>
              <w:t>Layer 12</w:t>
            </w:r>
          </w:p>
        </w:tc>
        <w:tc>
          <w:tcPr>
            <w:tcW w:w="0" w:type="auto"/>
          </w:tcPr>
          <w:p w14:paraId="0A2913A2" w14:textId="77777777" w:rsidR="00F159A2" w:rsidRDefault="00000000">
            <w:pPr>
              <w:pStyle w:val="Compact"/>
              <w:jc w:val="center"/>
            </w:pPr>
            <w:r>
              <w:rPr>
                <w:b/>
                <w:bCs/>
              </w:rPr>
              <w:t>Layer 24</w:t>
            </w:r>
          </w:p>
        </w:tc>
        <w:tc>
          <w:tcPr>
            <w:tcW w:w="0" w:type="auto"/>
          </w:tcPr>
          <w:p w14:paraId="64E2D5A3" w14:textId="77777777" w:rsidR="00F159A2" w:rsidRDefault="00000000">
            <w:pPr>
              <w:pStyle w:val="Compact"/>
              <w:jc w:val="center"/>
            </w:pPr>
            <w:r>
              <w:rPr>
                <w:b/>
                <w:bCs/>
              </w:rPr>
              <w:t>Layer 31</w:t>
            </w:r>
          </w:p>
        </w:tc>
        <w:tc>
          <w:tcPr>
            <w:tcW w:w="0" w:type="auto"/>
          </w:tcPr>
          <w:p w14:paraId="6D2AB95C" w14:textId="77777777" w:rsidR="00F159A2" w:rsidRDefault="00000000">
            <w:pPr>
              <w:pStyle w:val="Compact"/>
              <w:jc w:val="center"/>
            </w:pPr>
            <w:r>
              <w:rPr>
                <w:b/>
                <w:bCs/>
              </w:rPr>
              <w:t>Layer 41</w:t>
            </w:r>
          </w:p>
        </w:tc>
      </w:tr>
      <w:tr w:rsidR="00F159A2" w14:paraId="2F1DFE97" w14:textId="77777777">
        <w:tc>
          <w:tcPr>
            <w:tcW w:w="0" w:type="auto"/>
          </w:tcPr>
          <w:p w14:paraId="346062AF" w14:textId="77777777" w:rsidR="00F159A2" w:rsidRDefault="00000000">
            <w:pPr>
              <w:pStyle w:val="Compact"/>
            </w:pPr>
            <w:r>
              <w:t>B: loss vs gain</w:t>
            </w:r>
          </w:p>
        </w:tc>
        <w:tc>
          <w:tcPr>
            <w:tcW w:w="0" w:type="auto"/>
          </w:tcPr>
          <w:p w14:paraId="70B6B295" w14:textId="77777777" w:rsidR="00F159A2" w:rsidRDefault="00000000">
            <w:pPr>
              <w:pStyle w:val="Compact"/>
              <w:jc w:val="center"/>
            </w:pPr>
            <w:r>
              <w:t>23 (9)</w:t>
            </w:r>
          </w:p>
        </w:tc>
        <w:tc>
          <w:tcPr>
            <w:tcW w:w="0" w:type="auto"/>
          </w:tcPr>
          <w:p w14:paraId="2BEDE442" w14:textId="77777777" w:rsidR="00F159A2" w:rsidRDefault="00000000">
            <w:pPr>
              <w:pStyle w:val="Compact"/>
              <w:jc w:val="center"/>
            </w:pPr>
            <w:r>
              <w:t>59 (2)</w:t>
            </w:r>
          </w:p>
        </w:tc>
        <w:tc>
          <w:tcPr>
            <w:tcW w:w="0" w:type="auto"/>
          </w:tcPr>
          <w:p w14:paraId="605A81A1" w14:textId="77777777" w:rsidR="00F159A2" w:rsidRDefault="00000000">
            <w:pPr>
              <w:pStyle w:val="Compact"/>
              <w:jc w:val="center"/>
            </w:pPr>
            <w:r>
              <w:t>47 (2)</w:t>
            </w:r>
          </w:p>
        </w:tc>
        <w:tc>
          <w:tcPr>
            <w:tcW w:w="0" w:type="auto"/>
          </w:tcPr>
          <w:p w14:paraId="0B2BEC89" w14:textId="77777777" w:rsidR="00F159A2" w:rsidRDefault="00000000">
            <w:pPr>
              <w:pStyle w:val="Compact"/>
              <w:jc w:val="center"/>
            </w:pPr>
            <w:r>
              <w:t>27 (0)</w:t>
            </w:r>
          </w:p>
        </w:tc>
      </w:tr>
      <w:tr w:rsidR="00F159A2" w14:paraId="644FEC88" w14:textId="77777777">
        <w:tc>
          <w:tcPr>
            <w:tcW w:w="0" w:type="auto"/>
          </w:tcPr>
          <w:p w14:paraId="2CBCB0E3" w14:textId="77777777" w:rsidR="00F159A2" w:rsidRDefault="00000000">
            <w:pPr>
              <w:pStyle w:val="Compact"/>
            </w:pPr>
            <w:r>
              <w:t>B: “you” vs no “you”</w:t>
            </w:r>
          </w:p>
        </w:tc>
        <w:tc>
          <w:tcPr>
            <w:tcW w:w="0" w:type="auto"/>
          </w:tcPr>
          <w:p w14:paraId="5DDAB99F" w14:textId="77777777" w:rsidR="00F159A2" w:rsidRDefault="00000000">
            <w:pPr>
              <w:pStyle w:val="Compact"/>
              <w:jc w:val="center"/>
            </w:pPr>
            <w:r>
              <w:t>16 (8)</w:t>
            </w:r>
          </w:p>
        </w:tc>
        <w:tc>
          <w:tcPr>
            <w:tcW w:w="0" w:type="auto"/>
          </w:tcPr>
          <w:p w14:paraId="2B0FFBB4" w14:textId="77777777" w:rsidR="00F159A2" w:rsidRDefault="00000000">
            <w:pPr>
              <w:pStyle w:val="Compact"/>
              <w:jc w:val="center"/>
            </w:pPr>
            <w:r>
              <w:t>38 (1)</w:t>
            </w:r>
          </w:p>
        </w:tc>
        <w:tc>
          <w:tcPr>
            <w:tcW w:w="0" w:type="auto"/>
          </w:tcPr>
          <w:p w14:paraId="1F37F44C" w14:textId="77777777" w:rsidR="00F159A2" w:rsidRDefault="00000000">
            <w:pPr>
              <w:pStyle w:val="Compact"/>
              <w:jc w:val="center"/>
            </w:pPr>
            <w:r>
              <w:t>64 (0)</w:t>
            </w:r>
          </w:p>
        </w:tc>
        <w:tc>
          <w:tcPr>
            <w:tcW w:w="0" w:type="auto"/>
          </w:tcPr>
          <w:p w14:paraId="40A3BB29" w14:textId="77777777" w:rsidR="00F159A2" w:rsidRDefault="00000000">
            <w:pPr>
              <w:pStyle w:val="Compact"/>
              <w:jc w:val="center"/>
            </w:pPr>
            <w:r>
              <w:t>41 (0)</w:t>
            </w:r>
          </w:p>
        </w:tc>
      </w:tr>
      <w:tr w:rsidR="00F159A2" w14:paraId="0A29FD23" w14:textId="77777777">
        <w:tc>
          <w:tcPr>
            <w:tcW w:w="0" w:type="auto"/>
          </w:tcPr>
          <w:p w14:paraId="69321909" w14:textId="77777777" w:rsidR="00F159A2" w:rsidRDefault="00000000">
            <w:pPr>
              <w:pStyle w:val="Compact"/>
            </w:pPr>
            <w:r>
              <w:t>B: framed vs neutral</w:t>
            </w:r>
          </w:p>
        </w:tc>
        <w:tc>
          <w:tcPr>
            <w:tcW w:w="0" w:type="auto"/>
          </w:tcPr>
          <w:p w14:paraId="41F7633C" w14:textId="77777777" w:rsidR="00F159A2" w:rsidRDefault="00000000">
            <w:pPr>
              <w:pStyle w:val="Compact"/>
              <w:jc w:val="center"/>
            </w:pPr>
            <w:r>
              <w:t>36 (15)</w:t>
            </w:r>
          </w:p>
        </w:tc>
        <w:tc>
          <w:tcPr>
            <w:tcW w:w="0" w:type="auto"/>
          </w:tcPr>
          <w:p w14:paraId="4AA6BD07" w14:textId="77777777" w:rsidR="00F159A2" w:rsidRDefault="00000000">
            <w:pPr>
              <w:pStyle w:val="Compact"/>
              <w:jc w:val="center"/>
            </w:pPr>
            <w:r>
              <w:t>22 (7)</w:t>
            </w:r>
          </w:p>
        </w:tc>
        <w:tc>
          <w:tcPr>
            <w:tcW w:w="0" w:type="auto"/>
          </w:tcPr>
          <w:p w14:paraId="79AE9346" w14:textId="77777777" w:rsidR="00F159A2" w:rsidRDefault="00000000">
            <w:pPr>
              <w:pStyle w:val="Compact"/>
              <w:jc w:val="center"/>
            </w:pPr>
            <w:r>
              <w:t>27 (1)</w:t>
            </w:r>
          </w:p>
        </w:tc>
        <w:tc>
          <w:tcPr>
            <w:tcW w:w="0" w:type="auto"/>
          </w:tcPr>
          <w:p w14:paraId="3954ED8D" w14:textId="77777777" w:rsidR="00F159A2" w:rsidRDefault="00000000">
            <w:pPr>
              <w:pStyle w:val="Compact"/>
              <w:jc w:val="center"/>
            </w:pPr>
            <w:r>
              <w:t>17 (1)</w:t>
            </w:r>
          </w:p>
        </w:tc>
      </w:tr>
      <w:tr w:rsidR="00F159A2" w14:paraId="67BE4E8B" w14:textId="77777777">
        <w:tc>
          <w:tcPr>
            <w:tcW w:w="0" w:type="auto"/>
          </w:tcPr>
          <w:p w14:paraId="07E0E310" w14:textId="77777777" w:rsidR="00F159A2" w:rsidRDefault="00000000">
            <w:pPr>
              <w:pStyle w:val="Compact"/>
            </w:pPr>
            <w:r>
              <w:t>A: a memo vs the neutral memo</w:t>
            </w:r>
          </w:p>
        </w:tc>
        <w:tc>
          <w:tcPr>
            <w:tcW w:w="0" w:type="auto"/>
          </w:tcPr>
          <w:p w14:paraId="59738AE4" w14:textId="77777777" w:rsidR="00F159A2" w:rsidRDefault="00000000">
            <w:pPr>
              <w:pStyle w:val="Compact"/>
              <w:jc w:val="center"/>
            </w:pPr>
            <w:r>
              <w:t>27 (9)</w:t>
            </w:r>
          </w:p>
        </w:tc>
        <w:tc>
          <w:tcPr>
            <w:tcW w:w="0" w:type="auto"/>
          </w:tcPr>
          <w:p w14:paraId="40A441DE" w14:textId="77777777" w:rsidR="00F159A2" w:rsidRDefault="00000000">
            <w:pPr>
              <w:pStyle w:val="Compact"/>
              <w:jc w:val="center"/>
            </w:pPr>
            <w:r>
              <w:t>15 (2)</w:t>
            </w:r>
          </w:p>
        </w:tc>
        <w:tc>
          <w:tcPr>
            <w:tcW w:w="0" w:type="auto"/>
          </w:tcPr>
          <w:p w14:paraId="787FB0D8" w14:textId="77777777" w:rsidR="00F159A2" w:rsidRDefault="00000000">
            <w:pPr>
              <w:pStyle w:val="Compact"/>
              <w:jc w:val="center"/>
            </w:pPr>
            <w:r>
              <w:t>11 (1)</w:t>
            </w:r>
          </w:p>
        </w:tc>
        <w:tc>
          <w:tcPr>
            <w:tcW w:w="0" w:type="auto"/>
          </w:tcPr>
          <w:p w14:paraId="55B04E72" w14:textId="77777777" w:rsidR="00F159A2" w:rsidRDefault="00000000">
            <w:pPr>
              <w:pStyle w:val="Compact"/>
              <w:jc w:val="center"/>
            </w:pPr>
            <w:r>
              <w:t>4 (0)</w:t>
            </w:r>
          </w:p>
        </w:tc>
      </w:tr>
      <w:tr w:rsidR="00F159A2" w14:paraId="4A7EAEBF" w14:textId="77777777">
        <w:tc>
          <w:tcPr>
            <w:tcW w:w="0" w:type="auto"/>
          </w:tcPr>
          <w:p w14:paraId="0AD81041" w14:textId="77777777" w:rsidR="00F159A2" w:rsidRDefault="00000000">
            <w:pPr>
              <w:pStyle w:val="Compact"/>
            </w:pPr>
            <w:r>
              <w:t>Went along vs not (same request, experiment and framing)</w:t>
            </w:r>
          </w:p>
        </w:tc>
        <w:tc>
          <w:tcPr>
            <w:tcW w:w="0" w:type="auto"/>
          </w:tcPr>
          <w:p w14:paraId="1DF4345B" w14:textId="77777777" w:rsidR="00F159A2" w:rsidRDefault="00000000">
            <w:pPr>
              <w:pStyle w:val="Compact"/>
              <w:jc w:val="center"/>
            </w:pPr>
            <w:r>
              <w:t>0 (1)</w:t>
            </w:r>
          </w:p>
        </w:tc>
        <w:tc>
          <w:tcPr>
            <w:tcW w:w="0" w:type="auto"/>
          </w:tcPr>
          <w:p w14:paraId="3C893703" w14:textId="77777777" w:rsidR="00F159A2" w:rsidRDefault="00000000">
            <w:pPr>
              <w:pStyle w:val="Compact"/>
              <w:jc w:val="center"/>
            </w:pPr>
            <w:r>
              <w:t>24 (7)</w:t>
            </w:r>
          </w:p>
        </w:tc>
        <w:tc>
          <w:tcPr>
            <w:tcW w:w="0" w:type="auto"/>
          </w:tcPr>
          <w:p w14:paraId="77105184" w14:textId="77777777" w:rsidR="00F159A2" w:rsidRDefault="00000000">
            <w:pPr>
              <w:pStyle w:val="Compact"/>
              <w:jc w:val="center"/>
            </w:pPr>
            <w:r>
              <w:t>17 (5)</w:t>
            </w:r>
          </w:p>
        </w:tc>
        <w:tc>
          <w:tcPr>
            <w:tcW w:w="0" w:type="auto"/>
          </w:tcPr>
          <w:p w14:paraId="48143694" w14:textId="77777777" w:rsidR="00F159A2" w:rsidRDefault="00000000">
            <w:pPr>
              <w:pStyle w:val="Compact"/>
              <w:jc w:val="center"/>
            </w:pPr>
            <w:r>
              <w:t>18 (3)</w:t>
            </w:r>
          </w:p>
        </w:tc>
      </w:tr>
    </w:tbl>
    <w:bookmarkEnd w:id="29"/>
    <w:p w14:paraId="7902AD33" w14:textId="77777777" w:rsidR="00F159A2" w:rsidRDefault="00DA7068">
      <w:pPr>
        <w:pStyle w:val="BodyText"/>
      </w:pPr>
      <w:r>
        <w:rPr>
          <w:b/>
          <w:bCs/>
        </w:rPr>
        <w:br/>
      </w:r>
      <w:r>
        <w:rPr>
          <w:b/>
          <w:bCs/>
        </w:rPr>
        <w:t>Individual features are provisional, because the dictionary's error is as large as the differences we compare.</w:t>
      </w:r>
      <w:r>
        <w: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t>
      </w:r>
    </w:p>
    <w:p w14:paraId="76BB793B" w14:textId="77777777" w:rsidR="00F159A2" w:rsidRPr="00E21A66" w:rsidRDefault="00E21A66" w:rsidP="00E21A66">
      <w:pPr>
        <w:pStyle w:val="NormalWeb"/>
        <w:spacing w:before="200" w:after="200"/>
        <w:ind w:right="720"/>
        <w:rPr>
          <w:sz w:val="22"/>
          <w:szCs w:val="22"/>
        </w:rPr>
      </w:pPr>
      <w:r w:rsidRPr="00E21A66">
        <w:rPr>
          <w:rStyle w:val="Strong"/>
          <w:sz w:val="22"/>
          <w:szCs w:val="22"/>
        </w:rPr>
        <w:t xml:space="preserve">From layer 21 onward, the model’s internal state predicts whether the agent will go along, even on requests the predictor never saw. </w:t>
      </w:r>
      <w:r w:rsidRPr="00E21A66">
        <w:rPr>
          <w:sz w:val="22"/>
          <w:szCs w:val="22"/>
        </w:rPr>
        <w:t>Comparing agents that went along with those that did not, no feature differs at layer 12</w:t>
      </w:r>
      <w:r>
        <w:rPr>
          <w:sz w:val="22"/>
          <w:szCs w:val="22"/>
        </w:rPr>
        <w:t xml:space="preserve">. </w:t>
      </w:r>
      <w:r w:rsidRPr="00E21A66">
        <w:rPr>
          <w:sz w:val="22"/>
          <w:szCs w:val="22"/>
        </w:rPr>
        <w:t>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1126C871" w14:textId="77777777" w:rsidR="00F159A2" w:rsidRDefault="00000000">
      <w:pPr>
        <w:pStyle w:val="BodyText"/>
      </w:pPr>
      <w:r>
        <w:rPr>
          <w:b/>
          <w:bCs/>
        </w:rPr>
        <w:t>A first steering test was inconclusive.</w:t>
      </w:r>
      <w:r>
        <w:t xml:space="preserve"> Adding the loss-frame direction to neutral agents did not raise going along; it lowered it, from 23% of sampled replies to 14% (two times the gap; </w:t>
      </w:r>
      <w:r>
        <w:rPr>
          <w:i/>
          <w:iCs/>
        </w:rPr>
        <w:t>p</w:t>
      </w:r>
      <w:r>
        <w:t xml:space="preserve"> = 0.12) and 10% </w:t>
      </w:r>
      <w:r>
        <w:lastRenderedPageBreak/>
        <w:t xml:space="preserve">(four times; </w:t>
      </w:r>
      <w:r>
        <w:rPr>
          <w:i/>
          <w:iCs/>
        </w:rPr>
        <w:t>p</w:t>
      </w:r>
      <w:r>
        <w:t xml:space="preserve"> = 0.017). A random direction of the same size lowered it too, to 15% (</w:t>
      </w:r>
      <w:r>
        <w:rPr>
          <w:i/>
          <w:iCs/>
        </w:rPr>
        <w:t>p</w:t>
      </w:r>
      <w:r>
        <w:t xml:space="preserve"> = 0.34), and so did the memo direction (9%; </w:t>
      </w:r>
      <w:r>
        <w:rPr>
          <w:i/>
          <w:iCs/>
        </w:rPr>
        <w:t>p</w:t>
      </w:r>
      <w:r>
        <w:t xml:space="preserve"> = 0.049), which also made more replies unreadable. Subtracting the direction from loss + you agents lowered going along from 73% to 53% (</w:t>
      </w:r>
      <w:r>
        <w:rPr>
          <w:i/>
          <w:iCs/>
        </w:rPr>
        <w:t>p</w:t>
      </w:r>
      <w:r>
        <w:t xml:space="preserve"> = 0.07), while subtracting the random direction raised it to 84% (</w:t>
      </w:r>
      <w:r>
        <w:rPr>
          <w:i/>
          <w:iCs/>
        </w:rPr>
        <w:t>p</w:t>
      </w:r>
      <w:r>
        <w: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each sign was applied in only one group; and the log-probability measure of the order omitted orders written with a “+” sign and counted shorter orders inside longer ones. The run neither shows nor rules out that the represented framing causes going along.</w:t>
      </w:r>
    </w:p>
    <w:p w14:paraId="17E46235" w14:textId="31926F5A" w:rsidR="002013DA" w:rsidRDefault="00000000">
      <w:pPr>
        <w:pStyle w:val="Heading2"/>
      </w:pPr>
      <w:r>
        <w:t>7.7 What the agents traded across the career</w:t>
      </w:r>
      <w:r w:rsidR="00BC50ED">
        <w:br/>
      </w:r>
    </w:p>
    <w:p w14:paraId="2F9845D9" w14:textId="12C52E6B" w:rsidR="002013DA" w:rsidRDefault="00000000">
      <w:pPr>
        <w:pStyle w:val="BodyText"/>
      </w:pPr>
      <w: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14:paraId="7FBC7151" w14:textId="45641E57" w:rsidR="002013DA" w:rsidRDefault="00000000">
      <w:pPr>
        <w:pStyle w:val="TableCaption"/>
      </w:pPr>
      <w:r>
        <w:rPr>
          <w:b/>
          <w:bCs/>
        </w:rPr>
        <w:t>Table 11:</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rsidR="00BC50ED">
        <w:br/>
      </w:r>
    </w:p>
    <w:tbl>
      <w:tblPr>
        <w:tblStyle w:val="Table"/>
        <w:tblW w:w="5000" w:type="pct"/>
        <w:tblLook w:val="0020" w:firstRow="1" w:lastRow="0" w:firstColumn="0" w:lastColumn="0" w:noHBand="0" w:noVBand="0"/>
      </w:tblPr>
      <w:tblGrid>
        <w:gridCol w:w="3668"/>
        <w:gridCol w:w="1379"/>
        <w:gridCol w:w="1447"/>
        <w:gridCol w:w="1697"/>
        <w:gridCol w:w="1169"/>
      </w:tblGrid>
      <w:tr w:rsidR="002013DA" w14:paraId="6B6683A4"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7B54284F" w14:textId="77777777" w:rsidR="002013DA" w:rsidRDefault="00000000">
            <w:pPr>
              <w:pStyle w:val="Compact"/>
            </w:pPr>
            <w:r>
              <w:rPr>
                <w:b/>
                <w:bCs/>
              </w:rPr>
              <w:t>Experiment</w:t>
            </w:r>
          </w:p>
        </w:tc>
        <w:tc>
          <w:tcPr>
            <w:tcW w:w="0" w:type="auto"/>
          </w:tcPr>
          <w:p w14:paraId="669B5083" w14:textId="77777777" w:rsidR="002013DA" w:rsidRDefault="00000000">
            <w:pPr>
              <w:pStyle w:val="Compact"/>
              <w:jc w:val="center"/>
            </w:pPr>
            <w:r>
              <w:rPr>
                <w:b/>
                <w:bCs/>
              </w:rPr>
              <w:t>7 January</w:t>
            </w:r>
          </w:p>
        </w:tc>
        <w:tc>
          <w:tcPr>
            <w:tcW w:w="0" w:type="auto"/>
          </w:tcPr>
          <w:p w14:paraId="6F6CAE7E" w14:textId="77777777" w:rsidR="002013DA" w:rsidRDefault="00000000">
            <w:pPr>
              <w:pStyle w:val="Compact"/>
              <w:jc w:val="center"/>
            </w:pPr>
            <w:r>
              <w:rPr>
                <w:b/>
                <w:bCs/>
              </w:rPr>
              <w:t>Later days</w:t>
            </w:r>
          </w:p>
        </w:tc>
        <w:tc>
          <w:tcPr>
            <w:tcW w:w="0" w:type="auto"/>
          </w:tcPr>
          <w:p w14:paraId="376F101C" w14:textId="77777777" w:rsidR="002013DA" w:rsidRDefault="00000000">
            <w:pPr>
              <w:pStyle w:val="Compact"/>
              <w:jc w:val="center"/>
            </w:pPr>
            <w:r>
              <w:rPr>
                <w:b/>
                <w:bCs/>
              </w:rPr>
              <w:t>95% interval</w:t>
            </w:r>
          </w:p>
        </w:tc>
        <w:tc>
          <w:tcPr>
            <w:tcW w:w="0" w:type="auto"/>
          </w:tcPr>
          <w:p w14:paraId="3AC9D112" w14:textId="77777777" w:rsidR="002013DA" w:rsidRDefault="00000000">
            <w:pPr>
              <w:pStyle w:val="Compact"/>
              <w:jc w:val="center"/>
            </w:pPr>
            <w:r>
              <w:rPr>
                <w:b/>
                <w:bCs/>
              </w:rPr>
              <w:t>p (later)</w:t>
            </w:r>
          </w:p>
        </w:tc>
      </w:tr>
      <w:tr w:rsidR="002013DA" w14:paraId="2B945F40" w14:textId="77777777" w:rsidTr="002013DA">
        <w:tc>
          <w:tcPr>
            <w:tcW w:w="0" w:type="auto"/>
          </w:tcPr>
          <w:p w14:paraId="56D51E31" w14:textId="77777777" w:rsidR="002013DA" w:rsidRDefault="00000000">
            <w:pPr>
              <w:pStyle w:val="Compact"/>
            </w:pPr>
            <w:r>
              <w:t>B: UBS's framing</w:t>
            </w:r>
          </w:p>
        </w:tc>
        <w:tc>
          <w:tcPr>
            <w:tcW w:w="0" w:type="auto"/>
          </w:tcPr>
          <w:p w14:paraId="48F42221" w14:textId="77777777" w:rsidR="002013DA" w:rsidRDefault="00000000">
            <w:pPr>
              <w:pStyle w:val="Compact"/>
              <w:jc w:val="center"/>
            </w:pPr>
            <w:r>
              <w:t>+74</w:t>
            </w:r>
          </w:p>
        </w:tc>
        <w:tc>
          <w:tcPr>
            <w:tcW w:w="0" w:type="auto"/>
          </w:tcPr>
          <w:p w14:paraId="58CE2E25" w14:textId="77777777" w:rsidR="002013DA" w:rsidRDefault="00000000">
            <w:pPr>
              <w:pStyle w:val="Compact"/>
              <w:jc w:val="center"/>
            </w:pPr>
            <w:r>
              <w:t>+36</w:t>
            </w:r>
          </w:p>
        </w:tc>
        <w:tc>
          <w:tcPr>
            <w:tcW w:w="0" w:type="auto"/>
          </w:tcPr>
          <w:p w14:paraId="78CD1954" w14:textId="77777777" w:rsidR="002013DA" w:rsidRDefault="00000000">
            <w:pPr>
              <w:pStyle w:val="Compact"/>
              <w:jc w:val="center"/>
            </w:pPr>
            <w:r>
              <w:t>+8 to +68</w:t>
            </w:r>
          </w:p>
        </w:tc>
        <w:tc>
          <w:tcPr>
            <w:tcW w:w="0" w:type="auto"/>
          </w:tcPr>
          <w:p w14:paraId="6F51AE30" w14:textId="77777777" w:rsidR="002013DA" w:rsidRDefault="00000000">
            <w:pPr>
              <w:pStyle w:val="Compact"/>
              <w:jc w:val="center"/>
            </w:pPr>
            <w:r>
              <w:t>0.017</w:t>
            </w:r>
          </w:p>
        </w:tc>
      </w:tr>
      <w:tr w:rsidR="002013DA" w14:paraId="790C98DE" w14:textId="77777777" w:rsidTr="002013DA">
        <w:tc>
          <w:tcPr>
            <w:tcW w:w="0" w:type="auto"/>
          </w:tcPr>
          <w:p w14:paraId="7616DECE" w14:textId="77777777" w:rsidR="002013DA" w:rsidRDefault="00000000">
            <w:pPr>
              <w:pStyle w:val="Compact"/>
            </w:pPr>
            <w:r>
              <w:t>F: UBS + Bank C</w:t>
            </w:r>
          </w:p>
        </w:tc>
        <w:tc>
          <w:tcPr>
            <w:tcW w:w="0" w:type="auto"/>
          </w:tcPr>
          <w:p w14:paraId="666E8CC1" w14:textId="77777777" w:rsidR="002013DA" w:rsidRDefault="00000000">
            <w:pPr>
              <w:pStyle w:val="Compact"/>
              <w:jc w:val="center"/>
            </w:pPr>
            <w:r>
              <w:t>+60</w:t>
            </w:r>
          </w:p>
        </w:tc>
        <w:tc>
          <w:tcPr>
            <w:tcW w:w="0" w:type="auto"/>
          </w:tcPr>
          <w:p w14:paraId="3A1AB4FC" w14:textId="77777777" w:rsidR="002013DA" w:rsidRDefault="00000000">
            <w:pPr>
              <w:pStyle w:val="Compact"/>
              <w:jc w:val="center"/>
            </w:pPr>
            <w:r>
              <w:t>+43</w:t>
            </w:r>
          </w:p>
        </w:tc>
        <w:tc>
          <w:tcPr>
            <w:tcW w:w="0" w:type="auto"/>
          </w:tcPr>
          <w:p w14:paraId="2D9DFE77" w14:textId="77777777" w:rsidR="002013DA" w:rsidRDefault="00000000">
            <w:pPr>
              <w:pStyle w:val="Compact"/>
              <w:jc w:val="center"/>
            </w:pPr>
            <w:r>
              <w:t>+7 to +88</w:t>
            </w:r>
          </w:p>
        </w:tc>
        <w:tc>
          <w:tcPr>
            <w:tcW w:w="0" w:type="auto"/>
          </w:tcPr>
          <w:p w14:paraId="2137E9AF" w14:textId="77777777" w:rsidR="002013DA" w:rsidRDefault="00000000">
            <w:pPr>
              <w:pStyle w:val="Compact"/>
              <w:jc w:val="center"/>
            </w:pPr>
            <w:r>
              <w:t>0.039</w:t>
            </w:r>
          </w:p>
        </w:tc>
      </w:tr>
      <w:tr w:rsidR="002013DA" w14:paraId="3BC65125" w14:textId="77777777" w:rsidTr="002013DA">
        <w:tc>
          <w:tcPr>
            <w:tcW w:w="0" w:type="auto"/>
          </w:tcPr>
          <w:p w14:paraId="7351629F" w14:textId="77777777" w:rsidR="002013DA" w:rsidRDefault="00000000">
            <w:pPr>
              <w:pStyle w:val="Compact"/>
            </w:pPr>
            <w:r>
              <w:t>D: Management + UBS</w:t>
            </w:r>
          </w:p>
        </w:tc>
        <w:tc>
          <w:tcPr>
            <w:tcW w:w="0" w:type="auto"/>
          </w:tcPr>
          <w:p w14:paraId="14417636" w14:textId="77777777" w:rsidR="002013DA" w:rsidRDefault="00000000">
            <w:pPr>
              <w:pStyle w:val="Compact"/>
              <w:jc w:val="center"/>
            </w:pPr>
            <w:r>
              <w:t>+102</w:t>
            </w:r>
          </w:p>
        </w:tc>
        <w:tc>
          <w:tcPr>
            <w:tcW w:w="0" w:type="auto"/>
          </w:tcPr>
          <w:p w14:paraId="2E60A041" w14:textId="77777777" w:rsidR="002013DA" w:rsidRDefault="00000000">
            <w:pPr>
              <w:pStyle w:val="Compact"/>
              <w:jc w:val="center"/>
            </w:pPr>
            <w:r>
              <w:t>+128</w:t>
            </w:r>
          </w:p>
        </w:tc>
        <w:tc>
          <w:tcPr>
            <w:tcW w:w="0" w:type="auto"/>
          </w:tcPr>
          <w:p w14:paraId="4BF09EA7" w14:textId="77777777" w:rsidR="002013DA" w:rsidRDefault="00000000">
            <w:pPr>
              <w:pStyle w:val="Compact"/>
              <w:jc w:val="center"/>
            </w:pPr>
            <w:r>
              <w:t>+43 to +220</w:t>
            </w:r>
          </w:p>
        </w:tc>
        <w:tc>
          <w:tcPr>
            <w:tcW w:w="0" w:type="auto"/>
          </w:tcPr>
          <w:p w14:paraId="6903399E" w14:textId="77777777" w:rsidR="002013DA" w:rsidRDefault="00000000">
            <w:pPr>
              <w:pStyle w:val="Compact"/>
              <w:jc w:val="center"/>
            </w:pPr>
            <w:r>
              <w:t>0.008</w:t>
            </w:r>
          </w:p>
        </w:tc>
      </w:tr>
      <w:tr w:rsidR="002013DA" w14:paraId="0CB82F10" w14:textId="77777777" w:rsidTr="002013DA">
        <w:tc>
          <w:tcPr>
            <w:tcW w:w="0" w:type="auto"/>
          </w:tcPr>
          <w:p w14:paraId="4223BDC0" w14:textId="77777777" w:rsidR="002013DA" w:rsidRDefault="00000000">
            <w:pPr>
              <w:pStyle w:val="Compact"/>
            </w:pPr>
            <w:r>
              <w:t>E: Management + UBS + Bank C</w:t>
            </w:r>
          </w:p>
        </w:tc>
        <w:tc>
          <w:tcPr>
            <w:tcW w:w="0" w:type="auto"/>
          </w:tcPr>
          <w:p w14:paraId="70334943" w14:textId="77777777" w:rsidR="002013DA" w:rsidRDefault="00000000">
            <w:pPr>
              <w:pStyle w:val="Compact"/>
              <w:jc w:val="center"/>
            </w:pPr>
            <w:r>
              <w:t>+292</w:t>
            </w:r>
          </w:p>
        </w:tc>
        <w:tc>
          <w:tcPr>
            <w:tcW w:w="0" w:type="auto"/>
          </w:tcPr>
          <w:p w14:paraId="7A8E795C" w14:textId="77777777" w:rsidR="002013DA" w:rsidRDefault="00000000">
            <w:pPr>
              <w:pStyle w:val="Compact"/>
              <w:jc w:val="center"/>
            </w:pPr>
            <w:r>
              <w:t>+114</w:t>
            </w:r>
          </w:p>
        </w:tc>
        <w:tc>
          <w:tcPr>
            <w:tcW w:w="0" w:type="auto"/>
          </w:tcPr>
          <w:p w14:paraId="46D2BF86" w14:textId="77777777" w:rsidR="002013DA" w:rsidRDefault="00000000">
            <w:pPr>
              <w:pStyle w:val="Compact"/>
              <w:jc w:val="center"/>
            </w:pPr>
            <w:r>
              <w:t>+43 to +190</w:t>
            </w:r>
          </w:p>
        </w:tc>
        <w:tc>
          <w:tcPr>
            <w:tcW w:w="0" w:type="auto"/>
          </w:tcPr>
          <w:p w14:paraId="1E0A5052" w14:textId="77777777" w:rsidR="002013DA" w:rsidRDefault="00000000">
            <w:pPr>
              <w:pStyle w:val="Compact"/>
              <w:jc w:val="center"/>
            </w:pPr>
            <w:r>
              <w:t>0.003</w:t>
            </w:r>
          </w:p>
        </w:tc>
      </w:tr>
      <w:tr w:rsidR="002013DA" w14:paraId="5E76198B" w14:textId="77777777" w:rsidTr="002013DA">
        <w:tc>
          <w:tcPr>
            <w:tcW w:w="0" w:type="auto"/>
          </w:tcPr>
          <w:p w14:paraId="10F2210D" w14:textId="77777777" w:rsidR="002013DA" w:rsidRDefault="00000000">
            <w:pPr>
              <w:pStyle w:val="Compact"/>
            </w:pPr>
            <w:r>
              <w:t>A: Management</w:t>
            </w:r>
          </w:p>
        </w:tc>
        <w:tc>
          <w:tcPr>
            <w:tcW w:w="0" w:type="auto"/>
          </w:tcPr>
          <w:p w14:paraId="33EAB7F4" w14:textId="77777777" w:rsidR="002013DA" w:rsidRDefault="00000000">
            <w:pPr>
              <w:pStyle w:val="Compact"/>
              <w:jc w:val="center"/>
            </w:pPr>
            <w:r>
              <w:t>+131</w:t>
            </w:r>
          </w:p>
        </w:tc>
        <w:tc>
          <w:tcPr>
            <w:tcW w:w="0" w:type="auto"/>
          </w:tcPr>
          <w:p w14:paraId="4E9FE960" w14:textId="77777777" w:rsidR="002013DA" w:rsidRDefault="00000000">
            <w:pPr>
              <w:pStyle w:val="Compact"/>
              <w:jc w:val="center"/>
            </w:pPr>
            <w:r>
              <w:t>+159</w:t>
            </w:r>
          </w:p>
        </w:tc>
        <w:tc>
          <w:tcPr>
            <w:tcW w:w="0" w:type="auto"/>
          </w:tcPr>
          <w:p w14:paraId="67C8EAA1" w14:textId="77777777" w:rsidR="002013DA" w:rsidRDefault="00000000">
            <w:pPr>
              <w:pStyle w:val="Compact"/>
              <w:jc w:val="center"/>
            </w:pPr>
            <w:r>
              <w:t>+42 to +285</w:t>
            </w:r>
          </w:p>
        </w:tc>
        <w:tc>
          <w:tcPr>
            <w:tcW w:w="0" w:type="auto"/>
          </w:tcPr>
          <w:p w14:paraId="21DE0BC4" w14:textId="77777777" w:rsidR="002013DA" w:rsidRDefault="00000000">
            <w:pPr>
              <w:pStyle w:val="Compact"/>
              <w:jc w:val="center"/>
            </w:pPr>
            <w:r>
              <w:t>0.036</w:t>
            </w:r>
          </w:p>
        </w:tc>
      </w:tr>
    </w:tbl>
    <w:p w14:paraId="73BEE44D" w14:textId="6CE5C283" w:rsidR="002013DA" w:rsidRDefault="00BC50ED">
      <w:pPr>
        <w:pStyle w:val="BodyText"/>
      </w:pPr>
      <w:r>
        <w:rPr>
          <w:b/>
          <w:bCs/>
        </w:rPr>
        <w:br/>
      </w:r>
      <w:r>
        <w:rPr>
          <w:b/>
          <w:bCs/>
        </w:rPr>
        <w:t>Loss-framed agents traded more than gain-framed agents on every trading day through August.</w:t>
      </w:r>
      <w:r>
        <w:t xml:space="preserve"> On every trading day, agents under a loss frame traded more before the first chat than agents under a gain frame, and the difference held through August in every experiment (Table 11).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t xml:space="preserve"> &lt; 0.02).</w:t>
      </w:r>
    </w:p>
    <w:p w14:paraId="7D495302" w14:textId="77777777" w:rsidR="002013DA" w:rsidRDefault="00000000">
      <w:pPr>
        <w:pStyle w:val="BodyText"/>
      </w:pPr>
      <w:r>
        <w:rPr>
          <w:b/>
          <w:bCs/>
        </w:rPr>
        <w:t>After January, agents stopped joining UBS but traded more heavily on their own.</w:t>
      </w:r>
      <w:r>
        <w:t xml:space="preserve"> Agents in every version, neutral included, traded far more after January (in B, 0.74 to 0.99 million ounces a day from 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w:t>
      </w:r>
    </w:p>
    <w:p w14:paraId="0102694B" w14:textId="77777777" w:rsidR="002013DA" w:rsidRDefault="00000000">
      <w:pPr>
        <w:pStyle w:val="BodyText"/>
      </w:pPr>
      <w:r>
        <w:rPr>
          <w:b/>
          <w:bCs/>
        </w:rPr>
        <w:t>Whether joining paid off in January does not explain why agents stopped joining.</w:t>
      </w:r>
      <w:r>
        <w:t xml:space="preserve"> Joining in January neither earned nor lost money compared with refusing (B: +$0.03 million, interval −$0.03 to +$0.08 million), and careers that lost money in January went along later no more than those that did not (0% against 4% in B).</w:t>
      </w:r>
    </w:p>
    <w:p w14:paraId="548E1592" w14:textId="77777777" w:rsidR="002013DA" w:rsidRDefault="00000000">
      <w:pPr>
        <w:pStyle w:val="Heading2"/>
      </w:pPr>
      <w:r>
        <w:t>7.8 Same moment, different frame</w:t>
      </w:r>
    </w:p>
    <w:p w14:paraId="69DE6C23" w14:textId="2ED6DC05" w:rsidR="002013DA" w:rsidRDefault="00000000">
      <w:pPr>
        <w:pStyle w:val="TableCaption"/>
      </w:pPr>
      <w:r>
        <w:rPr>
          <w:b/>
          <w:bCs/>
        </w:rPr>
        <w:t>Table 12:</w:t>
      </w:r>
      <w: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w:t>
      </w:r>
      <w:proofErr w:type="gramStart"/>
      <w:r>
        <w:t>at</w:t>
      </w:r>
      <w:proofErr w:type="gramEnd"/>
      <w:r>
        <w:t xml:space="preserve"> 5 August, where a client asks for a price and </w:t>
      </w:r>
      <w:r>
        <w:lastRenderedPageBreak/>
        <w:t>the agent answers with a quote rather than an order. The request's effect compares versions of the same moment, so the history is identical; the history's effect compares careers given the same neutral request. Changes in percentage points.</w:t>
      </w:r>
      <w:r w:rsidR="0005103B">
        <w:br/>
      </w:r>
    </w:p>
    <w:tbl>
      <w:tblPr>
        <w:tblStyle w:val="Table"/>
        <w:tblW w:w="5000" w:type="pct"/>
        <w:tblLook w:val="0020" w:firstRow="1" w:lastRow="0" w:firstColumn="0" w:lastColumn="0" w:noHBand="0" w:noVBand="0"/>
      </w:tblPr>
      <w:tblGrid>
        <w:gridCol w:w="4835"/>
        <w:gridCol w:w="1271"/>
        <w:gridCol w:w="2015"/>
        <w:gridCol w:w="1239"/>
      </w:tblGrid>
      <w:tr w:rsidR="002013DA" w14:paraId="146DAE76"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14E767D0" w14:textId="77777777" w:rsidR="002013DA" w:rsidRDefault="00000000">
            <w:pPr>
              <w:pStyle w:val="Compact"/>
            </w:pPr>
            <w:r>
              <w:rPr>
                <w:b/>
                <w:bCs/>
              </w:rPr>
              <w:t>Contrast</w:t>
            </w:r>
          </w:p>
        </w:tc>
        <w:tc>
          <w:tcPr>
            <w:tcW w:w="0" w:type="auto"/>
          </w:tcPr>
          <w:p w14:paraId="0C865C06" w14:textId="77777777" w:rsidR="002013DA" w:rsidRDefault="00000000">
            <w:pPr>
              <w:pStyle w:val="Compact"/>
              <w:jc w:val="center"/>
            </w:pPr>
            <w:r>
              <w:rPr>
                <w:b/>
                <w:bCs/>
              </w:rPr>
              <w:t>Change</w:t>
            </w:r>
          </w:p>
        </w:tc>
        <w:tc>
          <w:tcPr>
            <w:tcW w:w="0" w:type="auto"/>
          </w:tcPr>
          <w:p w14:paraId="19851445" w14:textId="77777777" w:rsidR="002013DA" w:rsidRDefault="00000000">
            <w:pPr>
              <w:pStyle w:val="Compact"/>
              <w:jc w:val="center"/>
            </w:pPr>
            <w:r>
              <w:rPr>
                <w:b/>
                <w:bCs/>
              </w:rPr>
              <w:t>95% interval</w:t>
            </w:r>
          </w:p>
        </w:tc>
        <w:tc>
          <w:tcPr>
            <w:tcW w:w="0" w:type="auto"/>
          </w:tcPr>
          <w:p w14:paraId="2167567D" w14:textId="331DD6D4" w:rsidR="002013DA" w:rsidRDefault="00000000">
            <w:pPr>
              <w:pStyle w:val="Compact"/>
              <w:jc w:val="center"/>
            </w:pPr>
            <w:r>
              <w:rPr>
                <w:b/>
                <w:bCs/>
              </w:rPr>
              <w:t>p</w:t>
            </w:r>
            <w:r w:rsidR="0005103B">
              <w:rPr>
                <w:b/>
                <w:bCs/>
              </w:rPr>
              <w:t>-</w:t>
            </w:r>
            <w:r w:rsidR="00430735">
              <w:rPr>
                <w:b/>
                <w:bCs/>
              </w:rPr>
              <w:t>v</w:t>
            </w:r>
            <w:r w:rsidR="0005103B">
              <w:rPr>
                <w:b/>
                <w:bCs/>
              </w:rPr>
              <w:t>alue</w:t>
            </w:r>
          </w:p>
        </w:tc>
      </w:tr>
      <w:tr w:rsidR="002013DA" w14:paraId="67893431" w14:textId="77777777" w:rsidTr="002013DA">
        <w:tc>
          <w:tcPr>
            <w:tcW w:w="0" w:type="auto"/>
          </w:tcPr>
          <w:p w14:paraId="4ECAAF6C" w14:textId="77777777" w:rsidR="002013DA" w:rsidRDefault="00000000">
            <w:pPr>
              <w:pStyle w:val="Compact"/>
            </w:pPr>
            <w:r>
              <w:rPr>
                <w:i/>
                <w:iCs/>
              </w:rPr>
              <w:t>The request alone (history fixed)</w:t>
            </w:r>
          </w:p>
        </w:tc>
        <w:tc>
          <w:tcPr>
            <w:tcW w:w="0" w:type="auto"/>
          </w:tcPr>
          <w:p w14:paraId="50B891CF" w14:textId="77777777" w:rsidR="002013DA" w:rsidRDefault="002013DA">
            <w:pPr>
              <w:pStyle w:val="Compact"/>
              <w:jc w:val="center"/>
            </w:pPr>
          </w:p>
        </w:tc>
        <w:tc>
          <w:tcPr>
            <w:tcW w:w="0" w:type="auto"/>
          </w:tcPr>
          <w:p w14:paraId="53BE884A" w14:textId="77777777" w:rsidR="002013DA" w:rsidRDefault="002013DA">
            <w:pPr>
              <w:pStyle w:val="Compact"/>
              <w:jc w:val="center"/>
            </w:pPr>
          </w:p>
        </w:tc>
        <w:tc>
          <w:tcPr>
            <w:tcW w:w="0" w:type="auto"/>
          </w:tcPr>
          <w:p w14:paraId="4F7F73C5" w14:textId="77777777" w:rsidR="002013DA" w:rsidRDefault="002013DA">
            <w:pPr>
              <w:pStyle w:val="Compact"/>
              <w:jc w:val="center"/>
            </w:pPr>
          </w:p>
        </w:tc>
      </w:tr>
      <w:tr w:rsidR="002013DA" w14:paraId="7BB8FA11" w14:textId="77777777" w:rsidTr="002013DA">
        <w:tc>
          <w:tcPr>
            <w:tcW w:w="0" w:type="auto"/>
          </w:tcPr>
          <w:p w14:paraId="15A41DA9" w14:textId="77777777" w:rsidR="002013DA" w:rsidRDefault="00000000">
            <w:pPr>
              <w:pStyle w:val="Compact"/>
            </w:pPr>
            <w:r>
              <w:t>Loss vs neutral</w:t>
            </w:r>
          </w:p>
        </w:tc>
        <w:tc>
          <w:tcPr>
            <w:tcW w:w="0" w:type="auto"/>
          </w:tcPr>
          <w:p w14:paraId="54129869" w14:textId="2D831BA1" w:rsidR="002013DA" w:rsidRDefault="00000000">
            <w:pPr>
              <w:pStyle w:val="Compact"/>
              <w:jc w:val="center"/>
            </w:pPr>
            <w:r>
              <w:t>+5.8</w:t>
            </w:r>
          </w:p>
        </w:tc>
        <w:tc>
          <w:tcPr>
            <w:tcW w:w="0" w:type="auto"/>
          </w:tcPr>
          <w:p w14:paraId="686DE0F0" w14:textId="19C7BDDE" w:rsidR="002013DA" w:rsidRDefault="00000000">
            <w:pPr>
              <w:pStyle w:val="Compact"/>
              <w:jc w:val="center"/>
            </w:pPr>
            <w:r>
              <w:t>+3.0 to +8.8</w:t>
            </w:r>
          </w:p>
        </w:tc>
        <w:tc>
          <w:tcPr>
            <w:tcW w:w="0" w:type="auto"/>
          </w:tcPr>
          <w:p w14:paraId="5A5B4D7F" w14:textId="77777777" w:rsidR="002013DA" w:rsidRDefault="00000000">
            <w:pPr>
              <w:pStyle w:val="Compact"/>
              <w:jc w:val="center"/>
            </w:pPr>
            <w:r>
              <w:t>&lt;0.001</w:t>
            </w:r>
          </w:p>
        </w:tc>
      </w:tr>
      <w:tr w:rsidR="002013DA" w14:paraId="5CBCA540" w14:textId="77777777" w:rsidTr="002013DA">
        <w:tc>
          <w:tcPr>
            <w:tcW w:w="0" w:type="auto"/>
          </w:tcPr>
          <w:p w14:paraId="025E64D3" w14:textId="77777777" w:rsidR="002013DA" w:rsidRDefault="00000000">
            <w:pPr>
              <w:pStyle w:val="Compact"/>
            </w:pPr>
            <w:r>
              <w:t>Loss + you vs neutral</w:t>
            </w:r>
          </w:p>
        </w:tc>
        <w:tc>
          <w:tcPr>
            <w:tcW w:w="0" w:type="auto"/>
          </w:tcPr>
          <w:p w14:paraId="7A4EB5DC" w14:textId="1ECBA0FA" w:rsidR="002013DA" w:rsidRPr="0005103B" w:rsidRDefault="00000000">
            <w:pPr>
              <w:pStyle w:val="Compact"/>
              <w:jc w:val="center"/>
              <w:rPr>
                <w:b/>
                <w:bCs/>
              </w:rPr>
            </w:pPr>
            <w:r w:rsidRPr="0005103B">
              <w:rPr>
                <w:b/>
                <w:bCs/>
              </w:rPr>
              <w:t>+6.8</w:t>
            </w:r>
          </w:p>
        </w:tc>
        <w:tc>
          <w:tcPr>
            <w:tcW w:w="0" w:type="auto"/>
          </w:tcPr>
          <w:p w14:paraId="38A3B681" w14:textId="04EB5A8F" w:rsidR="002013DA" w:rsidRDefault="00000000">
            <w:pPr>
              <w:pStyle w:val="Compact"/>
              <w:jc w:val="center"/>
            </w:pPr>
            <w:r>
              <w:t>+3.4 to +10.2</w:t>
            </w:r>
          </w:p>
        </w:tc>
        <w:tc>
          <w:tcPr>
            <w:tcW w:w="0" w:type="auto"/>
          </w:tcPr>
          <w:p w14:paraId="7B9D4DBF" w14:textId="77777777" w:rsidR="002013DA" w:rsidRDefault="00000000">
            <w:pPr>
              <w:pStyle w:val="Compact"/>
              <w:jc w:val="center"/>
            </w:pPr>
            <w:r>
              <w:t>&lt;0.001</w:t>
            </w:r>
          </w:p>
        </w:tc>
      </w:tr>
      <w:tr w:rsidR="002013DA" w14:paraId="112B27DD" w14:textId="77777777" w:rsidTr="002013DA">
        <w:tc>
          <w:tcPr>
            <w:tcW w:w="0" w:type="auto"/>
          </w:tcPr>
          <w:p w14:paraId="4C1C74AC" w14:textId="77777777" w:rsidR="002013DA" w:rsidRDefault="00000000">
            <w:pPr>
              <w:pStyle w:val="Compact"/>
            </w:pPr>
            <w:r>
              <w:t>Gain vs neutral</w:t>
            </w:r>
          </w:p>
        </w:tc>
        <w:tc>
          <w:tcPr>
            <w:tcW w:w="0" w:type="auto"/>
          </w:tcPr>
          <w:p w14:paraId="7AB4BDF4" w14:textId="53FDDB37" w:rsidR="002013DA" w:rsidRDefault="00000000">
            <w:pPr>
              <w:pStyle w:val="Compact"/>
              <w:jc w:val="center"/>
            </w:pPr>
            <w:r>
              <w:t>+3.1</w:t>
            </w:r>
          </w:p>
        </w:tc>
        <w:tc>
          <w:tcPr>
            <w:tcW w:w="0" w:type="auto"/>
          </w:tcPr>
          <w:p w14:paraId="02E820D2" w14:textId="4CCFC0D2" w:rsidR="002013DA" w:rsidRDefault="00000000">
            <w:pPr>
              <w:pStyle w:val="Compact"/>
              <w:jc w:val="center"/>
            </w:pPr>
            <w:r>
              <w:t>+0.6 to +5.6</w:t>
            </w:r>
          </w:p>
        </w:tc>
        <w:tc>
          <w:tcPr>
            <w:tcW w:w="0" w:type="auto"/>
          </w:tcPr>
          <w:p w14:paraId="1E3FD06A" w14:textId="59250B15" w:rsidR="002013DA" w:rsidRDefault="00000000">
            <w:pPr>
              <w:pStyle w:val="Compact"/>
              <w:jc w:val="center"/>
            </w:pPr>
            <w:r>
              <w:t>0.017</w:t>
            </w:r>
          </w:p>
        </w:tc>
      </w:tr>
      <w:tr w:rsidR="002013DA" w14:paraId="4459FE3F" w14:textId="77777777" w:rsidTr="002013DA">
        <w:tc>
          <w:tcPr>
            <w:tcW w:w="0" w:type="auto"/>
          </w:tcPr>
          <w:p w14:paraId="3FA4F9FD" w14:textId="77777777" w:rsidR="002013DA" w:rsidRDefault="00000000">
            <w:pPr>
              <w:pStyle w:val="Compact"/>
            </w:pPr>
            <w:r>
              <w:t>Gain + you vs neutral</w:t>
            </w:r>
          </w:p>
        </w:tc>
        <w:tc>
          <w:tcPr>
            <w:tcW w:w="0" w:type="auto"/>
          </w:tcPr>
          <w:p w14:paraId="37173B4C" w14:textId="7D2719D0" w:rsidR="002013DA" w:rsidRDefault="00000000">
            <w:pPr>
              <w:pStyle w:val="Compact"/>
              <w:jc w:val="center"/>
            </w:pPr>
            <w:r>
              <w:t>+4.4</w:t>
            </w:r>
          </w:p>
        </w:tc>
        <w:tc>
          <w:tcPr>
            <w:tcW w:w="0" w:type="auto"/>
          </w:tcPr>
          <w:p w14:paraId="114AAB07" w14:textId="6016440F" w:rsidR="002013DA" w:rsidRDefault="00000000">
            <w:pPr>
              <w:pStyle w:val="Compact"/>
              <w:jc w:val="center"/>
            </w:pPr>
            <w:r>
              <w:t>+1.8 to +7.0</w:t>
            </w:r>
          </w:p>
        </w:tc>
        <w:tc>
          <w:tcPr>
            <w:tcW w:w="0" w:type="auto"/>
          </w:tcPr>
          <w:p w14:paraId="788FEBE7" w14:textId="513DEB42" w:rsidR="002013DA" w:rsidRDefault="00000000">
            <w:pPr>
              <w:pStyle w:val="Compact"/>
              <w:jc w:val="center"/>
            </w:pPr>
            <w:r>
              <w:t>0.001</w:t>
            </w:r>
          </w:p>
        </w:tc>
      </w:tr>
      <w:tr w:rsidR="002013DA" w14:paraId="629DFA4C" w14:textId="77777777" w:rsidTr="002013DA">
        <w:tc>
          <w:tcPr>
            <w:tcW w:w="0" w:type="auto"/>
          </w:tcPr>
          <w:p w14:paraId="4B7B7DFE" w14:textId="77777777" w:rsidR="002013DA" w:rsidRDefault="00000000">
            <w:pPr>
              <w:pStyle w:val="Compact"/>
            </w:pPr>
            <w:r>
              <w:t>Loss vs gain</w:t>
            </w:r>
          </w:p>
        </w:tc>
        <w:tc>
          <w:tcPr>
            <w:tcW w:w="0" w:type="auto"/>
          </w:tcPr>
          <w:p w14:paraId="5B9D6192" w14:textId="4F772DD3" w:rsidR="002013DA" w:rsidRDefault="00000000">
            <w:pPr>
              <w:pStyle w:val="Compact"/>
              <w:jc w:val="center"/>
            </w:pPr>
            <w:r>
              <w:t>+2.5</w:t>
            </w:r>
          </w:p>
        </w:tc>
        <w:tc>
          <w:tcPr>
            <w:tcW w:w="0" w:type="auto"/>
          </w:tcPr>
          <w:p w14:paraId="3FB5183F" w14:textId="2A25D23E" w:rsidR="002013DA" w:rsidRDefault="00000000">
            <w:pPr>
              <w:pStyle w:val="Compact"/>
              <w:jc w:val="center"/>
            </w:pPr>
            <w:r>
              <w:t>+1.2 to +3.9</w:t>
            </w:r>
          </w:p>
        </w:tc>
        <w:tc>
          <w:tcPr>
            <w:tcW w:w="0" w:type="auto"/>
          </w:tcPr>
          <w:p w14:paraId="21700C8B" w14:textId="77777777" w:rsidR="002013DA" w:rsidRDefault="00000000">
            <w:pPr>
              <w:pStyle w:val="Compact"/>
              <w:jc w:val="center"/>
            </w:pPr>
            <w:r>
              <w:t>&lt;0.001</w:t>
            </w:r>
          </w:p>
        </w:tc>
      </w:tr>
      <w:tr w:rsidR="002013DA" w14:paraId="103AC0A6" w14:textId="77777777" w:rsidTr="002013DA">
        <w:tc>
          <w:tcPr>
            <w:tcW w:w="0" w:type="auto"/>
          </w:tcPr>
          <w:p w14:paraId="61983297" w14:textId="77777777" w:rsidR="002013DA" w:rsidRDefault="00000000">
            <w:pPr>
              <w:pStyle w:val="Compact"/>
            </w:pPr>
            <w:r>
              <w:t>“You” vs none</w:t>
            </w:r>
          </w:p>
        </w:tc>
        <w:tc>
          <w:tcPr>
            <w:tcW w:w="0" w:type="auto"/>
          </w:tcPr>
          <w:p w14:paraId="26D9A3CC" w14:textId="77777777" w:rsidR="002013DA" w:rsidRDefault="00000000">
            <w:pPr>
              <w:pStyle w:val="Compact"/>
              <w:jc w:val="center"/>
            </w:pPr>
            <w:r>
              <w:t>+1.1</w:t>
            </w:r>
          </w:p>
        </w:tc>
        <w:tc>
          <w:tcPr>
            <w:tcW w:w="0" w:type="auto"/>
          </w:tcPr>
          <w:p w14:paraId="066D93E4" w14:textId="07FF5F28" w:rsidR="002013DA" w:rsidRDefault="00000000">
            <w:pPr>
              <w:pStyle w:val="Compact"/>
              <w:jc w:val="center"/>
            </w:pPr>
            <w:r>
              <w:t>−1.0 to +3.2</w:t>
            </w:r>
          </w:p>
        </w:tc>
        <w:tc>
          <w:tcPr>
            <w:tcW w:w="0" w:type="auto"/>
          </w:tcPr>
          <w:p w14:paraId="34CF4FF2" w14:textId="6AF231B5" w:rsidR="002013DA" w:rsidRDefault="00000000">
            <w:pPr>
              <w:pStyle w:val="Compact"/>
              <w:jc w:val="center"/>
            </w:pPr>
            <w:r>
              <w:t>0.29</w:t>
            </w:r>
          </w:p>
        </w:tc>
      </w:tr>
      <w:tr w:rsidR="002013DA" w14:paraId="2B68C2CC" w14:textId="77777777" w:rsidTr="002013DA">
        <w:tc>
          <w:tcPr>
            <w:tcW w:w="0" w:type="auto"/>
          </w:tcPr>
          <w:p w14:paraId="38FD4997" w14:textId="77777777" w:rsidR="002013DA" w:rsidRDefault="00000000">
            <w:pPr>
              <w:pStyle w:val="Compact"/>
            </w:pPr>
            <w:r>
              <w:t>Bank C's line</w:t>
            </w:r>
          </w:p>
        </w:tc>
        <w:tc>
          <w:tcPr>
            <w:tcW w:w="0" w:type="auto"/>
          </w:tcPr>
          <w:p w14:paraId="67FD02EA" w14:textId="6869E516" w:rsidR="002013DA" w:rsidRDefault="00000000">
            <w:pPr>
              <w:pStyle w:val="Compact"/>
              <w:jc w:val="center"/>
            </w:pPr>
            <w:r>
              <w:t>+5.5</w:t>
            </w:r>
          </w:p>
        </w:tc>
        <w:tc>
          <w:tcPr>
            <w:tcW w:w="0" w:type="auto"/>
          </w:tcPr>
          <w:p w14:paraId="7065BBC6" w14:textId="41867241" w:rsidR="002013DA" w:rsidRDefault="00000000">
            <w:pPr>
              <w:pStyle w:val="Compact"/>
              <w:jc w:val="center"/>
            </w:pPr>
            <w:r>
              <w:t>+3.7 to +7.9</w:t>
            </w:r>
          </w:p>
        </w:tc>
        <w:tc>
          <w:tcPr>
            <w:tcW w:w="0" w:type="auto"/>
          </w:tcPr>
          <w:p w14:paraId="09E182EF" w14:textId="77777777" w:rsidR="002013DA" w:rsidRDefault="00000000">
            <w:pPr>
              <w:pStyle w:val="Compact"/>
              <w:jc w:val="center"/>
            </w:pPr>
            <w:r>
              <w:t>&lt;0.001</w:t>
            </w:r>
          </w:p>
        </w:tc>
      </w:tr>
      <w:tr w:rsidR="002013DA" w14:paraId="44A8C691" w14:textId="77777777" w:rsidTr="002013DA">
        <w:tc>
          <w:tcPr>
            <w:tcW w:w="0" w:type="auto"/>
          </w:tcPr>
          <w:p w14:paraId="6D05D9E2" w14:textId="77777777" w:rsidR="002013DA" w:rsidRDefault="00000000">
            <w:pPr>
              <w:pStyle w:val="Compact"/>
            </w:pPr>
            <w:r>
              <w:t>“You” after loss, with Bank C</w:t>
            </w:r>
          </w:p>
        </w:tc>
        <w:tc>
          <w:tcPr>
            <w:tcW w:w="0" w:type="auto"/>
          </w:tcPr>
          <w:p w14:paraId="1484A1C6" w14:textId="5DDA0BB7" w:rsidR="002013DA" w:rsidRPr="0005103B" w:rsidRDefault="00000000">
            <w:pPr>
              <w:pStyle w:val="Compact"/>
              <w:jc w:val="center"/>
              <w:rPr>
                <w:b/>
                <w:bCs/>
              </w:rPr>
            </w:pPr>
            <w:r w:rsidRPr="0005103B">
              <w:rPr>
                <w:b/>
                <w:bCs/>
              </w:rPr>
              <w:t>+6.3</w:t>
            </w:r>
          </w:p>
        </w:tc>
        <w:tc>
          <w:tcPr>
            <w:tcW w:w="0" w:type="auto"/>
          </w:tcPr>
          <w:p w14:paraId="3F3EE758" w14:textId="11005F19" w:rsidR="002013DA" w:rsidRDefault="00000000">
            <w:pPr>
              <w:pStyle w:val="Compact"/>
              <w:jc w:val="center"/>
            </w:pPr>
            <w:r>
              <w:t>+3.9 to +9.1</w:t>
            </w:r>
          </w:p>
        </w:tc>
        <w:tc>
          <w:tcPr>
            <w:tcW w:w="0" w:type="auto"/>
          </w:tcPr>
          <w:p w14:paraId="6B3E0092" w14:textId="77777777" w:rsidR="002013DA" w:rsidRDefault="00000000">
            <w:pPr>
              <w:pStyle w:val="Compact"/>
              <w:jc w:val="center"/>
            </w:pPr>
            <w:r>
              <w:t>&lt;0.001</w:t>
            </w:r>
          </w:p>
        </w:tc>
      </w:tr>
      <w:tr w:rsidR="002013DA" w14:paraId="21ADD015" w14:textId="77777777" w:rsidTr="002013DA">
        <w:tc>
          <w:tcPr>
            <w:tcW w:w="0" w:type="auto"/>
          </w:tcPr>
          <w:p w14:paraId="19D68750" w14:textId="77777777" w:rsidR="002013DA" w:rsidRDefault="00000000">
            <w:pPr>
              <w:pStyle w:val="Compact"/>
            </w:pPr>
            <w:r>
              <w:t>“You” after gain, with Bank C</w:t>
            </w:r>
          </w:p>
        </w:tc>
        <w:tc>
          <w:tcPr>
            <w:tcW w:w="0" w:type="auto"/>
          </w:tcPr>
          <w:p w14:paraId="5611CB59" w14:textId="564CFFF9" w:rsidR="002013DA" w:rsidRDefault="00000000">
            <w:pPr>
              <w:pStyle w:val="Compact"/>
              <w:jc w:val="center"/>
            </w:pPr>
            <w:r>
              <w:t>+4.1</w:t>
            </w:r>
          </w:p>
        </w:tc>
        <w:tc>
          <w:tcPr>
            <w:tcW w:w="0" w:type="auto"/>
          </w:tcPr>
          <w:p w14:paraId="03B2F385" w14:textId="6304CEA5" w:rsidR="002013DA" w:rsidRDefault="00000000">
            <w:pPr>
              <w:pStyle w:val="Compact"/>
              <w:jc w:val="center"/>
            </w:pPr>
            <w:r>
              <w:t>+2.0 to +6.7</w:t>
            </w:r>
          </w:p>
        </w:tc>
        <w:tc>
          <w:tcPr>
            <w:tcW w:w="0" w:type="auto"/>
          </w:tcPr>
          <w:p w14:paraId="0334F529" w14:textId="4A786BF4" w:rsidR="002013DA" w:rsidRDefault="00000000">
            <w:pPr>
              <w:pStyle w:val="Compact"/>
              <w:jc w:val="center"/>
            </w:pPr>
            <w:r>
              <w:t>&lt;0.001</w:t>
            </w:r>
          </w:p>
        </w:tc>
      </w:tr>
      <w:tr w:rsidR="002013DA" w14:paraId="777DBBCD" w14:textId="77777777" w:rsidTr="002013DA">
        <w:tc>
          <w:tcPr>
            <w:tcW w:w="0" w:type="auto"/>
          </w:tcPr>
          <w:p w14:paraId="24147339" w14:textId="77777777" w:rsidR="002013DA" w:rsidRDefault="00000000">
            <w:pPr>
              <w:pStyle w:val="Compact"/>
            </w:pPr>
            <w:r>
              <w:rPr>
                <w:i/>
                <w:iCs/>
              </w:rPr>
              <w:t>The history (request held neutral)</w:t>
            </w:r>
          </w:p>
        </w:tc>
        <w:tc>
          <w:tcPr>
            <w:tcW w:w="0" w:type="auto"/>
          </w:tcPr>
          <w:p w14:paraId="3F952806" w14:textId="77777777" w:rsidR="002013DA" w:rsidRDefault="002013DA">
            <w:pPr>
              <w:pStyle w:val="Compact"/>
              <w:jc w:val="center"/>
            </w:pPr>
          </w:p>
        </w:tc>
        <w:tc>
          <w:tcPr>
            <w:tcW w:w="0" w:type="auto"/>
          </w:tcPr>
          <w:p w14:paraId="582D519C" w14:textId="77777777" w:rsidR="002013DA" w:rsidRDefault="002013DA">
            <w:pPr>
              <w:pStyle w:val="Compact"/>
              <w:jc w:val="center"/>
            </w:pPr>
          </w:p>
        </w:tc>
        <w:tc>
          <w:tcPr>
            <w:tcW w:w="0" w:type="auto"/>
          </w:tcPr>
          <w:p w14:paraId="5DA0A8EF" w14:textId="77777777" w:rsidR="002013DA" w:rsidRDefault="002013DA">
            <w:pPr>
              <w:pStyle w:val="Compact"/>
              <w:jc w:val="center"/>
            </w:pPr>
          </w:p>
        </w:tc>
      </w:tr>
      <w:tr w:rsidR="002013DA" w14:paraId="663716F9" w14:textId="77777777" w:rsidTr="002013DA">
        <w:tc>
          <w:tcPr>
            <w:tcW w:w="0" w:type="auto"/>
          </w:tcPr>
          <w:p w14:paraId="2D9AA5A7" w14:textId="77777777" w:rsidR="002013DA" w:rsidRDefault="00000000">
            <w:pPr>
              <w:pStyle w:val="Compact"/>
            </w:pPr>
            <w:r>
              <w:t>Framed vs neutral history</w:t>
            </w:r>
          </w:p>
        </w:tc>
        <w:tc>
          <w:tcPr>
            <w:tcW w:w="0" w:type="auto"/>
          </w:tcPr>
          <w:p w14:paraId="20D1CD03" w14:textId="08D24B95" w:rsidR="002013DA" w:rsidRPr="0005103B" w:rsidRDefault="00000000">
            <w:pPr>
              <w:pStyle w:val="Compact"/>
              <w:jc w:val="center"/>
              <w:rPr>
                <w:b/>
                <w:bCs/>
              </w:rPr>
            </w:pPr>
            <w:r w:rsidRPr="0005103B">
              <w:rPr>
                <w:b/>
                <w:bCs/>
              </w:rPr>
              <w:t>+22.4</w:t>
            </w:r>
          </w:p>
        </w:tc>
        <w:tc>
          <w:tcPr>
            <w:tcW w:w="0" w:type="auto"/>
          </w:tcPr>
          <w:p w14:paraId="2BB2C1A9" w14:textId="06AA41BD" w:rsidR="002013DA" w:rsidRDefault="00000000">
            <w:pPr>
              <w:pStyle w:val="Compact"/>
              <w:jc w:val="center"/>
            </w:pPr>
            <w:r>
              <w:t>+11.0 to +33.1</w:t>
            </w:r>
          </w:p>
        </w:tc>
        <w:tc>
          <w:tcPr>
            <w:tcW w:w="0" w:type="auto"/>
          </w:tcPr>
          <w:p w14:paraId="03BC3482" w14:textId="4CA8A263" w:rsidR="002013DA" w:rsidRDefault="00000000">
            <w:pPr>
              <w:pStyle w:val="Compact"/>
              <w:jc w:val="center"/>
            </w:pPr>
            <w:r>
              <w:t>0.005</w:t>
            </w:r>
          </w:p>
        </w:tc>
      </w:tr>
      <w:tr w:rsidR="002013DA" w14:paraId="79315B4F" w14:textId="77777777" w:rsidTr="002013DA">
        <w:tc>
          <w:tcPr>
            <w:tcW w:w="0" w:type="auto"/>
          </w:tcPr>
          <w:p w14:paraId="6A792DB0" w14:textId="77777777" w:rsidR="002013DA" w:rsidRDefault="00000000">
            <w:pPr>
              <w:pStyle w:val="Compact"/>
            </w:pPr>
            <w:r>
              <w:t>Loss vs gain history</w:t>
            </w:r>
          </w:p>
        </w:tc>
        <w:tc>
          <w:tcPr>
            <w:tcW w:w="0" w:type="auto"/>
          </w:tcPr>
          <w:p w14:paraId="45DAB3F8" w14:textId="7C6A88AD" w:rsidR="002013DA" w:rsidRPr="0005103B" w:rsidRDefault="00000000">
            <w:pPr>
              <w:pStyle w:val="Compact"/>
              <w:jc w:val="center"/>
              <w:rPr>
                <w:b/>
                <w:bCs/>
              </w:rPr>
            </w:pPr>
            <w:r w:rsidRPr="0005103B">
              <w:rPr>
                <w:b/>
                <w:bCs/>
              </w:rPr>
              <w:t>+6.9</w:t>
            </w:r>
          </w:p>
        </w:tc>
        <w:tc>
          <w:tcPr>
            <w:tcW w:w="0" w:type="auto"/>
          </w:tcPr>
          <w:p w14:paraId="723714AC" w14:textId="1E0A5773" w:rsidR="002013DA" w:rsidRDefault="00000000">
            <w:pPr>
              <w:pStyle w:val="Compact"/>
              <w:jc w:val="center"/>
            </w:pPr>
            <w:r>
              <w:t>−6.4 to +20.5</w:t>
            </w:r>
          </w:p>
        </w:tc>
        <w:tc>
          <w:tcPr>
            <w:tcW w:w="0" w:type="auto"/>
          </w:tcPr>
          <w:p w14:paraId="4620F3AF" w14:textId="0DC9A156" w:rsidR="002013DA" w:rsidRDefault="00000000">
            <w:pPr>
              <w:pStyle w:val="Compact"/>
              <w:jc w:val="center"/>
            </w:pPr>
            <w:r>
              <w:t>0.35</w:t>
            </w:r>
          </w:p>
        </w:tc>
      </w:tr>
      <w:tr w:rsidR="002013DA" w14:paraId="7F900DE7" w14:textId="77777777" w:rsidTr="002013DA">
        <w:tc>
          <w:tcPr>
            <w:tcW w:w="0" w:type="auto"/>
          </w:tcPr>
          <w:p w14:paraId="7588E4A0" w14:textId="77777777" w:rsidR="002013DA" w:rsidRDefault="00000000">
            <w:pPr>
              <w:pStyle w:val="Compact"/>
            </w:pPr>
            <w:r>
              <w:rPr>
                <w:i/>
                <w:iCs/>
              </w:rPr>
              <w:t>History and request together (as saved)</w:t>
            </w:r>
          </w:p>
        </w:tc>
        <w:tc>
          <w:tcPr>
            <w:tcW w:w="0" w:type="auto"/>
          </w:tcPr>
          <w:p w14:paraId="1FB7C2CA" w14:textId="77777777" w:rsidR="002013DA" w:rsidRDefault="002013DA">
            <w:pPr>
              <w:pStyle w:val="Compact"/>
              <w:jc w:val="center"/>
            </w:pPr>
          </w:p>
        </w:tc>
        <w:tc>
          <w:tcPr>
            <w:tcW w:w="0" w:type="auto"/>
          </w:tcPr>
          <w:p w14:paraId="67B8922D" w14:textId="77777777" w:rsidR="002013DA" w:rsidRDefault="002013DA">
            <w:pPr>
              <w:pStyle w:val="Compact"/>
              <w:jc w:val="center"/>
            </w:pPr>
          </w:p>
        </w:tc>
        <w:tc>
          <w:tcPr>
            <w:tcW w:w="0" w:type="auto"/>
          </w:tcPr>
          <w:p w14:paraId="2ECCBD89" w14:textId="77777777" w:rsidR="002013DA" w:rsidRDefault="002013DA">
            <w:pPr>
              <w:pStyle w:val="Compact"/>
              <w:jc w:val="center"/>
            </w:pPr>
          </w:p>
        </w:tc>
      </w:tr>
      <w:tr w:rsidR="002013DA" w14:paraId="011BD764" w14:textId="77777777" w:rsidTr="002013DA">
        <w:tc>
          <w:tcPr>
            <w:tcW w:w="0" w:type="auto"/>
          </w:tcPr>
          <w:p w14:paraId="54724EA7" w14:textId="77777777" w:rsidR="002013DA" w:rsidRDefault="00000000">
            <w:pPr>
              <w:pStyle w:val="Compact"/>
            </w:pPr>
            <w:r>
              <w:t>Framed vs neutral</w:t>
            </w:r>
          </w:p>
        </w:tc>
        <w:tc>
          <w:tcPr>
            <w:tcW w:w="0" w:type="auto"/>
          </w:tcPr>
          <w:p w14:paraId="4040408C" w14:textId="0B3F0975" w:rsidR="002013DA" w:rsidRPr="0005103B" w:rsidRDefault="00000000">
            <w:pPr>
              <w:pStyle w:val="Compact"/>
              <w:jc w:val="center"/>
              <w:rPr>
                <w:b/>
                <w:bCs/>
              </w:rPr>
            </w:pPr>
            <w:r w:rsidRPr="0005103B">
              <w:rPr>
                <w:b/>
                <w:bCs/>
              </w:rPr>
              <w:t>+26.1</w:t>
            </w:r>
          </w:p>
        </w:tc>
        <w:tc>
          <w:tcPr>
            <w:tcW w:w="0" w:type="auto"/>
          </w:tcPr>
          <w:p w14:paraId="7BF91991" w14:textId="0C5A7D3D" w:rsidR="002013DA" w:rsidRDefault="00000000">
            <w:pPr>
              <w:pStyle w:val="Compact"/>
              <w:jc w:val="center"/>
            </w:pPr>
            <w:r>
              <w:t>+15.5 to +36.7</w:t>
            </w:r>
          </w:p>
        </w:tc>
        <w:tc>
          <w:tcPr>
            <w:tcW w:w="0" w:type="auto"/>
          </w:tcPr>
          <w:p w14:paraId="1E56C04C" w14:textId="06833553" w:rsidR="002013DA" w:rsidRDefault="00000000">
            <w:pPr>
              <w:pStyle w:val="Compact"/>
              <w:jc w:val="center"/>
            </w:pPr>
            <w:r>
              <w:t>0.002</w:t>
            </w:r>
          </w:p>
        </w:tc>
      </w:tr>
      <w:tr w:rsidR="002013DA" w14:paraId="5DDD3639" w14:textId="77777777" w:rsidTr="002013DA">
        <w:tc>
          <w:tcPr>
            <w:tcW w:w="0" w:type="auto"/>
          </w:tcPr>
          <w:p w14:paraId="2422B826" w14:textId="77777777" w:rsidR="002013DA" w:rsidRDefault="00000000">
            <w:pPr>
              <w:pStyle w:val="Compact"/>
            </w:pPr>
            <w:r>
              <w:t>Loss vs gain</w:t>
            </w:r>
          </w:p>
        </w:tc>
        <w:tc>
          <w:tcPr>
            <w:tcW w:w="0" w:type="auto"/>
          </w:tcPr>
          <w:p w14:paraId="62FF52B6" w14:textId="72A1726A" w:rsidR="002013DA" w:rsidRPr="0005103B" w:rsidRDefault="00000000">
            <w:pPr>
              <w:pStyle w:val="Compact"/>
              <w:jc w:val="center"/>
              <w:rPr>
                <w:b/>
                <w:bCs/>
              </w:rPr>
            </w:pPr>
            <w:r w:rsidRPr="0005103B">
              <w:rPr>
                <w:b/>
                <w:bCs/>
              </w:rPr>
              <w:t>+11.8</w:t>
            </w:r>
          </w:p>
        </w:tc>
        <w:tc>
          <w:tcPr>
            <w:tcW w:w="0" w:type="auto"/>
          </w:tcPr>
          <w:p w14:paraId="7814EB57" w14:textId="36AF2E5D" w:rsidR="002013DA" w:rsidRDefault="00000000">
            <w:pPr>
              <w:pStyle w:val="Compact"/>
              <w:jc w:val="center"/>
            </w:pPr>
            <w:r>
              <w:t>−1.9 to +25.0</w:t>
            </w:r>
          </w:p>
        </w:tc>
        <w:tc>
          <w:tcPr>
            <w:tcW w:w="0" w:type="auto"/>
          </w:tcPr>
          <w:p w14:paraId="55955B52" w14:textId="7992882A" w:rsidR="002013DA" w:rsidRDefault="00000000">
            <w:pPr>
              <w:pStyle w:val="Compact"/>
              <w:jc w:val="center"/>
            </w:pPr>
            <w:r>
              <w:t>0.11</w:t>
            </w:r>
          </w:p>
        </w:tc>
      </w:tr>
    </w:tbl>
    <w:p w14:paraId="6F350509" w14:textId="3031107B" w:rsidR="001A7A0E" w:rsidRDefault="004121FF">
      <w:pPr>
        <w:pStyle w:val="BodyText"/>
      </w:pPr>
      <w:r>
        <w:rPr>
          <w:b/>
          <w:bCs/>
        </w:rPr>
        <w:br/>
      </w:r>
      <w:r>
        <w:rPr>
          <w:b/>
          <w:bCs/>
        </w:rPr>
        <w:t>Most of the framing's effect, about 85%, came from the conversation before the request.</w:t>
      </w:r>
      <w:r>
        <w:t xml:space="preserve"> Swapping only UBS's current request moved the probability of an order that goes along by a few points (Table 12): loss framing by 5.8 points over the neutral request and loss + you by 6.8, gain by 3.1 and gain + you by 4.4, all with intervals above zero; loss exceeded gain by 2.5 points. </w:t>
      </w:r>
      <w:r>
        <w:br/>
      </w:r>
      <w:r>
        <w:br/>
      </w:r>
      <w:r>
        <w:t>Holding the request neutral and comparing careers instead, framed histories raised the same probability by 22.4 points over neutral ones (</w:t>
      </w:r>
      <w:r>
        <w:rPr>
          <w:i/>
          <w:iCs/>
        </w:rPr>
        <w:t>p</w:t>
      </w:r>
      <w:r>
        <w:t xml:space="preserve"> = 0.005), against 26.1 points for history and request together. The history here combines UBS's earlier framed lines with the agent's own replies and trades that followed them; </w:t>
      </w:r>
      <w:del w:id="70379" w:author="Claude" w:date="2026-10-22T05:00:00Z">
        <w:r>
          <w:delText xml:space="preserve">Section 7.12 separates</w:delText>
        </w:r>
      </w:del>
      <w:ins w:id="70380" w:author="Claude" w:date="2026-10-22T05:00:00Z">
        <w:r>
          <w:t xml:space="preserve">Section 7.16 separates</w:t>
        </w:r>
      </w:ins>
      <w:r>
        <w:t xml:space="preserve"> the agent's replies. </w:t>
      </w:r>
      <w:r>
        <w:br/>
      </w:r>
      <w:r>
        <w:br/>
      </w:r>
      <w:r>
        <w:t>The probability is read after a fixed neutral reasoning line, so its levels (20.5% for a neutral career and request) differ from the sampled rates. The rereads reproduce the original states exactly (median cosine 1.000 at every layer).</w:t>
      </w:r>
    </w:p>
    <w:p w14:paraId="3C11CCDA" w14:textId="77777777" w:rsidR="001A7A0E" w:rsidRDefault="00000000">
      <w:pPr>
        <w:pStyle w:val="BodyText"/>
      </w:pPr>
      <w:r>
        <w:rPr>
          <w:b/>
          <w:bCs/>
        </w:rPr>
        <w:t>The framed request acts at the first request, the framed history at the second and third, and a framed request again at one of the June requests.</w:t>
      </w:r>
      <w:r>
        <w:t xml:space="preserve"> Split by request (exploratory; ten careers per version), the two parts take turns. At the first request (7 January) the effect is the request's own: its framing raised the probability of an order that goes along by 25 points (</w:t>
      </w:r>
      <w:r>
        <w:rPr>
          <w:i/>
          <w:iCs/>
        </w:rPr>
        <w:t>p</w:t>
      </w:r>
      <w:r>
        <w:t xml:space="preserve"> &lt; 0.001), and the history added nothing. At the second (12 January) it is all history: framed histories raised the probability by 62 points (</w:t>
      </w:r>
      <w:r>
        <w:rPr>
          <w:i/>
          <w:iCs/>
        </w:rPr>
        <w:t>p</w:t>
      </w:r>
      <w:r>
        <w:t xml:space="preserve"> &lt; 0.001), and the request's framing added nothing. The history still pulled on 1 April (48 points, </w:t>
      </w:r>
      <w:r>
        <w:rPr>
          <w:i/>
          <w:iCs/>
        </w:rPr>
        <w:t>p</w:t>
      </w:r>
      <w:r>
        <w:t xml:space="preserve"> = 0.002), although the real agents, reasoning in their own words, almost never went along there (3%). At the first 8 June request neither part moved the decision; at the second, the request's framing raised it by 9 points (</w:t>
      </w:r>
      <w:r>
        <w:rPr>
          <w:i/>
          <w:iCs/>
        </w:rPr>
        <w:t>p</w:t>
      </w:r>
      <w: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14:paraId="3D18D162" w14:textId="77777777" w:rsidR="001A7A0E" w:rsidRDefault="00000000">
      <w:pPr>
        <w:pStyle w:val="BodyText"/>
      </w:pPr>
      <w:r>
        <w:rPr>
          <w:b/>
          <w:bCs/>
        </w:rPr>
        <w:t>Placing the outcome on the agent (“you”) changes its internal state more after a loss than after a gain.</w:t>
      </w:r>
      <w:r>
        <w:t xml:space="preserve"> With the history fixed, “you” alone did not move the decision (+1.1 points, </w:t>
      </w:r>
      <w:r>
        <w:rPr>
          <w:i/>
          <w:iCs/>
        </w:rPr>
        <w:t>p</w:t>
      </w:r>
      <w:r>
        <w:t xml:space="preserve"> = 0.29), but with Bank </w:t>
      </w:r>
      <w:r>
        <w:lastRenderedPageBreak/>
        <w:t>C's line it added 6.3 points after loss and 4.1 after gain, as in Experiment F. Inside, the change “you” makes to the state is 28% to 47% larger after loss than after gain at layers 18 and 31 to 47, and the two changes are alike but not the same: their cosine is 0.57 to 0.91 at layers 12 to 47, against 0.97 to 1.00 for the change after loss compared with itself on two halves of the careers. Because the loss + you and gain + you lines are written separately, part of this difference may lie in their words.</w:t>
      </w:r>
    </w:p>
    <w:p w14:paraId="7C256FEB" w14:textId="61D1DF14" w:rsidR="002013DA" w:rsidRDefault="00000000">
      <w:pPr>
        <w:pStyle w:val="BodyText"/>
      </w:pPr>
      <w:r>
        <w:rPr>
          <w:b/>
          <w:bCs/>
        </w:rPr>
        <w:t>Bank C's endorsement moves the model's internal state in the same direction as a loss frame.</w:t>
      </w:r>
      <w:r>
        <w:t xml:space="preserve"> With the history fixed, Bank C's line moves the state along the loss-frame direction about as far as the loss frame itself at layer 12 (0.92 of the loss–neutral gap) and about twice as far at layer 24 (2.02).</w:t>
      </w:r>
    </w:p>
    <w:p w14:paraId="434389F9" w14:textId="4B67E82B" w:rsidR="002013DA" w:rsidRDefault="00000000">
      <w:pPr>
        <w:pStyle w:val="BodyText"/>
      </w:pPr>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(loss above gain by 16,000; all </w:t>
      </w:r>
      <w:r>
        <w:rPr>
          <w:i/>
          <w:iCs/>
        </w:rPr>
        <w:t>p</w:t>
      </w:r>
      <w:r>
        <w:t xml:space="preserve"> &lt; 0.001), and placing the outcome on the agent lowered it, by 11,600 ounces after loss and 8,200 after gain. The priming did not change the probability of going along at UBS's requests (every change within half a point, none significant). Inside, management's loss direction matches </w:t>
      </w:r>
      <w:proofErr w:type="gramStart"/>
      <w:r>
        <w:t>UBS's</w:t>
      </w:r>
      <w:proofErr w:type="gramEnd"/>
      <w:r>
        <w:t xml:space="preserve"> at layer 12 (cosine 0.59, against 0.80 between two halves of the careers) and departs from it in late layers (−0.52 at layer 47): the two sources register alike early and lead to different behavior.</w:t>
      </w:r>
    </w:p>
    <w:p w14:paraId="1110FC30" w14:textId="6C4294A8" w:rsidR="002013DA" w:rsidRDefault="00000000">
      <w:pPr>
        <w:pStyle w:val="BodyText"/>
      </w:pPr>
      <w:r>
        <w:rPr>
          <w:b/>
          <w:bCs/>
        </w:rPr>
        <w:t>The first steering test likely failed because its direction captured differences in history rather than in framing.</w:t>
      </w:r>
      <w:r>
        <w:t xml:space="preserve"> At layer 24, where the first steering test pushed, the frame direction measured across careers points away from the direction the request itself produces with the history fixed (cosine −0.25); the two agree at layer 12 (0.98) and largely at layer 18 (0.82). The direction used in that test mostly carried differences in history rather than the request's framing.</w:t>
      </w:r>
    </w:p>
    <w:p w14:paraId="53A77209" w14:textId="77777777" w:rsidR="002013DA" w:rsidRDefault="00000000">
      <w:pPr>
        <w:pStyle w:val="Heading2"/>
      </w:pPr>
      <w:r>
        <w:t>7.9 Steering at fixed history</w:t>
      </w:r>
    </w:p>
    <w:p w14:paraId="695F2AF5" w14:textId="77777777" w:rsidR="001A7A0E" w:rsidRDefault="00000000">
      <w:pPr>
        <w:pStyle w:val="BodyText"/>
      </w:pPr>
      <w:r>
        <w:rPr>
          <w:b/>
          <w:bCs/>
        </w:rPr>
        <w:t>Adding the loss direction to the model's state does not reproduce the effect of loss framing.</w:t>
      </w:r>
      <w:r>
        <w:t xml:space="preserve"> Added to neutral agents at twice its natural size, the loss direction measured at fixed history lowered the probability of an order that goes along by 6.4 points relative to random directions of the same size (Holm </w:t>
      </w:r>
      <w:r>
        <w:rPr>
          <w:i/>
          <w:iCs/>
        </w:rPr>
        <w:t>p</w:t>
      </w:r>
      <w:r>
        <w:t xml:space="preserve"> = 0.035; H1), and subtracting it from loss-framed agents raised it by 9.2 points (Holm </w:t>
      </w:r>
      <w:r>
        <w:rPr>
          <w:i/>
          <w:iCs/>
        </w:rPr>
        <w:t>p</w:t>
      </w:r>
      <w:r>
        <w:t xml:space="preserve"> = 0.014; H3); adding it lowered going along relative to subtracting it (−4.2 points, Holm </w:t>
      </w:r>
      <w:r>
        <w:rPr>
          <w:i/>
          <w:iCs/>
        </w:rPr>
        <w:t>p</w:t>
      </w:r>
      <w:r>
        <w:t xml:space="preserve"> = 0.047; H4). It did not change the size of the opening order (H2: +329 ounces, </w:t>
      </w:r>
      <w:r>
        <w:rPr>
          <w:i/>
          <w:iCs/>
        </w:rPr>
        <w:t>p</w:t>
      </w:r>
      <w:r>
        <w:t xml:space="preserve"> = 0.94). The significant tests run against the preregistered prediction, and the random directions themselves moved the probability, so the loss direction at the decision is best read as doing little: it does not carry the framing's effect.</w:t>
      </w:r>
    </w:p>
    <w:p w14:paraId="30224246" w14:textId="77777777" w:rsidR="001A7A0E" w:rsidRDefault="00000000">
      <w:pPr>
        <w:pStyle w:val="BodyText"/>
      </w:pPr>
      <w:r>
        <w:rPr>
          <w:b/>
          <w:bCs/>
        </w:rPr>
        <w:t>Adding a direction built from agents' own decisions to go along does make the agent go along more.</w:t>
      </w:r>
      <w:r>
        <w:t xml:space="preserve"> The going-along direction at layer 24, pushed the same way, raised the probability of an order that goes along by 14.0 points over random directions (</w:t>
      </w:r>
      <w:r>
        <w:rPr>
          <w:i/>
          <w:iCs/>
        </w:rPr>
        <w:t>p</w:t>
      </w:r>
      <w:r>
        <w:t xml:space="preserve"> = 0.001), and subtracting it from loss-framed agents lowered it by 6.0 points (</w:t>
      </w:r>
      <w:r>
        <w:rPr>
          <w:i/>
          <w:iCs/>
        </w:rPr>
        <w:t>p</w:t>
      </w:r>
      <w:r>
        <w:t xml:space="preserve"> &lt; 0.001). Steering one layer can move this decision; the loss direction measured at the moment of the request does not. Together with Table 12, this places the framing's effect in what the conversation builds rather than in one direction at the decision. Further exploratory steering tests are in the repository.</w:t>
      </w:r>
    </w:p>
    <w:p w14:paraId="2D55413D" w14:textId="77777777" w:rsidR="002013DA" w:rsidRDefault="00000000">
      <w:pPr>
        <w:pStyle w:val="Heading2"/>
      </w:pPr>
      <w:r>
        <w:t>7.10 Does the agent know it is misconduct?</w:t>
      </w:r>
    </w:p>
    <w:p w14:paraId="3AB4886B" w14:textId="77777777" w:rsidR="002013DA" w:rsidRDefault="00000000">
      <w:pPr>
        <w:pStyle w:val="TableCaption"/>
      </w:pPr>
      <w:r>
        <w:rPr>
          <w:b/>
          <w:bCs/>
        </w:rPr>
        <w:t>Table 13:</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p>
    <w:tbl>
      <w:tblPr>
        <w:tblStyle w:val="Table"/>
        <w:tblW w:w="5000" w:type="pct"/>
        <w:tblLook w:val="0020" w:firstRow="1" w:lastRow="0" w:firstColumn="0" w:lastColumn="0" w:noHBand="0" w:noVBand="0"/>
      </w:tblPr>
      <w:tblGrid>
        <w:gridCol w:w="2158"/>
        <w:gridCol w:w="1203"/>
        <w:gridCol w:w="2680"/>
        <w:gridCol w:w="2121"/>
        <w:gridCol w:w="1198"/>
      </w:tblGrid>
      <w:tr w:rsidR="002013DA" w14:paraId="704C04F0"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3AE240BF" w14:textId="77777777" w:rsidR="002013DA" w:rsidRDefault="00000000">
            <w:pPr>
              <w:pStyle w:val="Compact"/>
            </w:pPr>
            <w:r>
              <w:rPr>
                <w:b/>
                <w:bCs/>
              </w:rPr>
              <w:t>UBS's request</w:t>
            </w:r>
          </w:p>
        </w:tc>
        <w:tc>
          <w:tcPr>
            <w:tcW w:w="0" w:type="auto"/>
          </w:tcPr>
          <w:p w14:paraId="14DAAAFE" w14:textId="77777777" w:rsidR="002013DA" w:rsidRDefault="00000000">
            <w:pPr>
              <w:pStyle w:val="Compact"/>
              <w:jc w:val="center"/>
            </w:pPr>
            <w:r>
              <w:rPr>
                <w:b/>
                <w:bCs/>
              </w:rPr>
              <w:t>P(Yes)</w:t>
            </w:r>
          </w:p>
        </w:tc>
        <w:tc>
          <w:tcPr>
            <w:tcW w:w="0" w:type="auto"/>
          </w:tcPr>
          <w:p w14:paraId="23DE9051" w14:textId="77777777" w:rsidR="002013DA" w:rsidRDefault="00000000">
            <w:pPr>
              <w:pStyle w:val="Compact"/>
              <w:jc w:val="center"/>
            </w:pPr>
            <w:r>
              <w:rPr>
                <w:b/>
                <w:bCs/>
              </w:rPr>
              <w:t>Change vs neutral</w:t>
            </w:r>
          </w:p>
        </w:tc>
        <w:tc>
          <w:tcPr>
            <w:tcW w:w="0" w:type="auto"/>
          </w:tcPr>
          <w:p w14:paraId="2C533630" w14:textId="77777777" w:rsidR="002013DA" w:rsidRDefault="00000000">
            <w:pPr>
              <w:pStyle w:val="Compact"/>
              <w:jc w:val="center"/>
            </w:pPr>
            <w:r>
              <w:rPr>
                <w:b/>
                <w:bCs/>
              </w:rPr>
              <w:t>95% interval</w:t>
            </w:r>
          </w:p>
        </w:tc>
        <w:tc>
          <w:tcPr>
            <w:tcW w:w="0" w:type="auto"/>
          </w:tcPr>
          <w:p w14:paraId="0F52A336" w14:textId="77777777" w:rsidR="002013DA" w:rsidRDefault="00000000">
            <w:pPr>
              <w:pStyle w:val="Compact"/>
              <w:jc w:val="center"/>
            </w:pPr>
            <w:r>
              <w:rPr>
                <w:b/>
                <w:bCs/>
              </w:rPr>
              <w:t>p</w:t>
            </w:r>
          </w:p>
        </w:tc>
      </w:tr>
      <w:tr w:rsidR="002013DA" w14:paraId="607F4275" w14:textId="77777777" w:rsidTr="002013DA">
        <w:tc>
          <w:tcPr>
            <w:tcW w:w="0" w:type="auto"/>
          </w:tcPr>
          <w:p w14:paraId="2F665F7A" w14:textId="77777777" w:rsidR="002013DA" w:rsidRDefault="00000000">
            <w:pPr>
              <w:pStyle w:val="Compact"/>
            </w:pPr>
            <w:r>
              <w:t>Neutral</w:t>
            </w:r>
          </w:p>
        </w:tc>
        <w:tc>
          <w:tcPr>
            <w:tcW w:w="0" w:type="auto"/>
          </w:tcPr>
          <w:p w14:paraId="0569A191" w14:textId="77777777" w:rsidR="002013DA" w:rsidRDefault="00000000">
            <w:pPr>
              <w:pStyle w:val="Compact"/>
              <w:jc w:val="center"/>
            </w:pPr>
            <w:r>
              <w:t>26.8%</w:t>
            </w:r>
          </w:p>
        </w:tc>
        <w:tc>
          <w:tcPr>
            <w:tcW w:w="0" w:type="auto"/>
          </w:tcPr>
          <w:p w14:paraId="4067EDC6" w14:textId="77777777" w:rsidR="002013DA" w:rsidRDefault="00000000">
            <w:pPr>
              <w:pStyle w:val="Compact"/>
              <w:jc w:val="center"/>
            </w:pPr>
            <w:r>
              <w:t>–</w:t>
            </w:r>
          </w:p>
        </w:tc>
        <w:tc>
          <w:tcPr>
            <w:tcW w:w="0" w:type="auto"/>
          </w:tcPr>
          <w:p w14:paraId="6E19A450" w14:textId="77777777" w:rsidR="002013DA" w:rsidRDefault="00000000">
            <w:pPr>
              <w:pStyle w:val="Compact"/>
              <w:jc w:val="center"/>
            </w:pPr>
            <w:r>
              <w:t>–</w:t>
            </w:r>
          </w:p>
        </w:tc>
        <w:tc>
          <w:tcPr>
            <w:tcW w:w="0" w:type="auto"/>
          </w:tcPr>
          <w:p w14:paraId="68C173AA" w14:textId="77777777" w:rsidR="002013DA" w:rsidRDefault="00000000">
            <w:pPr>
              <w:pStyle w:val="Compact"/>
              <w:jc w:val="center"/>
            </w:pPr>
            <w:r>
              <w:t>–</w:t>
            </w:r>
          </w:p>
        </w:tc>
      </w:tr>
      <w:tr w:rsidR="002013DA" w14:paraId="6278233A" w14:textId="77777777" w:rsidTr="002013DA">
        <w:tc>
          <w:tcPr>
            <w:tcW w:w="0" w:type="auto"/>
          </w:tcPr>
          <w:p w14:paraId="0D256C75" w14:textId="77777777" w:rsidR="002013DA" w:rsidRDefault="00000000">
            <w:pPr>
              <w:pStyle w:val="Compact"/>
            </w:pPr>
            <w:r>
              <w:t>Loss</w:t>
            </w:r>
          </w:p>
        </w:tc>
        <w:tc>
          <w:tcPr>
            <w:tcW w:w="0" w:type="auto"/>
          </w:tcPr>
          <w:p w14:paraId="6FBE71D5" w14:textId="77777777" w:rsidR="002013DA" w:rsidRDefault="00000000">
            <w:pPr>
              <w:pStyle w:val="Compact"/>
              <w:jc w:val="center"/>
            </w:pPr>
            <w:r>
              <w:t>12.1%</w:t>
            </w:r>
          </w:p>
        </w:tc>
        <w:tc>
          <w:tcPr>
            <w:tcW w:w="0" w:type="auto"/>
          </w:tcPr>
          <w:p w14:paraId="7821F475" w14:textId="77777777" w:rsidR="002013DA" w:rsidRDefault="00000000">
            <w:pPr>
              <w:pStyle w:val="Compact"/>
              <w:jc w:val="center"/>
            </w:pPr>
            <w:r>
              <w:t>−14.7</w:t>
            </w:r>
          </w:p>
        </w:tc>
        <w:tc>
          <w:tcPr>
            <w:tcW w:w="0" w:type="auto"/>
          </w:tcPr>
          <w:p w14:paraId="49AC24EA" w14:textId="77777777" w:rsidR="002013DA" w:rsidRDefault="00000000">
            <w:pPr>
              <w:pStyle w:val="Compact"/>
              <w:jc w:val="center"/>
            </w:pPr>
            <w:r>
              <w:t>−18.2 to −11.4</w:t>
            </w:r>
          </w:p>
        </w:tc>
        <w:tc>
          <w:tcPr>
            <w:tcW w:w="0" w:type="auto"/>
          </w:tcPr>
          <w:p w14:paraId="6C10FAF3" w14:textId="77777777" w:rsidR="002013DA" w:rsidRDefault="00000000">
            <w:pPr>
              <w:pStyle w:val="Compact"/>
              <w:jc w:val="center"/>
            </w:pPr>
            <w:r>
              <w:t>&lt;0.001</w:t>
            </w:r>
          </w:p>
        </w:tc>
      </w:tr>
      <w:tr w:rsidR="002013DA" w14:paraId="644AEC47" w14:textId="77777777" w:rsidTr="002013DA">
        <w:tc>
          <w:tcPr>
            <w:tcW w:w="0" w:type="auto"/>
          </w:tcPr>
          <w:p w14:paraId="35EC57F0" w14:textId="77777777" w:rsidR="002013DA" w:rsidRDefault="00000000">
            <w:pPr>
              <w:pStyle w:val="Compact"/>
            </w:pPr>
            <w:r>
              <w:t>Gain</w:t>
            </w:r>
          </w:p>
        </w:tc>
        <w:tc>
          <w:tcPr>
            <w:tcW w:w="0" w:type="auto"/>
          </w:tcPr>
          <w:p w14:paraId="46F6734B" w14:textId="77777777" w:rsidR="002013DA" w:rsidRDefault="00000000">
            <w:pPr>
              <w:pStyle w:val="Compact"/>
              <w:jc w:val="center"/>
            </w:pPr>
            <w:r>
              <w:t>14.6%</w:t>
            </w:r>
          </w:p>
        </w:tc>
        <w:tc>
          <w:tcPr>
            <w:tcW w:w="0" w:type="auto"/>
          </w:tcPr>
          <w:p w14:paraId="77B1EDAB" w14:textId="77777777" w:rsidR="002013DA" w:rsidRDefault="00000000">
            <w:pPr>
              <w:pStyle w:val="Compact"/>
              <w:jc w:val="center"/>
            </w:pPr>
            <w:r>
              <w:t>−12.2</w:t>
            </w:r>
          </w:p>
        </w:tc>
        <w:tc>
          <w:tcPr>
            <w:tcW w:w="0" w:type="auto"/>
          </w:tcPr>
          <w:p w14:paraId="7FF7A8C3" w14:textId="77777777" w:rsidR="002013DA" w:rsidRDefault="00000000">
            <w:pPr>
              <w:pStyle w:val="Compact"/>
              <w:jc w:val="center"/>
            </w:pPr>
            <w:r>
              <w:t>−15.2 to −9.4</w:t>
            </w:r>
          </w:p>
        </w:tc>
        <w:tc>
          <w:tcPr>
            <w:tcW w:w="0" w:type="auto"/>
          </w:tcPr>
          <w:p w14:paraId="5B123367" w14:textId="77777777" w:rsidR="002013DA" w:rsidRDefault="00000000">
            <w:pPr>
              <w:pStyle w:val="Compact"/>
              <w:jc w:val="center"/>
            </w:pPr>
            <w:r>
              <w:t>&lt;0.001</w:t>
            </w:r>
          </w:p>
        </w:tc>
      </w:tr>
      <w:tr w:rsidR="002013DA" w14:paraId="5AF1B875" w14:textId="77777777" w:rsidTr="002013DA">
        <w:tc>
          <w:tcPr>
            <w:tcW w:w="0" w:type="auto"/>
          </w:tcPr>
          <w:p w14:paraId="29575548" w14:textId="77777777" w:rsidR="002013DA" w:rsidRDefault="00000000">
            <w:pPr>
              <w:pStyle w:val="Compact"/>
            </w:pPr>
            <w:r>
              <w:lastRenderedPageBreak/>
              <w:t>Loss + you</w:t>
            </w:r>
          </w:p>
        </w:tc>
        <w:tc>
          <w:tcPr>
            <w:tcW w:w="0" w:type="auto"/>
          </w:tcPr>
          <w:p w14:paraId="166F7DCE" w14:textId="77777777" w:rsidR="002013DA" w:rsidRDefault="00000000">
            <w:pPr>
              <w:pStyle w:val="Compact"/>
              <w:jc w:val="center"/>
            </w:pPr>
            <w:r>
              <w:t>13.1%</w:t>
            </w:r>
          </w:p>
        </w:tc>
        <w:tc>
          <w:tcPr>
            <w:tcW w:w="0" w:type="auto"/>
          </w:tcPr>
          <w:p w14:paraId="4E3A08B9" w14:textId="77777777" w:rsidR="002013DA" w:rsidRDefault="00000000">
            <w:pPr>
              <w:pStyle w:val="Compact"/>
              <w:jc w:val="center"/>
            </w:pPr>
            <w:r>
              <w:t>−13.6</w:t>
            </w:r>
          </w:p>
        </w:tc>
        <w:tc>
          <w:tcPr>
            <w:tcW w:w="0" w:type="auto"/>
          </w:tcPr>
          <w:p w14:paraId="236D8696" w14:textId="77777777" w:rsidR="002013DA" w:rsidRDefault="00000000">
            <w:pPr>
              <w:pStyle w:val="Compact"/>
              <w:jc w:val="center"/>
            </w:pPr>
            <w:r>
              <w:t>−17.9 to −9.9</w:t>
            </w:r>
          </w:p>
        </w:tc>
        <w:tc>
          <w:tcPr>
            <w:tcW w:w="0" w:type="auto"/>
          </w:tcPr>
          <w:p w14:paraId="3BD0F91E" w14:textId="77777777" w:rsidR="002013DA" w:rsidRDefault="00000000">
            <w:pPr>
              <w:pStyle w:val="Compact"/>
              <w:jc w:val="center"/>
            </w:pPr>
            <w:r>
              <w:t>&lt;0.001</w:t>
            </w:r>
          </w:p>
        </w:tc>
      </w:tr>
      <w:tr w:rsidR="002013DA" w14:paraId="78C583D5" w14:textId="77777777" w:rsidTr="002013DA">
        <w:tc>
          <w:tcPr>
            <w:tcW w:w="0" w:type="auto"/>
          </w:tcPr>
          <w:p w14:paraId="063E4210" w14:textId="77777777" w:rsidR="002013DA" w:rsidRDefault="00000000">
            <w:pPr>
              <w:pStyle w:val="Compact"/>
            </w:pPr>
            <w:r>
              <w:t>Gain + you</w:t>
            </w:r>
          </w:p>
        </w:tc>
        <w:tc>
          <w:tcPr>
            <w:tcW w:w="0" w:type="auto"/>
          </w:tcPr>
          <w:p w14:paraId="1D792653" w14:textId="77777777" w:rsidR="002013DA" w:rsidRDefault="00000000">
            <w:pPr>
              <w:pStyle w:val="Compact"/>
              <w:jc w:val="center"/>
            </w:pPr>
            <w:r>
              <w:t>11.6%</w:t>
            </w:r>
          </w:p>
        </w:tc>
        <w:tc>
          <w:tcPr>
            <w:tcW w:w="0" w:type="auto"/>
          </w:tcPr>
          <w:p w14:paraId="4BBFEEB5" w14:textId="77777777" w:rsidR="002013DA" w:rsidRDefault="00000000">
            <w:pPr>
              <w:pStyle w:val="Compact"/>
              <w:jc w:val="center"/>
            </w:pPr>
            <w:r>
              <w:t>−15.2</w:t>
            </w:r>
          </w:p>
        </w:tc>
        <w:tc>
          <w:tcPr>
            <w:tcW w:w="0" w:type="auto"/>
          </w:tcPr>
          <w:p w14:paraId="1D356435" w14:textId="77777777" w:rsidR="002013DA" w:rsidRDefault="00000000">
            <w:pPr>
              <w:pStyle w:val="Compact"/>
              <w:jc w:val="center"/>
            </w:pPr>
            <w:r>
              <w:t>−19.4 to −11.0</w:t>
            </w:r>
          </w:p>
        </w:tc>
        <w:tc>
          <w:tcPr>
            <w:tcW w:w="0" w:type="auto"/>
          </w:tcPr>
          <w:p w14:paraId="2451FF8D" w14:textId="77777777" w:rsidR="002013DA" w:rsidRDefault="00000000">
            <w:pPr>
              <w:pStyle w:val="Compact"/>
              <w:jc w:val="center"/>
            </w:pPr>
            <w:r>
              <w:t>&lt;0.001</w:t>
            </w:r>
          </w:p>
        </w:tc>
      </w:tr>
    </w:tbl>
    <w:p w14:paraId="4C5F8ABF" w14:textId="77777777" w:rsidR="002013DA" w:rsidRDefault="00000000">
      <w:pPr>
        <w:pStyle w:val="BodyText"/>
      </w:pPr>
      <w:r>
        <w:rPr>
          <w:b/>
          <w:bCs/>
        </w:rPr>
        <w:t>Framing UBS's request makes the agent about half as likely to call it market manipulation.</w:t>
      </w:r>
      <w:r>
        <w:t xml:space="preserve"> With UBS's request neutral, the agent called it market manipulation 26.8% of the time. With the same request framed, at the same moment and with the same history, that fell to 11.6% to 14.6%, a drop of 12 to 15 points under every framing (Table 13). Loss and gain framing lowered recognition about equally, with or without “you”.</w:t>
      </w:r>
    </w:p>
    <w:p w14:paraId="085AB1B5" w14:textId="77777777" w:rsidR="002013DA" w:rsidRDefault="00000000">
      <w:pPr>
        <w:pStyle w:val="BodyText"/>
      </w:pPr>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14:paraId="1A602AF2" w14:textId="77777777" w:rsidR="002013DA" w:rsidRDefault="00000000">
      <w:pPr>
        <w:pStyle w:val="Heading2"/>
      </w:pPr>
      <w:r>
        <w:t>7.11 Reading an emotional document first (pilot)</w:t>
      </w:r>
    </w:p>
    <w:p w14:paraId="765C569C" w14:textId="4389C140" w:rsidR="00F824D4" w:rsidRDefault="00F824D4">
      <w:pPr>
        <w:pStyle w:val="BodyText"/>
        <w:rPr>
          <w:b/>
          <w:bCs/>
        </w:rPr>
      </w:pPr>
      <w:r>
        <w:t xml:space="preserve">Reading long lists of phrases associated with each direction </w:t>
      </w:r>
      <w:r w:rsidRPr="00F824D4">
        <w:t>raise</w:t>
      </w:r>
      <w:r>
        <w:t>d the probability of</w:t>
      </w:r>
      <w:r w:rsidRPr="00F824D4">
        <w:t xml:space="preserve"> going along. Averaged over UBS’s five framings, a neutral document </w:t>
      </w:r>
      <w:r>
        <w:t>(of random, non-emotional words) read just before the request raised the probability of an order that goes along from 26.8% to 31.5%. A</w:t>
      </w:r>
      <w:r w:rsidRPr="00F824D4">
        <w:t xml:space="preserve"> loss</w:t>
      </w:r>
      <w:r>
        <w:t>-focused</w:t>
      </w:r>
      <w:r w:rsidRPr="00F824D4">
        <w:t xml:space="preserve"> document added</w:t>
      </w:r>
      <w:r>
        <w:t xml:space="preserve"> another 11.8 percentage points above neutral (p = 0.022), a blame document 7.3 points (p = 0.062), a gain document 10.0 points (p = 0.019), and a credit document added 5.2 points (p = 0.47) (Table 14).</w:t>
      </w:r>
      <w:r w:rsidRPr="00F824D4">
        <w:rPr>
          <w:b/>
          <w:bCs/>
        </w:rPr>
        <w:t xml:space="preserve"> </w:t>
      </w:r>
    </w:p>
    <w:p w14:paraId="4F739090" w14:textId="77777777" w:rsidR="00F824D4" w:rsidRDefault="00000000">
      <w:pPr>
        <w:pStyle w:val="BodyText"/>
      </w:pPr>
      <w:r>
        <w:t>Loss and gain documents raised going along by similar amounts, so the documents show an effect of emotional content rather than of loss</w:t>
      </w:r>
      <w:r w:rsidR="00F824D4">
        <w:t xml:space="preserve"> or </w:t>
      </w:r>
      <w:proofErr w:type="gramStart"/>
      <w:r w:rsidR="00F824D4">
        <w:t>gain</w:t>
      </w:r>
      <w:r>
        <w:t xml:space="preserve"> in particular</w:t>
      </w:r>
      <w:proofErr w:type="gramEnd"/>
      <w:r>
        <w:t xml:space="preserve">. </w:t>
      </w:r>
      <w:r w:rsidR="00F824D4">
        <w:br/>
      </w:r>
    </w:p>
    <w:p w14:paraId="1F7DC1C0" w14:textId="16C781BB" w:rsidR="00B61188" w:rsidRDefault="00000000">
      <w:pPr>
        <w:pStyle w:val="TableCaption"/>
      </w:pPr>
      <w:r>
        <w:rPr>
          <w:b/>
          <w:bCs/>
        </w:rPr>
        <w:t>Table 14:</w:t>
      </w:r>
      <w: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Pilot documents, not yet validated.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1355"/>
        <w:gridCol w:w="2264"/>
      </w:tblGrid>
      <w:tr w:rsidR="00F824D4" w:rsidRPr="00F824D4" w14:paraId="2C069F40" w14:textId="77777777" w:rsidTr="004A3944">
        <w:trPr>
          <w:tblHeader/>
          <w:tblCellSpacing w:w="15" w:type="dxa"/>
        </w:trPr>
        <w:tc>
          <w:tcPr>
            <w:tcW w:w="1874" w:type="dxa"/>
            <w:vAlign w:val="center"/>
            <w:hideMark/>
          </w:tcPr>
          <w:p w14:paraId="367EA9A2" w14:textId="77777777" w:rsidR="00F824D4" w:rsidRPr="00F824D4" w:rsidRDefault="00F824D4" w:rsidP="00F824D4">
            <w:pPr>
              <w:pStyle w:val="Compact"/>
              <w:rPr>
                <w:b/>
                <w:bCs/>
              </w:rPr>
            </w:pPr>
            <w:r>
              <w:rPr>
                <w:b/>
                <w:bCs/>
              </w:rPr>
              <w:t>Document read first</w:t>
            </w:r>
          </w:p>
        </w:tc>
        <w:tc>
          <w:tcPr>
            <w:tcW w:w="1325" w:type="dxa"/>
            <w:vAlign w:val="center"/>
            <w:hideMark/>
          </w:tcPr>
          <w:p w14:paraId="343E7F3F" w14:textId="77777777" w:rsidR="00F824D4" w:rsidRPr="00F824D4" w:rsidRDefault="00F824D4" w:rsidP="00F824D4">
            <w:pPr>
              <w:pStyle w:val="Compact"/>
              <w:rPr>
                <w:b/>
                <w:bCs/>
              </w:rPr>
            </w:pPr>
            <w:proofErr w:type="gramStart"/>
            <w:r>
              <w:rPr>
                <w:b/>
                <w:bCs/>
              </w:rPr>
              <w:t>P(</w:t>
            </w:r>
            <w:proofErr w:type="gramEnd"/>
            <w:r>
              <w:rPr>
                <w:b/>
                <w:bCs/>
              </w:rPr>
              <w:t>goes along)</w:t>
            </w:r>
          </w:p>
        </w:tc>
        <w:tc>
          <w:tcPr>
            <w:tcW w:w="2219" w:type="dxa"/>
            <w:vAlign w:val="center"/>
          </w:tcPr>
          <w:p w14:paraId="5CA47418" w14:textId="77777777" w:rsidR="00F824D4" w:rsidRPr="00F824D4" w:rsidRDefault="00F824D4" w:rsidP="00F824D4">
            <w:pPr>
              <w:pStyle w:val="Compact"/>
              <w:rPr>
                <w:b/>
                <w:bCs/>
              </w:rPr>
            </w:pPr>
            <w:r>
              <w:rPr>
                <w:b/>
                <w:bCs/>
              </w:rPr>
              <w:t>p (vs neutral)</w:t>
            </w:r>
          </w:p>
        </w:tc>
      </w:tr>
      <w:tr w:rsidR="00F824D4" w:rsidRPr="00F824D4" w14:paraId="3A8A5940" w14:textId="77777777" w:rsidTr="004A3944">
        <w:trPr>
          <w:tblCellSpacing w:w="15" w:type="dxa"/>
        </w:trPr>
        <w:tc>
          <w:tcPr>
            <w:tcW w:w="1874" w:type="dxa"/>
            <w:vAlign w:val="center"/>
            <w:hideMark/>
          </w:tcPr>
          <w:p w14:paraId="15182E9F" w14:textId="77777777" w:rsidR="00F824D4" w:rsidRPr="00F824D4" w:rsidRDefault="00F824D4" w:rsidP="00F824D4">
            <w:pPr>
              <w:pStyle w:val="Compact"/>
              <w:rPr>
                <w:b/>
                <w:bCs/>
              </w:rPr>
            </w:pPr>
            <w:r>
              <w:t>None</w:t>
            </w:r>
          </w:p>
        </w:tc>
        <w:tc>
          <w:tcPr>
            <w:tcW w:w="1325" w:type="dxa"/>
            <w:vAlign w:val="center"/>
            <w:hideMark/>
          </w:tcPr>
          <w:p w14:paraId="5BC15177" w14:textId="7EC88F5D" w:rsidR="00F824D4" w:rsidRPr="00F824D4" w:rsidRDefault="00F824D4" w:rsidP="00F824D4">
            <w:pPr>
              <w:pStyle w:val="Compact"/>
              <w:rPr>
                <w:b/>
                <w:bCs/>
              </w:rPr>
            </w:pPr>
            <w:r>
              <w:t>26.8%</w:t>
            </w:r>
          </w:p>
        </w:tc>
        <w:tc>
          <w:tcPr>
            <w:tcW w:w="2219" w:type="dxa"/>
            <w:vAlign w:val="center"/>
          </w:tcPr>
          <w:p w14:paraId="225F3BEB" w14:textId="77777777" w:rsidR="00F824D4" w:rsidRPr="00F824D4" w:rsidRDefault="00F824D4" w:rsidP="00F824D4">
            <w:pPr>
              <w:pStyle w:val="Compact"/>
              <w:rPr>
                <w:b/>
                <w:bCs/>
              </w:rPr>
            </w:pPr>
            <w:r>
              <w:t>–</w:t>
            </w:r>
          </w:p>
        </w:tc>
      </w:tr>
      <w:tr w:rsidR="00F824D4" w:rsidRPr="00F824D4" w14:paraId="60073CE8" w14:textId="77777777" w:rsidTr="004A3944">
        <w:trPr>
          <w:tblCellSpacing w:w="15" w:type="dxa"/>
        </w:trPr>
        <w:tc>
          <w:tcPr>
            <w:tcW w:w="1874" w:type="dxa"/>
            <w:vAlign w:val="center"/>
            <w:hideMark/>
          </w:tcPr>
          <w:p w14:paraId="688EAC89" w14:textId="77777777" w:rsidR="00F824D4" w:rsidRPr="00F824D4" w:rsidRDefault="00F824D4" w:rsidP="00F824D4">
            <w:pPr>
              <w:pStyle w:val="Compact"/>
              <w:rPr>
                <w:b/>
                <w:bCs/>
              </w:rPr>
            </w:pPr>
            <w:r>
              <w:t>Neutral</w:t>
            </w:r>
          </w:p>
        </w:tc>
        <w:tc>
          <w:tcPr>
            <w:tcW w:w="1325" w:type="dxa"/>
            <w:vAlign w:val="center"/>
            <w:hideMark/>
          </w:tcPr>
          <w:p w14:paraId="447DFE21" w14:textId="6F30D7F8" w:rsidR="00F824D4" w:rsidRPr="00F824D4" w:rsidRDefault="00F824D4" w:rsidP="00F824D4">
            <w:pPr>
              <w:pStyle w:val="Compact"/>
              <w:rPr>
                <w:b/>
                <w:bCs/>
              </w:rPr>
            </w:pPr>
            <w:r>
              <w:t>31.5%</w:t>
            </w:r>
          </w:p>
        </w:tc>
        <w:tc>
          <w:tcPr>
            <w:tcW w:w="2219" w:type="dxa"/>
            <w:vAlign w:val="center"/>
          </w:tcPr>
          <w:p w14:paraId="308B0338" w14:textId="77777777" w:rsidR="00F824D4" w:rsidRPr="00F824D4" w:rsidRDefault="00F824D4" w:rsidP="00F824D4">
            <w:pPr>
              <w:pStyle w:val="Compact"/>
              <w:rPr>
                <w:b/>
                <w:bCs/>
              </w:rPr>
            </w:pPr>
            <w:r>
              <w:t>–</w:t>
            </w:r>
          </w:p>
        </w:tc>
      </w:tr>
      <w:tr w:rsidR="00F824D4" w:rsidRPr="00F824D4" w14:paraId="3B662F84" w14:textId="77777777" w:rsidTr="004A3944">
        <w:trPr>
          <w:tblCellSpacing w:w="15" w:type="dxa"/>
        </w:trPr>
        <w:tc>
          <w:tcPr>
            <w:tcW w:w="1874" w:type="dxa"/>
            <w:vAlign w:val="center"/>
          </w:tcPr>
          <w:p w14:paraId="10B867A7" w14:textId="77777777" w:rsidR="00F824D4" w:rsidRDefault="00F824D4" w:rsidP="00F824D4">
            <w:pPr>
              <w:pStyle w:val="Compact"/>
            </w:pPr>
            <w:r>
              <w:t>Loss</w:t>
            </w:r>
          </w:p>
        </w:tc>
        <w:tc>
          <w:tcPr>
            <w:tcW w:w="1325" w:type="dxa"/>
            <w:vAlign w:val="center"/>
          </w:tcPr>
          <w:p w14:paraId="0D6D1D34" w14:textId="3FDA4898" w:rsidR="00F824D4" w:rsidRDefault="00F824D4" w:rsidP="00F824D4">
            <w:pPr>
              <w:pStyle w:val="Compact"/>
            </w:pPr>
            <w:r>
              <w:t>45.6%</w:t>
            </w:r>
          </w:p>
        </w:tc>
        <w:tc>
          <w:tcPr>
            <w:tcW w:w="2219" w:type="dxa"/>
            <w:vAlign w:val="center"/>
          </w:tcPr>
          <w:p w14:paraId="2E061BD3" w14:textId="341FC0AB" w:rsidR="00F824D4" w:rsidRDefault="00F824D4" w:rsidP="00F824D4">
            <w:pPr>
              <w:pStyle w:val="Compact"/>
            </w:pPr>
            <w:r>
              <w:t>0.022</w:t>
            </w:r>
          </w:p>
        </w:tc>
      </w:tr>
      <w:tr w:rsidR="00F824D4" w:rsidRPr="00F824D4" w14:paraId="7B4B287C" w14:textId="77777777" w:rsidTr="004A3944">
        <w:trPr>
          <w:tblCellSpacing w:w="15" w:type="dxa"/>
        </w:trPr>
        <w:tc>
          <w:tcPr>
            <w:tcW w:w="1874" w:type="dxa"/>
            <w:vAlign w:val="center"/>
            <w:hideMark/>
          </w:tcPr>
          <w:p w14:paraId="5A39A7D4" w14:textId="77777777" w:rsidR="00F824D4" w:rsidRPr="00F824D4" w:rsidRDefault="00F824D4" w:rsidP="00F824D4">
            <w:pPr>
              <w:pStyle w:val="Compact"/>
              <w:rPr>
                <w:b/>
                <w:bCs/>
              </w:rPr>
            </w:pPr>
            <w:r>
              <w:t>Gain</w:t>
            </w:r>
          </w:p>
        </w:tc>
        <w:tc>
          <w:tcPr>
            <w:tcW w:w="1325" w:type="dxa"/>
            <w:vAlign w:val="center"/>
            <w:hideMark/>
          </w:tcPr>
          <w:p w14:paraId="70E857CA" w14:textId="412F249B" w:rsidR="00F824D4" w:rsidRPr="00F824D4" w:rsidRDefault="00F824D4" w:rsidP="00F824D4">
            <w:pPr>
              <w:pStyle w:val="Compact"/>
              <w:rPr>
                <w:b/>
                <w:bCs/>
              </w:rPr>
            </w:pPr>
            <w:r>
              <w:t>41.6%</w:t>
            </w:r>
          </w:p>
        </w:tc>
        <w:tc>
          <w:tcPr>
            <w:tcW w:w="2219" w:type="dxa"/>
            <w:vAlign w:val="center"/>
          </w:tcPr>
          <w:p w14:paraId="1C7CD02E" w14:textId="489C28E6" w:rsidR="00F824D4" w:rsidRPr="00F824D4" w:rsidRDefault="00F824D4" w:rsidP="00F824D4">
            <w:pPr>
              <w:pStyle w:val="Compact"/>
              <w:rPr>
                <w:b/>
                <w:bCs/>
              </w:rPr>
            </w:pPr>
            <w:r>
              <w:t>0.019</w:t>
            </w:r>
          </w:p>
        </w:tc>
      </w:tr>
      <w:tr w:rsidR="00F824D4" w:rsidRPr="00F824D4" w14:paraId="3E5ECB5D" w14:textId="77777777" w:rsidTr="004A3944">
        <w:trPr>
          <w:tblCellSpacing w:w="15" w:type="dxa"/>
        </w:trPr>
        <w:tc>
          <w:tcPr>
            <w:tcW w:w="1874" w:type="dxa"/>
            <w:vAlign w:val="center"/>
            <w:hideMark/>
          </w:tcPr>
          <w:p w14:paraId="0D5D0A98" w14:textId="77777777" w:rsidR="00F824D4" w:rsidRPr="00F824D4" w:rsidRDefault="00F824D4" w:rsidP="00F824D4">
            <w:pPr>
              <w:pStyle w:val="Compact"/>
              <w:rPr>
                <w:b/>
                <w:bCs/>
              </w:rPr>
            </w:pPr>
            <w:r>
              <w:t>Blame</w:t>
            </w:r>
          </w:p>
        </w:tc>
        <w:tc>
          <w:tcPr>
            <w:tcW w:w="1325" w:type="dxa"/>
            <w:vAlign w:val="center"/>
            <w:hideMark/>
          </w:tcPr>
          <w:p w14:paraId="456C3220" w14:textId="29D9CA2F" w:rsidR="00F824D4" w:rsidRPr="00F824D4" w:rsidRDefault="00F824D4" w:rsidP="00F824D4">
            <w:pPr>
              <w:pStyle w:val="Compact"/>
              <w:rPr>
                <w:b/>
                <w:bCs/>
              </w:rPr>
            </w:pPr>
            <w:r>
              <w:t>39.4%</w:t>
            </w:r>
          </w:p>
        </w:tc>
        <w:tc>
          <w:tcPr>
            <w:tcW w:w="2219" w:type="dxa"/>
            <w:vAlign w:val="center"/>
          </w:tcPr>
          <w:p w14:paraId="62CBC559" w14:textId="232E439E" w:rsidR="00F824D4" w:rsidRPr="00F824D4" w:rsidRDefault="00F824D4" w:rsidP="00F824D4">
            <w:pPr>
              <w:pStyle w:val="Compact"/>
              <w:rPr>
                <w:b/>
                <w:bCs/>
              </w:rPr>
            </w:pPr>
            <w:r>
              <w:t>0.062</w:t>
            </w:r>
          </w:p>
        </w:tc>
      </w:tr>
      <w:tr w:rsidR="00F824D4" w:rsidRPr="00F824D4" w14:paraId="0C5B21CE" w14:textId="77777777" w:rsidTr="00F824D4">
        <w:trPr>
          <w:trHeight w:val="56"/>
          <w:tblCellSpacing w:w="15" w:type="dxa"/>
        </w:trPr>
        <w:tc>
          <w:tcPr>
            <w:tcW w:w="1874" w:type="dxa"/>
            <w:vAlign w:val="center"/>
          </w:tcPr>
          <w:p w14:paraId="55AC7511" w14:textId="77777777" w:rsidR="00F824D4" w:rsidRPr="00F824D4" w:rsidRDefault="00F824D4" w:rsidP="00F824D4">
            <w:pPr>
              <w:pStyle w:val="Compact"/>
              <w:rPr>
                <w:b/>
                <w:bCs/>
              </w:rPr>
            </w:pPr>
            <w:r>
              <w:t>Credit</w:t>
            </w:r>
          </w:p>
        </w:tc>
        <w:tc>
          <w:tcPr>
            <w:tcW w:w="1325" w:type="dxa"/>
            <w:vAlign w:val="center"/>
          </w:tcPr>
          <w:p w14:paraId="5413F58D" w14:textId="40E4D65F" w:rsidR="00F824D4" w:rsidRPr="00F824D4" w:rsidRDefault="00F824D4" w:rsidP="00F824D4">
            <w:pPr>
              <w:pStyle w:val="Compact"/>
              <w:rPr>
                <w:b/>
                <w:bCs/>
              </w:rPr>
            </w:pPr>
            <w:r>
              <w:t>34.7%</w:t>
            </w:r>
          </w:p>
        </w:tc>
        <w:tc>
          <w:tcPr>
            <w:tcW w:w="2219" w:type="dxa"/>
            <w:vAlign w:val="center"/>
          </w:tcPr>
          <w:p w14:paraId="1CBFFD0A" w14:textId="2600C96A" w:rsidR="00F824D4" w:rsidRDefault="00F824D4" w:rsidP="00F824D4">
            <w:r>
              <w:t>0.47</w:t>
            </w:r>
          </w:p>
        </w:tc>
      </w:tr>
    </w:tbl>
    <w:p w14:paraId="1F2CA604" w14:textId="77777777" w:rsidR="002013DA" w:rsidRDefault="002013DA">
      <w:pPr>
        <w:pStyle w:val="BodyText"/>
      </w:pPr>
    </w:p>
    <w:p>
      <w:pPr>
        <w:pStyle w:val="Heading2"/>
        <w:rPr>
          <w:ins w:id="70011" w:author="Claude" w:date="2026-10-22T05:00:00Z"/>
        </w:rPr>
      </w:pPr>
      <w:ins w:id="70012" w:author="Claude" w:date="2026-10-22T05:00:00Z">
        <w:r>
          <w:t xml:space="preserve">7.12 The state a document leaves behind</w:t>
        </w:r>
      </w:ins>
    </w:p>
    <w:p>
      <w:pPr>
        <w:pStyle w:val="BodyText"/>
        <w:rPr>
          <w:ins w:id="70013" w:author="Claude" w:date="2026-10-22T05:00:00Z"/>
        </w:rPr>
      </w:pPr>
      <w:ins w:id="70014" w:author="Claude" w:date="2026-10-22T05:00:00Z">
        <w:r>
          <w:rPr>
            <w:b/>
            <w:bCs/>
          </w:rPr>
          <w:t xml:space="preserve">Each kind of document switches on its own features.</w:t>
        </w:r>
        <w: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(Neuronpedia's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ins>
    </w:p>
    <w:p>
      <w:pPr>
        <w:pStyle w:val="BodyText"/>
        <w:rPr>
          <w:ins w:id="70015" w:author="Claude" w:date="2026-10-22T05:00:00Z"/>
        </w:rPr>
      </w:pPr>
      <w:ins w:id="70016" w:author="Claude" w:date="2026-10-22T05:00:00Z">
        <w:r>
          <w:rPr>
            <w:b/>
            <w:bCs/>
          </w:rPr>
          <w:t xml:space="preserve">Reading a document moves the agent's decision state toward going along.</w:t>
        </w:r>
        <w: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(Table 15). Beyond the neutral document the shift was 1.6 for gain (</w:t>
        </w:r>
        <w:r>
          <w:rPr>
            <w:i/>
            <w:iCs/>
          </w:rPr>
          <w:t xml:space="preserve">p</w:t>
        </w:r>
        <w:r>
          <w:t xml:space="preserve"> = 0.013), 1.2 for credit (</w:t>
        </w:r>
        <w:r>
          <w:rPr>
            <w:i/>
            <w:iCs/>
          </w:rPr>
          <w:t xml:space="preserve">p</w:t>
        </w:r>
        <w:r>
          <w:t xml:space="preserve"> = 0.043) and 1.5 for loss and blame (</w:t>
        </w:r>
        <w:r>
          <w:rPr>
            <w:i/>
            <w:iCs/>
          </w:rPr>
          <w:t xml:space="preserve">p</w:t>
        </w:r>
        <w:r>
          <w:t xml:space="preserve"> = 0.064 and 0.062).</w:t>
        </w:r>
      </w:ins>
    </w:p>
    <w:p>
      <w:pPr>
        <w:pStyle w:val="TableCaption"/>
        <w:rPr>
          <w:ins w:id="70017" w:author="Claude" w:date="2026-10-22T05:00:00Z"/>
        </w:rPr>
      </w:pPr>
      <w:ins w:id="70018" w:author="Claude" w:date="2026-10-22T05:00:00Z">
        <w:r>
          <w:rPr>
            <w:b/>
            <w:bCs/>
          </w:rPr>
          <w:t xml:space="preserve">Table 15:</w:t>
        </w:r>
        <w: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ins>
    </w:p>
    <w:tbl>
      <w:tblPr>
        <w:tblStyle w:val="Table"/>
        <w:tblW w:w="5000" w:type="pct"/>
        <w:tblLook w:val="0020" w:firstRow="1" w:lastRow="0" w:firstColumn="0" w:lastColumn="0" w:noHBand="0" w:noVBand="0"/>
      </w:tblPr>
      <w:tblGrid>
        <w:gridCol w:w="2700"/>
        <w:gridCol w:w="1700"/>
        <w:gridCol w:w="900"/>
        <w:gridCol w:w="2300"/>
        <w:gridCol w:w="900"/>
      </w:tblGrid>
      <w:tr>
        <w:trPr>
          <w:tblHeader/>
          <w:ins w:id="70029" w:author="Claude" w:date="2026-10-22T05:00:00Z"/>
        </w:trPr>
        <w:tc>
          <w:tcPr>
            <w:tcW w:w="0" w:type="auto"/>
          </w:tcPr>
          <w:p>
            <w:pPr>
              <w:pStyle w:val="Compact"/>
              <w:rPr>
                <w:ins w:id="70019" w:author="Claude" w:date="2026-10-22T05:00:00Z"/>
              </w:rPr>
            </w:pPr>
            <w:ins w:id="70020" w:author="Claude" w:date="2026-10-22T05:00:00Z">
              <w:r>
                <w:rPr>
                  <w:b/>
                  <w:bCs/>
                </w:rPr>
                <w:t xml:space="preserve">Document</w:t>
              </w:r>
            </w:ins>
          </w:p>
        </w:tc>
        <w:tc>
          <w:tcPr>
            <w:tcW w:w="0" w:type="auto"/>
          </w:tcPr>
          <w:p>
            <w:pPr>
              <w:pStyle w:val="Compact"/>
              <w:jc w:val="center"/>
              <w:rPr>
                <w:ins w:id="70021" w:author="Claude" w:date="2026-10-22T05:00:00Z"/>
              </w:rPr>
            </w:pPr>
            <w:ins w:id="70022" w:author="Claude" w:date="2026-10-22T05:00:00Z">
              <w:r>
                <w:rPr>
                  <w:b/>
                  <w:bCs/>
                </w:rPr>
                <w:t xml:space="preserve">Against no document</w:t>
              </w:r>
            </w:ins>
          </w:p>
        </w:tc>
        <w:tc>
          <w:tcPr>
            <w:tcW w:w="0" w:type="auto"/>
          </w:tcPr>
          <w:p>
            <w:pPr>
              <w:pStyle w:val="Compact"/>
              <w:jc w:val="center"/>
              <w:rPr>
                <w:ins w:id="70023" w:author="Claude" w:date="2026-10-22T05:00:00Z"/>
              </w:rPr>
            </w:pPr>
            <w:ins w:id="70024" w:author="Claude" w:date="2026-10-22T05:00:00Z">
              <w:r>
                <w:rPr>
                  <w:b/>
                  <w:bCs/>
                </w:rPr>
                <w:t xml:space="preserve">p</w:t>
              </w:r>
            </w:ins>
          </w:p>
        </w:tc>
        <w:tc>
          <w:tcPr>
            <w:tcW w:w="0" w:type="auto"/>
          </w:tcPr>
          <w:p>
            <w:pPr>
              <w:pStyle w:val="Compact"/>
              <w:jc w:val="center"/>
              <w:rPr>
                <w:ins w:id="70025" w:author="Claude" w:date="2026-10-22T05:00:00Z"/>
              </w:rPr>
            </w:pPr>
            <w:ins w:id="70026" w:author="Claude" w:date="2026-10-22T05:00:00Z">
              <w:r>
                <w:rPr>
                  <w:b/>
                  <w:bCs/>
                </w:rPr>
                <w:t xml:space="preserve">Against the neutral document</w:t>
              </w:r>
            </w:ins>
          </w:p>
        </w:tc>
        <w:tc>
          <w:tcPr>
            <w:tcW w:w="0" w:type="auto"/>
          </w:tcPr>
          <w:p>
            <w:pPr>
              <w:pStyle w:val="Compact"/>
              <w:jc w:val="center"/>
              <w:rPr>
                <w:ins w:id="70027" w:author="Claude" w:date="2026-10-22T05:00:00Z"/>
              </w:rPr>
            </w:pPr>
            <w:ins w:id="70028" w:author="Claude" w:date="2026-10-22T05:00:00Z">
              <w:r>
                <w:rPr>
                  <w:b/>
                  <w:bCs/>
                </w:rPr>
                <w:t xml:space="preserve">p</w:t>
              </w:r>
            </w:ins>
          </w:p>
        </w:tc>
      </w:tr>
      <w:tr>
        <w:trPr>
          <w:ins w:id="70040" w:author="Claude" w:date="2026-10-22T05:00:00Z"/>
        </w:trPr>
        <w:tc>
          <w:tcPr>
            <w:tcW w:w="0" w:type="auto"/>
          </w:tcPr>
          <w:p>
            <w:pPr>
              <w:pStyle w:val="Compact"/>
              <w:rPr>
                <w:ins w:id="70030" w:author="Claude" w:date="2026-10-22T05:00:00Z"/>
              </w:rPr>
            </w:pPr>
            <w:ins w:id="70031" w:author="Claude" w:date="2026-10-22T05:00:00Z">
              <w:r>
                <w:t xml:space="preserve">Neutral (emotional set)</w:t>
              </w:r>
            </w:ins>
          </w:p>
        </w:tc>
        <w:tc>
          <w:tcPr>
            <w:tcW w:w="0" w:type="auto"/>
          </w:tcPr>
          <w:p>
            <w:pPr>
              <w:pStyle w:val="Compact"/>
              <w:jc w:val="center"/>
              <w:rPr>
                <w:ins w:id="70032" w:author="Claude" w:date="2026-10-22T05:00:00Z"/>
              </w:rPr>
            </w:pPr>
            <w:ins w:id="70033" w:author="Claude" w:date="2026-10-22T05:00:00Z">
              <w:r>
                <w:t xml:space="preserve">+1.91</w:t>
              </w:r>
            </w:ins>
          </w:p>
        </w:tc>
        <w:tc>
          <w:tcPr>
            <w:tcW w:w="0" w:type="auto"/>
          </w:tcPr>
          <w:p>
            <w:pPr>
              <w:pStyle w:val="Compact"/>
              <w:jc w:val="center"/>
              <w:rPr>
                <w:ins w:id="70034" w:author="Claude" w:date="2026-10-22T05:00:00Z"/>
              </w:rPr>
            </w:pPr>
            <w:ins w:id="70035" w:author="Claude" w:date="2026-10-22T05:00:00Z">
              <w:r>
                <w:t xml:space="preserve">0.002</w:t>
              </w:r>
            </w:ins>
          </w:p>
        </w:tc>
        <w:tc>
          <w:tcPr>
            <w:tcW w:w="0" w:type="auto"/>
          </w:tcPr>
          <w:p>
            <w:pPr>
              <w:pStyle w:val="Compact"/>
              <w:jc w:val="center"/>
              <w:rPr>
                <w:ins w:id="70036" w:author="Claude" w:date="2026-10-22T05:00:00Z"/>
              </w:rPr>
            </w:pPr>
            <w:ins w:id="70037" w:author="Claude" w:date="2026-10-22T05:00:00Z">
              <w:r>
                <w:t xml:space="preserve">–</w:t>
              </w:r>
            </w:ins>
          </w:p>
        </w:tc>
        <w:tc>
          <w:tcPr>
            <w:tcW w:w="0" w:type="auto"/>
          </w:tcPr>
          <w:p>
            <w:pPr>
              <w:pStyle w:val="Compact"/>
              <w:jc w:val="center"/>
              <w:rPr>
                <w:ins w:id="70038" w:author="Claude" w:date="2026-10-22T05:00:00Z"/>
              </w:rPr>
            </w:pPr>
            <w:ins w:id="70039" w:author="Claude" w:date="2026-10-22T05:00:00Z">
              <w:r>
                <w:t xml:space="preserve">–</w:t>
              </w:r>
            </w:ins>
          </w:p>
        </w:tc>
      </w:tr>
      <w:tr>
        <w:trPr>
          <w:ins w:id="70051" w:author="Claude" w:date="2026-10-22T05:00:00Z"/>
        </w:trPr>
        <w:tc>
          <w:tcPr>
            <w:tcW w:w="0" w:type="auto"/>
          </w:tcPr>
          <w:p>
            <w:pPr>
              <w:pStyle w:val="Compact"/>
              <w:rPr>
                <w:ins w:id="70041" w:author="Claude" w:date="2026-10-22T05:00:00Z"/>
              </w:rPr>
            </w:pPr>
            <w:ins w:id="70042" w:author="Claude" w:date="2026-10-22T05:00:00Z">
              <w:r>
                <w:t xml:space="preserve">Loss</w:t>
              </w:r>
            </w:ins>
          </w:p>
        </w:tc>
        <w:tc>
          <w:tcPr>
            <w:tcW w:w="0" w:type="auto"/>
          </w:tcPr>
          <w:p>
            <w:pPr>
              <w:pStyle w:val="Compact"/>
              <w:jc w:val="center"/>
              <w:rPr>
                <w:ins w:id="70043" w:author="Claude" w:date="2026-10-22T05:00:00Z"/>
              </w:rPr>
            </w:pPr>
            <w:ins w:id="70044" w:author="Claude" w:date="2026-10-22T05:00:00Z">
              <w:r>
                <w:t xml:space="preserve">+3.36</w:t>
              </w:r>
            </w:ins>
          </w:p>
        </w:tc>
        <w:tc>
          <w:tcPr>
            <w:tcW w:w="0" w:type="auto"/>
          </w:tcPr>
          <w:p>
            <w:pPr>
              <w:pStyle w:val="Compact"/>
              <w:jc w:val="center"/>
              <w:rPr>
                <w:ins w:id="70045" w:author="Claude" w:date="2026-10-22T05:00:00Z"/>
              </w:rPr>
            </w:pPr>
            <w:ins w:id="70046" w:author="Claude" w:date="2026-10-22T05:00:00Z">
              <w:r>
                <w:t xml:space="preserve">0.004</w:t>
              </w:r>
            </w:ins>
          </w:p>
        </w:tc>
        <w:tc>
          <w:tcPr>
            <w:tcW w:w="0" w:type="auto"/>
          </w:tcPr>
          <w:p>
            <w:pPr>
              <w:pStyle w:val="Compact"/>
              <w:jc w:val="center"/>
              <w:rPr>
                <w:ins w:id="70047" w:author="Claude" w:date="2026-10-22T05:00:00Z"/>
              </w:rPr>
            </w:pPr>
            <w:ins w:id="70048" w:author="Claude" w:date="2026-10-22T05:00:00Z">
              <w:r>
                <w:t xml:space="preserve">+1.46</w:t>
              </w:r>
            </w:ins>
          </w:p>
        </w:tc>
        <w:tc>
          <w:tcPr>
            <w:tcW w:w="0" w:type="auto"/>
          </w:tcPr>
          <w:p>
            <w:pPr>
              <w:pStyle w:val="Compact"/>
              <w:jc w:val="center"/>
              <w:rPr>
                <w:ins w:id="70049" w:author="Claude" w:date="2026-10-22T05:00:00Z"/>
              </w:rPr>
            </w:pPr>
            <w:ins w:id="70050" w:author="Claude" w:date="2026-10-22T05:00:00Z">
              <w:r>
                <w:t xml:space="preserve">0.064</w:t>
              </w:r>
            </w:ins>
          </w:p>
        </w:tc>
      </w:tr>
      <w:tr>
        <w:trPr>
          <w:ins w:id="70062" w:author="Claude" w:date="2026-10-22T05:00:00Z"/>
        </w:trPr>
        <w:tc>
          <w:tcPr>
            <w:tcW w:w="0" w:type="auto"/>
          </w:tcPr>
          <w:p>
            <w:pPr>
              <w:pStyle w:val="Compact"/>
              <w:rPr>
                <w:ins w:id="70052" w:author="Claude" w:date="2026-10-22T05:00:00Z"/>
              </w:rPr>
            </w:pPr>
            <w:ins w:id="70053" w:author="Claude" w:date="2026-10-22T05:00:00Z">
              <w:r>
                <w:t xml:space="preserve">Blame</w:t>
              </w:r>
            </w:ins>
          </w:p>
        </w:tc>
        <w:tc>
          <w:tcPr>
            <w:tcW w:w="0" w:type="auto"/>
          </w:tcPr>
          <w:p>
            <w:pPr>
              <w:pStyle w:val="Compact"/>
              <w:jc w:val="center"/>
              <w:rPr>
                <w:ins w:id="70054" w:author="Claude" w:date="2026-10-22T05:00:00Z"/>
              </w:rPr>
            </w:pPr>
            <w:ins w:id="70055" w:author="Claude" w:date="2026-10-22T05:00:00Z">
              <w:r>
                <w:t xml:space="preserve">+3.43</w:t>
              </w:r>
            </w:ins>
          </w:p>
        </w:tc>
        <w:tc>
          <w:tcPr>
            <w:tcW w:w="0" w:type="auto"/>
          </w:tcPr>
          <w:p>
            <w:pPr>
              <w:pStyle w:val="Compact"/>
              <w:jc w:val="center"/>
              <w:rPr>
                <w:ins w:id="70056" w:author="Claude" w:date="2026-10-22T05:00:00Z"/>
              </w:rPr>
            </w:pPr>
            <w:ins w:id="70057" w:author="Claude" w:date="2026-10-22T05:00:00Z">
              <w:r>
                <w:t xml:space="preserve">0.009</w:t>
              </w:r>
            </w:ins>
          </w:p>
        </w:tc>
        <w:tc>
          <w:tcPr>
            <w:tcW w:w="0" w:type="auto"/>
          </w:tcPr>
          <w:p>
            <w:pPr>
              <w:pStyle w:val="Compact"/>
              <w:jc w:val="center"/>
              <w:rPr>
                <w:ins w:id="70058" w:author="Claude" w:date="2026-10-22T05:00:00Z"/>
              </w:rPr>
            </w:pPr>
            <w:ins w:id="70059" w:author="Claude" w:date="2026-10-22T05:00:00Z">
              <w:r>
                <w:t xml:space="preserve">+1.52</w:t>
              </w:r>
            </w:ins>
          </w:p>
        </w:tc>
        <w:tc>
          <w:tcPr>
            <w:tcW w:w="0" w:type="auto"/>
          </w:tcPr>
          <w:p>
            <w:pPr>
              <w:pStyle w:val="Compact"/>
              <w:jc w:val="center"/>
              <w:rPr>
                <w:ins w:id="70060" w:author="Claude" w:date="2026-10-22T05:00:00Z"/>
              </w:rPr>
            </w:pPr>
            <w:ins w:id="70061" w:author="Claude" w:date="2026-10-22T05:00:00Z">
              <w:r>
                <w:t xml:space="preserve">0.062</w:t>
              </w:r>
            </w:ins>
          </w:p>
        </w:tc>
      </w:tr>
      <w:tr>
        <w:trPr>
          <w:ins w:id="70073" w:author="Claude" w:date="2026-10-22T05:00:00Z"/>
        </w:trPr>
        <w:tc>
          <w:tcPr>
            <w:tcW w:w="0" w:type="auto"/>
          </w:tcPr>
          <w:p>
            <w:pPr>
              <w:pStyle w:val="Compact"/>
              <w:rPr>
                <w:ins w:id="70063" w:author="Claude" w:date="2026-10-22T05:00:00Z"/>
              </w:rPr>
            </w:pPr>
            <w:ins w:id="70064" w:author="Claude" w:date="2026-10-22T05:00:00Z">
              <w:r>
                <w:t xml:space="preserve">Gain</w:t>
              </w:r>
            </w:ins>
          </w:p>
        </w:tc>
        <w:tc>
          <w:tcPr>
            <w:tcW w:w="0" w:type="auto"/>
          </w:tcPr>
          <w:p>
            <w:pPr>
              <w:pStyle w:val="Compact"/>
              <w:jc w:val="center"/>
              <w:rPr>
                <w:ins w:id="70065" w:author="Claude" w:date="2026-10-22T05:00:00Z"/>
              </w:rPr>
            </w:pPr>
            <w:ins w:id="70066" w:author="Claude" w:date="2026-10-22T05:00:00Z">
              <w:r>
                <w:t xml:space="preserve">+3.51</w:t>
              </w:r>
            </w:ins>
          </w:p>
        </w:tc>
        <w:tc>
          <w:tcPr>
            <w:tcW w:w="0" w:type="auto"/>
          </w:tcPr>
          <w:p>
            <w:pPr>
              <w:pStyle w:val="Compact"/>
              <w:jc w:val="center"/>
              <w:rPr>
                <w:ins w:id="70067" w:author="Claude" w:date="2026-10-22T05:00:00Z"/>
              </w:rPr>
            </w:pPr>
            <w:ins w:id="70068" w:author="Claude" w:date="2026-10-22T05:00:00Z">
              <w:r>
                <w:t xml:space="preserve">0.002</w:t>
              </w:r>
            </w:ins>
          </w:p>
        </w:tc>
        <w:tc>
          <w:tcPr>
            <w:tcW w:w="0" w:type="auto"/>
          </w:tcPr>
          <w:p>
            <w:pPr>
              <w:pStyle w:val="Compact"/>
              <w:jc w:val="center"/>
              <w:rPr>
                <w:ins w:id="70069" w:author="Claude" w:date="2026-10-22T05:00:00Z"/>
              </w:rPr>
            </w:pPr>
            <w:ins w:id="70070" w:author="Claude" w:date="2026-10-22T05:00:00Z">
              <w:r>
                <w:t xml:space="preserve">+1.60</w:t>
              </w:r>
            </w:ins>
          </w:p>
        </w:tc>
        <w:tc>
          <w:tcPr>
            <w:tcW w:w="0" w:type="auto"/>
          </w:tcPr>
          <w:p>
            <w:pPr>
              <w:pStyle w:val="Compact"/>
              <w:jc w:val="center"/>
              <w:rPr>
                <w:ins w:id="70071" w:author="Claude" w:date="2026-10-22T05:00:00Z"/>
              </w:rPr>
            </w:pPr>
            <w:ins w:id="70072" w:author="Claude" w:date="2026-10-22T05:00:00Z">
              <w:r>
                <w:t xml:space="preserve">0.013</w:t>
              </w:r>
            </w:ins>
          </w:p>
        </w:tc>
      </w:tr>
      <w:tr>
        <w:trPr>
          <w:ins w:id="70084" w:author="Claude" w:date="2026-10-22T05:00:00Z"/>
        </w:trPr>
        <w:tc>
          <w:tcPr>
            <w:tcW w:w="0" w:type="auto"/>
          </w:tcPr>
          <w:p>
            <w:pPr>
              <w:pStyle w:val="Compact"/>
              <w:rPr>
                <w:ins w:id="70074" w:author="Claude" w:date="2026-10-22T05:00:00Z"/>
              </w:rPr>
            </w:pPr>
            <w:ins w:id="70075" w:author="Claude" w:date="2026-10-22T05:00:00Z">
              <w:r>
                <w:t xml:space="preserve">Credit</w:t>
              </w:r>
            </w:ins>
          </w:p>
        </w:tc>
        <w:tc>
          <w:tcPr>
            <w:tcW w:w="0" w:type="auto"/>
          </w:tcPr>
          <w:p>
            <w:pPr>
              <w:pStyle w:val="Compact"/>
              <w:jc w:val="center"/>
              <w:rPr>
                <w:ins w:id="70076" w:author="Claude" w:date="2026-10-22T05:00:00Z"/>
              </w:rPr>
            </w:pPr>
            <w:ins w:id="70077" w:author="Claude" w:date="2026-10-22T05:00:00Z">
              <w:r>
                <w:t xml:space="preserve">+3.07</w:t>
              </w:r>
            </w:ins>
          </w:p>
        </w:tc>
        <w:tc>
          <w:tcPr>
            <w:tcW w:w="0" w:type="auto"/>
          </w:tcPr>
          <w:p>
            <w:pPr>
              <w:pStyle w:val="Compact"/>
              <w:jc w:val="center"/>
              <w:rPr>
                <w:ins w:id="70078" w:author="Claude" w:date="2026-10-22T05:00:00Z"/>
              </w:rPr>
            </w:pPr>
            <w:ins w:id="70079" w:author="Claude" w:date="2026-10-22T05:00:00Z">
              <w:r>
                <w:t xml:space="preserve">0.002</w:t>
              </w:r>
            </w:ins>
          </w:p>
        </w:tc>
        <w:tc>
          <w:tcPr>
            <w:tcW w:w="0" w:type="auto"/>
          </w:tcPr>
          <w:p>
            <w:pPr>
              <w:pStyle w:val="Compact"/>
              <w:jc w:val="center"/>
              <w:rPr>
                <w:ins w:id="70080" w:author="Claude" w:date="2026-10-22T05:00:00Z"/>
              </w:rPr>
            </w:pPr>
            <w:ins w:id="70081" w:author="Claude" w:date="2026-10-22T05:00:00Z">
              <w:r>
                <w:t xml:space="preserve">+1.16</w:t>
              </w:r>
            </w:ins>
          </w:p>
        </w:tc>
        <w:tc>
          <w:tcPr>
            <w:tcW w:w="0" w:type="auto"/>
          </w:tcPr>
          <w:p>
            <w:pPr>
              <w:pStyle w:val="Compact"/>
              <w:jc w:val="center"/>
              <w:rPr>
                <w:ins w:id="70082" w:author="Claude" w:date="2026-10-22T05:00:00Z"/>
              </w:rPr>
            </w:pPr>
            <w:ins w:id="70083" w:author="Claude" w:date="2026-10-22T05:00:00Z">
              <w:r>
                <w:t xml:space="preserve">0.043</w:t>
              </w:r>
            </w:ins>
          </w:p>
        </w:tc>
      </w:tr>
      <w:tr>
        <w:trPr>
          <w:ins w:id="70095" w:author="Claude" w:date="2026-10-22T05:00:00Z"/>
        </w:trPr>
        <w:tc>
          <w:tcPr>
            <w:tcW w:w="0" w:type="auto"/>
          </w:tcPr>
          <w:p>
            <w:pPr>
              <w:pStyle w:val="Compact"/>
              <w:rPr>
                <w:ins w:id="70085" w:author="Claude" w:date="2026-10-22T05:00:00Z"/>
              </w:rPr>
            </w:pPr>
            <w:ins w:id="70086" w:author="Claude" w:date="2026-10-22T05:00:00Z">
              <w:r>
                <w:t xml:space="preserve">Neutral (financial set)</w:t>
              </w:r>
            </w:ins>
          </w:p>
        </w:tc>
        <w:tc>
          <w:tcPr>
            <w:tcW w:w="0" w:type="auto"/>
          </w:tcPr>
          <w:p>
            <w:pPr>
              <w:pStyle w:val="Compact"/>
              <w:jc w:val="center"/>
              <w:rPr>
                <w:ins w:id="70087" w:author="Claude" w:date="2026-10-22T05:00:00Z"/>
              </w:rPr>
            </w:pPr>
            <w:ins w:id="70088" w:author="Claude" w:date="2026-10-22T05:00:00Z">
              <w:r>
                <w:t xml:space="preserve">+3.67</w:t>
              </w:r>
            </w:ins>
          </w:p>
        </w:tc>
        <w:tc>
          <w:tcPr>
            <w:tcW w:w="0" w:type="auto"/>
          </w:tcPr>
          <w:p>
            <w:pPr>
              <w:pStyle w:val="Compact"/>
              <w:jc w:val="center"/>
              <w:rPr>
                <w:ins w:id="70089" w:author="Claude" w:date="2026-10-22T05:00:00Z"/>
              </w:rPr>
            </w:pPr>
            <w:ins w:id="70090" w:author="Claude" w:date="2026-10-22T05:00:00Z">
              <w:r>
                <w:t xml:space="preserve">0.003</w:t>
              </w:r>
            </w:ins>
          </w:p>
        </w:tc>
        <w:tc>
          <w:tcPr>
            <w:tcW w:w="0" w:type="auto"/>
          </w:tcPr>
          <w:p>
            <w:pPr>
              <w:pStyle w:val="Compact"/>
              <w:jc w:val="center"/>
              <w:rPr>
                <w:ins w:id="70091" w:author="Claude" w:date="2026-10-22T05:00:00Z"/>
              </w:rPr>
            </w:pPr>
            <w:ins w:id="70092" w:author="Claude" w:date="2026-10-22T05:00:00Z">
              <w:r>
                <w:t xml:space="preserve">–</w:t>
              </w:r>
            </w:ins>
          </w:p>
        </w:tc>
        <w:tc>
          <w:tcPr>
            <w:tcW w:w="0" w:type="auto"/>
          </w:tcPr>
          <w:p>
            <w:pPr>
              <w:pStyle w:val="Compact"/>
              <w:jc w:val="center"/>
              <w:rPr>
                <w:ins w:id="70093" w:author="Claude" w:date="2026-10-22T05:00:00Z"/>
              </w:rPr>
            </w:pPr>
            <w:ins w:id="70094" w:author="Claude" w:date="2026-10-22T05:00:00Z">
              <w:r>
                <w:t xml:space="preserve">–</w:t>
              </w:r>
            </w:ins>
          </w:p>
        </w:tc>
      </w:tr>
      <w:tr>
        <w:trPr>
          <w:ins w:id="70106" w:author="Claude" w:date="2026-10-22T05:00:00Z"/>
        </w:trPr>
        <w:tc>
          <w:tcPr>
            <w:tcW w:w="0" w:type="auto"/>
          </w:tcPr>
          <w:p>
            <w:pPr>
              <w:pStyle w:val="Compact"/>
              <w:rPr>
                <w:ins w:id="70096" w:author="Claude" w:date="2026-10-22T05:00:00Z"/>
              </w:rPr>
            </w:pPr>
            <w:ins w:id="70097" w:author="Claude" w:date="2026-10-22T05:00:00Z">
              <w:r>
                <w:t xml:space="preserve">Financial loss</w:t>
              </w:r>
            </w:ins>
          </w:p>
        </w:tc>
        <w:tc>
          <w:tcPr>
            <w:tcW w:w="0" w:type="auto"/>
          </w:tcPr>
          <w:p>
            <w:pPr>
              <w:pStyle w:val="Compact"/>
              <w:jc w:val="center"/>
              <w:rPr>
                <w:ins w:id="70098" w:author="Claude" w:date="2026-10-22T05:00:00Z"/>
              </w:rPr>
            </w:pPr>
            <w:ins w:id="70099" w:author="Claude" w:date="2026-10-22T05:00:00Z">
              <w:r>
                <w:t xml:space="preserve">+5.28</w:t>
              </w:r>
            </w:ins>
          </w:p>
        </w:tc>
        <w:tc>
          <w:tcPr>
            <w:tcW w:w="0" w:type="auto"/>
          </w:tcPr>
          <w:p>
            <w:pPr>
              <w:pStyle w:val="Compact"/>
              <w:jc w:val="center"/>
              <w:rPr>
                <w:ins w:id="70100" w:author="Claude" w:date="2026-10-22T05:00:00Z"/>
              </w:rPr>
            </w:pPr>
            <w:ins w:id="70101" w:author="Claude" w:date="2026-10-22T05:00:00Z">
              <w:r>
                <w:t xml:space="preserve">0.002</w:t>
              </w:r>
            </w:ins>
          </w:p>
        </w:tc>
        <w:tc>
          <w:tcPr>
            <w:tcW w:w="0" w:type="auto"/>
          </w:tcPr>
          <w:p>
            <w:pPr>
              <w:pStyle w:val="Compact"/>
              <w:jc w:val="center"/>
              <w:rPr>
                <w:ins w:id="70102" w:author="Claude" w:date="2026-10-22T05:00:00Z"/>
              </w:rPr>
            </w:pPr>
            <w:ins w:id="70103" w:author="Claude" w:date="2026-10-22T05:00:00Z">
              <w:r>
                <w:t xml:space="preserve">+1.61</w:t>
              </w:r>
            </w:ins>
          </w:p>
        </w:tc>
        <w:tc>
          <w:tcPr>
            <w:tcW w:w="0" w:type="auto"/>
          </w:tcPr>
          <w:p>
            <w:pPr>
              <w:pStyle w:val="Compact"/>
              <w:jc w:val="center"/>
              <w:rPr>
                <w:ins w:id="70104" w:author="Claude" w:date="2026-10-22T05:00:00Z"/>
              </w:rPr>
            </w:pPr>
            <w:ins w:id="70105" w:author="Claude" w:date="2026-10-22T05:00:00Z">
              <w:r>
                <w:t xml:space="preserve">0.066</w:t>
              </w:r>
            </w:ins>
          </w:p>
        </w:tc>
      </w:tr>
      <w:tr>
        <w:trPr>
          <w:ins w:id="70117" w:author="Claude" w:date="2026-10-22T05:00:00Z"/>
        </w:trPr>
        <w:tc>
          <w:tcPr>
            <w:tcW w:w="0" w:type="auto"/>
          </w:tcPr>
          <w:p>
            <w:pPr>
              <w:pStyle w:val="Compact"/>
              <w:rPr>
                <w:ins w:id="70107" w:author="Claude" w:date="2026-10-22T05:00:00Z"/>
              </w:rPr>
            </w:pPr>
            <w:ins w:id="70108" w:author="Claude" w:date="2026-10-22T05:00:00Z">
              <w:r>
                <w:t xml:space="preserve">Financial gain</w:t>
              </w:r>
            </w:ins>
          </w:p>
        </w:tc>
        <w:tc>
          <w:tcPr>
            <w:tcW w:w="0" w:type="auto"/>
          </w:tcPr>
          <w:p>
            <w:pPr>
              <w:pStyle w:val="Compact"/>
              <w:jc w:val="center"/>
              <w:rPr>
                <w:ins w:id="70109" w:author="Claude" w:date="2026-10-22T05:00:00Z"/>
              </w:rPr>
            </w:pPr>
            <w:ins w:id="70110" w:author="Claude" w:date="2026-10-22T05:00:00Z">
              <w:r>
                <w:t xml:space="preserve">+4.82</w:t>
              </w:r>
            </w:ins>
          </w:p>
        </w:tc>
        <w:tc>
          <w:tcPr>
            <w:tcW w:w="0" w:type="auto"/>
          </w:tcPr>
          <w:p>
            <w:pPr>
              <w:pStyle w:val="Compact"/>
              <w:jc w:val="center"/>
              <w:rPr>
                <w:ins w:id="70111" w:author="Claude" w:date="2026-10-22T05:00:00Z"/>
              </w:rPr>
            </w:pPr>
            <w:ins w:id="70112" w:author="Claude" w:date="2026-10-22T05:00:00Z">
              <w:r>
                <w:t xml:space="preserve">0.002</w:t>
              </w:r>
            </w:ins>
          </w:p>
        </w:tc>
        <w:tc>
          <w:tcPr>
            <w:tcW w:w="0" w:type="auto"/>
          </w:tcPr>
          <w:p>
            <w:pPr>
              <w:pStyle w:val="Compact"/>
              <w:jc w:val="center"/>
              <w:rPr>
                <w:ins w:id="70113" w:author="Claude" w:date="2026-10-22T05:00:00Z"/>
              </w:rPr>
            </w:pPr>
            <w:ins w:id="70114" w:author="Claude" w:date="2026-10-22T05:00:00Z">
              <w:r>
                <w:t xml:space="preserve">+1.15</w:t>
              </w:r>
            </w:ins>
          </w:p>
        </w:tc>
        <w:tc>
          <w:tcPr>
            <w:tcW w:w="0" w:type="auto"/>
          </w:tcPr>
          <w:p>
            <w:pPr>
              <w:pStyle w:val="Compact"/>
              <w:jc w:val="center"/>
              <w:rPr>
                <w:ins w:id="70115" w:author="Claude" w:date="2026-10-22T05:00:00Z"/>
              </w:rPr>
            </w:pPr>
            <w:ins w:id="70116" w:author="Claude" w:date="2026-10-22T05:00:00Z">
              <w:r>
                <w:t xml:space="preserve">0.101</w:t>
              </w:r>
            </w:ins>
          </w:p>
        </w:tc>
      </w:tr>
    </w:tbl>
    <w:p>
      <w:pPr>
        <w:pStyle w:val="BodyText"/>
        <w:rPr>
          <w:ins w:id="70118" w:author="Claude" w:date="2026-10-22T05:00:00Z"/>
        </w:rPr>
      </w:pPr>
      <w:ins w:id="70119" w:author="Claude" w:date="2026-10-22T05:00:00Z">
        <w:r>
          <w:rPr>
            <w:b/>
            <w:bCs/>
          </w:rPr>
          <w:t xml:space="preserve">Financial loss and gain passages look alike inside the model.</w:t>
        </w:r>
        <w: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15).</w:t>
        </w:r>
      </w:ins>
    </w:p>
    <w:p>
      <w:pPr>
        <w:pStyle w:val="Heading2"/>
        <w:rPr>
          <w:ins w:id="70120" w:author="Claude" w:date="2026-10-22T05:00:00Z"/>
        </w:rPr>
      </w:pPr>
      <w:ins w:id="70121" w:author="Claude" w:date="2026-10-22T05:00:00Z">
        <w:r>
          <w:t xml:space="preserve">7.13 Injecting the state without the document</w:t>
        </w:r>
      </w:ins>
    </w:p>
    <w:p>
      <w:pPr>
        <w:pStyle w:val="BodyText"/>
        <w:rPr>
          <w:ins w:id="70122" w:author="Claude" w:date="2026-10-22T05:00:00Z"/>
        </w:rPr>
      </w:pPr>
      <w:ins w:id="70123" w:author="Claude" w:date="2026-10-22T05:00:00Z">
        <w:r>
          <w:rPr>
            <w:b/>
            <w:bCs/>
          </w:rPr>
          <w:t xml:space="preserve">To ask whether the state alone does the work, we put it back without the document.</w:t>
        </w:r>
        <w:r>
          <w:t xml:space="preserve"> At 36 moments of B's neutral careers, the agent read a document just before UBS's neutral request. We recorded the change that reading made to each layer's state over the request's update, removed the document, and added the change back by hand, token by token (aligned) or as its average (mean), at layers 12, 18 or 24, against random vectors of the same size (Section 5.7). Changes are in percentage points from no document.</w:t>
        </w:r>
      </w:ins>
    </w:p>
    <w:p>
      <w:pPr>
        <w:pStyle w:val="BodyText"/>
        <w:rPr>
          <w:ins w:id="70124" w:author="Claude" w:date="2026-10-22T05:00:00Z"/>
        </w:rPr>
      </w:pPr>
      <w:ins w:id="70125" w:author="Claude" w:date="2026-10-22T05:00:00Z">
        <w:r>
          <w:rPr>
            <w:b/>
            <w:bCs/>
          </w:rPr>
          <w:t xml:space="preserve">The loss state, put back at layer 18, carried about half of the loss document's effect, and more than a random vector or the neutral document's state did.</w:t>
        </w:r>
        <w:r>
          <w:t xml:space="preserve"> Read, the loss document raised going along by 20.3 points; its state alone raised it by 9.6 (47%), 17.5 points more than a random vector (</w:t>
        </w:r>
        <w:r>
          <w:rPr>
            <w:i/>
            <w:iCs/>
          </w:rPr>
          <w:t xml:space="preserve">p</w:t>
        </w:r>
        <w:r>
          <w:t xml:space="preserve"> = 0.004) and 8.6 more than the neutral document's state (</w:t>
        </w:r>
        <w:r>
          <w:rPr>
            <w:i/>
            <w:iCs/>
          </w:rPr>
          <w:t xml:space="preserve">p</w:t>
        </w:r>
        <w:r>
          <w:t xml:space="preserve"> = 0.047; Table 16). The blame state carried all of its document's 13.5 points but did not clearly beat random (</w:t>
        </w:r>
        <w:r>
          <w:rPr>
            <w:i/>
            <w:iCs/>
          </w:rPr>
          <w:t xml:space="preserve">p</w:t>
        </w:r>
        <w:r>
          <w:t xml:space="preserve"> = 0.067). The gain and credit states carried 6.3 and 5.8 points, neither distinguishable from random. At layers 12 and 24 no aligned state moved going along by more than 7.2 points.</w:t>
        </w:r>
      </w:ins>
    </w:p>
    <w:p>
      <w:pPr>
        <w:pStyle w:val="BodyText"/>
        <w:rPr>
          <w:ins w:id="70126" w:author="Claude" w:date="2026-10-22T05:00:00Z"/>
        </w:rPr>
      </w:pPr>
      <w:ins w:id="70127" w:author="Claude" w:date="2026-10-22T05:00:00Z">
        <w:r>
          <w:rPr>
            <w:b/>
            <w:bCs/>
          </w:rPr>
          <w:t xml:space="preserve">The mean state raised going along by 6 to 7 points for every document, the neutral one included, so that part is not about emotion.</w:t>
        </w:r>
        <w:r>
          <w:t xml:space="preserve"> Only the token-by-token state separated the loss document from the neutral one.</w:t>
        </w:r>
      </w:ins>
    </w:p>
    <w:p>
      <w:pPr>
        <w:pStyle w:val="BodyText"/>
        <w:rPr>
          <w:ins w:id="70128" w:author="Claude" w:date="2026-10-22T05:00:00Z"/>
        </w:rPr>
      </w:pPr>
      <w:ins w:id="70129" w:author="Claude" w:date="2026-10-22T05:00:00Z">
        <w:r>
          <w:rPr>
            <w:b/>
            <w:bCs/>
          </w:rPr>
          <w:t xml:space="preserve">Real financial loss passages gave the same picture, and the gain passages did not.</w:t>
        </w:r>
        <w:r>
          <w:t xml:space="preserve"> Read, the financial passages raised going along by 16.9 points for loss, 26.4 for gain and 5.7 for the neutral passages. The loss state alone carried 60% of the loss effect (+10.1 points; 20.0 points more than random, </w:t>
        </w:r>
        <w:r>
          <w:rPr>
            <w:i/>
            <w:iCs/>
          </w:rPr>
          <w:t xml:space="preserve">p</w:t>
        </w:r>
        <w:r>
          <w:t xml:space="preserve"> = 0.004; 8.8 more than the neutral passages' state, </w:t>
        </w:r>
        <w:r>
          <w:rPr>
            <w:i/>
            <w:iCs/>
          </w:rPr>
          <w:t xml:space="preserve">p</w:t>
        </w:r>
        <w:r>
          <w:t xml:space="preserve"> = 0.048). The gain state carried 24% (+6.4) and was not distinguishable from random (</w:t>
        </w:r>
        <w:r>
          <w:rPr>
            <w:i/>
            <w:iCs/>
          </w:rPr>
          <w:t xml:space="preserve">p</w:t>
        </w:r>
        <w:r>
          <w:t xml:space="preserve"> = 0.37).</w:t>
        </w:r>
      </w:ins>
    </w:p>
    <w:p>
      <w:pPr>
        <w:pStyle w:val="TableCaption"/>
        <w:rPr>
          <w:ins w:id="70130" w:author="Claude" w:date="2026-10-22T05:00:00Z"/>
        </w:rPr>
      </w:pPr>
      <w:ins w:id="70131" w:author="Claude" w:date="2026-10-22T05:00:00Z">
        <w:r>
          <w:rPr>
            <w:b/>
            <w:bCs/>
          </w:rPr>
          <w:t xml:space="preserve">Table 16:</w:t>
        </w:r>
        <w: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ins>
    </w:p>
    <w:tbl>
      <w:tblPr>
        <w:tblStyle w:val="Table"/>
        <w:tblW w:w="5000" w:type="pct"/>
        <w:tblLook w:val="0020" w:firstRow="1" w:lastRow="0" w:firstColumn="0" w:lastColumn="0" w:noHBand="0" w:noVBand="0"/>
      </w:tblPr>
      <w:tblGrid>
        <w:gridCol w:w="1500"/>
        <w:gridCol w:w="1000"/>
        <w:gridCol w:w="1900"/>
        <w:gridCol w:w="1700"/>
        <w:gridCol w:w="1650"/>
        <w:gridCol w:w="1610"/>
      </w:tblGrid>
      <w:tr>
        <w:trPr>
          <w:tblHeader/>
          <w:ins w:id="70144" w:author="Claude" w:date="2026-10-22T05:00:00Z"/>
        </w:trPr>
        <w:tc>
          <w:tcPr>
            <w:tcW w:w="0" w:type="auto"/>
          </w:tcPr>
          <w:p>
            <w:pPr>
              <w:pStyle w:val="Compact"/>
              <w:rPr>
                <w:ins w:id="70132" w:author="Claude" w:date="2026-10-22T05:00:00Z"/>
              </w:rPr>
            </w:pPr>
            <w:ins w:id="70133" w:author="Claude" w:date="2026-10-22T05:00:00Z">
              <w:r>
                <w:rPr>
                  <w:b/>
                  <w:bCs/>
                </w:rPr>
                <w:t xml:space="preserve">Document</w:t>
              </w:r>
            </w:ins>
          </w:p>
        </w:tc>
        <w:tc>
          <w:tcPr>
            <w:tcW w:w="0" w:type="auto"/>
          </w:tcPr>
          <w:p>
            <w:pPr>
              <w:pStyle w:val="Compact"/>
              <w:jc w:val="center"/>
              <w:rPr>
                <w:ins w:id="70134" w:author="Claude" w:date="2026-10-22T05:00:00Z"/>
              </w:rPr>
            </w:pPr>
            <w:ins w:id="70135" w:author="Claude" w:date="2026-10-22T05:00:00Z">
              <w:r>
                <w:rPr>
                  <w:b/>
                  <w:bCs/>
                </w:rPr>
                <w:t xml:space="preserve">As read</w:t>
              </w:r>
            </w:ins>
          </w:p>
        </w:tc>
        <w:tc>
          <w:tcPr>
            <w:tcW w:w="0" w:type="auto"/>
          </w:tcPr>
          <w:p>
            <w:pPr>
              <w:pStyle w:val="Compact"/>
              <w:jc w:val="center"/>
              <w:rPr>
                <w:ins w:id="70136" w:author="Claude" w:date="2026-10-22T05:00:00Z"/>
              </w:rPr>
            </w:pPr>
            <w:ins w:id="70137" w:author="Claude" w:date="2026-10-22T05:00:00Z">
              <w:r>
                <w:rPr>
                  <w:b/>
                  <w:bCs/>
                </w:rPr>
                <w:t xml:space="preserve">State injected (aligned, layer 18)</w:t>
              </w:r>
            </w:ins>
          </w:p>
        </w:tc>
        <w:tc>
          <w:tcPr>
            <w:tcW w:w="0" w:type="auto"/>
          </w:tcPr>
          <w:p>
            <w:pPr>
              <w:pStyle w:val="Compact"/>
              <w:jc w:val="center"/>
              <w:rPr>
                <w:ins w:id="70138" w:author="Claude" w:date="2026-10-22T05:00:00Z"/>
              </w:rPr>
            </w:pPr>
            <w:ins w:id="70139" w:author="Claude" w:date="2026-10-22T05:00:00Z">
              <w:r>
                <w:rPr>
                  <w:b/>
                  <w:bCs/>
                </w:rPr>
                <w:t xml:space="preserve">Share of the document's effect</w:t>
              </w:r>
            </w:ins>
          </w:p>
        </w:tc>
        <w:tc>
          <w:tcPr>
            <w:tcW w:w="0" w:type="auto"/>
          </w:tcPr>
          <w:p>
            <w:pPr>
              <w:pStyle w:val="Compact"/>
              <w:jc w:val="center"/>
              <w:rPr>
                <w:ins w:id="70140" w:author="Claude" w:date="2026-10-22T05:00:00Z"/>
              </w:rPr>
            </w:pPr>
            <w:ins w:id="70141" w:author="Claude" w:date="2026-10-22T05:00:00Z">
              <w:r>
                <w:rPr>
                  <w:b/>
                  <w:bCs/>
                </w:rPr>
                <w:t xml:space="preserve">Against random (p)</w:t>
              </w:r>
            </w:ins>
          </w:p>
        </w:tc>
        <w:tc>
          <w:tcPr>
            <w:tcW w:w="0" w:type="auto"/>
          </w:tcPr>
          <w:p>
            <w:pPr>
              <w:pStyle w:val="Compact"/>
              <w:jc w:val="center"/>
              <w:rPr>
                <w:ins w:id="70142" w:author="Claude" w:date="2026-10-22T05:00:00Z"/>
              </w:rPr>
            </w:pPr>
            <w:ins w:id="70143" w:author="Claude" w:date="2026-10-22T05:00:00Z">
              <w:r>
                <w:rPr>
                  <w:b/>
                  <w:bCs/>
                </w:rPr>
                <w:t xml:space="preserve">Beyond the neutral document (p)</w:t>
              </w:r>
            </w:ins>
          </w:p>
        </w:tc>
      </w:tr>
      <w:tr>
        <w:trPr>
          <w:ins w:id="70157" w:author="Claude" w:date="2026-10-22T05:00:00Z"/>
        </w:trPr>
        <w:tc>
          <w:tcPr>
            <w:tcW w:w="0" w:type="auto"/>
          </w:tcPr>
          <w:p>
            <w:pPr>
              <w:pStyle w:val="Compact"/>
              <w:rPr>
                <w:ins w:id="70145" w:author="Claude" w:date="2026-10-22T05:00:00Z"/>
              </w:rPr>
            </w:pPr>
            <w:ins w:id="70146" w:author="Claude" w:date="2026-10-22T05:00:00Z">
              <w:r>
                <w:t xml:space="preserve">Loss</w:t>
              </w:r>
            </w:ins>
          </w:p>
        </w:tc>
        <w:tc>
          <w:tcPr>
            <w:tcW w:w="0" w:type="auto"/>
          </w:tcPr>
          <w:p>
            <w:pPr>
              <w:pStyle w:val="Compact"/>
              <w:jc w:val="center"/>
              <w:rPr>
                <w:ins w:id="70147" w:author="Claude" w:date="2026-10-22T05:00:00Z"/>
              </w:rPr>
            </w:pPr>
            <w:ins w:id="70148" w:author="Claude" w:date="2026-10-22T05:00:00Z">
              <w:r>
                <w:t xml:space="preserve">+20.3</w:t>
              </w:r>
            </w:ins>
          </w:p>
        </w:tc>
        <w:tc>
          <w:tcPr>
            <w:tcW w:w="0" w:type="auto"/>
          </w:tcPr>
          <w:p>
            <w:pPr>
              <w:pStyle w:val="Compact"/>
              <w:jc w:val="center"/>
              <w:rPr>
                <w:ins w:id="70149" w:author="Claude" w:date="2026-10-22T05:00:00Z"/>
              </w:rPr>
            </w:pPr>
            <w:ins w:id="70150" w:author="Claude" w:date="2026-10-22T05:00:00Z">
              <w:r>
                <w:t xml:space="preserve">+9.6</w:t>
              </w:r>
            </w:ins>
          </w:p>
        </w:tc>
        <w:tc>
          <w:tcPr>
            <w:tcW w:w="0" w:type="auto"/>
          </w:tcPr>
          <w:p>
            <w:pPr>
              <w:pStyle w:val="Compact"/>
              <w:jc w:val="center"/>
              <w:rPr>
                <w:ins w:id="70151" w:author="Claude" w:date="2026-10-22T05:00:00Z"/>
              </w:rPr>
            </w:pPr>
            <w:ins w:id="70152" w:author="Claude" w:date="2026-10-22T05:00:00Z">
              <w:r>
                <w:t xml:space="preserve">47%</w:t>
              </w:r>
            </w:ins>
          </w:p>
        </w:tc>
        <w:tc>
          <w:tcPr>
            <w:tcW w:w="0" w:type="auto"/>
          </w:tcPr>
          <w:p>
            <w:pPr>
              <w:pStyle w:val="Compact"/>
              <w:jc w:val="center"/>
              <w:rPr>
                <w:ins w:id="70153" w:author="Claude" w:date="2026-10-22T05:00:00Z"/>
              </w:rPr>
            </w:pPr>
            <w:ins w:id="70154" w:author="Claude" w:date="2026-10-22T05:00:00Z">
              <w:r>
                <w:t xml:space="preserve">+17.5 (0.004)</w:t>
              </w:r>
            </w:ins>
          </w:p>
        </w:tc>
        <w:tc>
          <w:tcPr>
            <w:tcW w:w="0" w:type="auto"/>
          </w:tcPr>
          <w:p>
            <w:pPr>
              <w:pStyle w:val="Compact"/>
              <w:jc w:val="center"/>
              <w:rPr>
                <w:ins w:id="70155" w:author="Claude" w:date="2026-10-22T05:00:00Z"/>
              </w:rPr>
            </w:pPr>
            <w:ins w:id="70156" w:author="Claude" w:date="2026-10-22T05:00:00Z">
              <w:r>
                <w:t xml:space="preserve">+8.6 (0.047)</w:t>
              </w:r>
            </w:ins>
          </w:p>
        </w:tc>
      </w:tr>
      <w:tr>
        <w:trPr>
          <w:ins w:id="70170" w:author="Claude" w:date="2026-10-22T05:00:00Z"/>
        </w:trPr>
        <w:tc>
          <w:tcPr>
            <w:tcW w:w="0" w:type="auto"/>
          </w:tcPr>
          <w:p>
            <w:pPr>
              <w:pStyle w:val="Compact"/>
              <w:rPr>
                <w:ins w:id="70158" w:author="Claude" w:date="2026-10-22T05:00:00Z"/>
              </w:rPr>
            </w:pPr>
            <w:ins w:id="70159" w:author="Claude" w:date="2026-10-22T05:00:00Z">
              <w:r>
                <w:t xml:space="preserve">Blame</w:t>
              </w:r>
            </w:ins>
          </w:p>
        </w:tc>
        <w:tc>
          <w:tcPr>
            <w:tcW w:w="0" w:type="auto"/>
          </w:tcPr>
          <w:p>
            <w:pPr>
              <w:pStyle w:val="Compact"/>
              <w:jc w:val="center"/>
              <w:rPr>
                <w:ins w:id="70160" w:author="Claude" w:date="2026-10-22T05:00:00Z"/>
              </w:rPr>
            </w:pPr>
            <w:ins w:id="70161" w:author="Claude" w:date="2026-10-22T05:00:00Z">
              <w:r>
                <w:t xml:space="preserve">+13.5</w:t>
              </w:r>
            </w:ins>
          </w:p>
        </w:tc>
        <w:tc>
          <w:tcPr>
            <w:tcW w:w="0" w:type="auto"/>
          </w:tcPr>
          <w:p>
            <w:pPr>
              <w:pStyle w:val="Compact"/>
              <w:jc w:val="center"/>
              <w:rPr>
                <w:ins w:id="70162" w:author="Claude" w:date="2026-10-22T05:00:00Z"/>
              </w:rPr>
            </w:pPr>
            <w:ins w:id="70163" w:author="Claude" w:date="2026-10-22T05:00:00Z">
              <w:r>
                <w:t xml:space="preserve">+13.5</w:t>
              </w:r>
            </w:ins>
          </w:p>
        </w:tc>
        <w:tc>
          <w:tcPr>
            <w:tcW w:w="0" w:type="auto"/>
          </w:tcPr>
          <w:p>
            <w:pPr>
              <w:pStyle w:val="Compact"/>
              <w:jc w:val="center"/>
              <w:rPr>
                <w:ins w:id="70164" w:author="Claude" w:date="2026-10-22T05:00:00Z"/>
              </w:rPr>
            </w:pPr>
            <w:ins w:id="70165" w:author="Claude" w:date="2026-10-22T05:00:00Z">
              <w:r>
                <w:t xml:space="preserve">100%</w:t>
              </w:r>
            </w:ins>
          </w:p>
        </w:tc>
        <w:tc>
          <w:tcPr>
            <w:tcW w:w="0" w:type="auto"/>
          </w:tcPr>
          <w:p>
            <w:pPr>
              <w:pStyle w:val="Compact"/>
              <w:jc w:val="center"/>
              <w:rPr>
                <w:ins w:id="70166" w:author="Claude" w:date="2026-10-22T05:00:00Z"/>
              </w:rPr>
            </w:pPr>
            <w:ins w:id="70167" w:author="Claude" w:date="2026-10-22T05:00:00Z">
              <w:r>
                <w:t xml:space="preserve">+11.8 (0.067)</w:t>
              </w:r>
            </w:ins>
          </w:p>
        </w:tc>
        <w:tc>
          <w:tcPr>
            <w:tcW w:w="0" w:type="auto"/>
          </w:tcPr>
          <w:p>
            <w:pPr>
              <w:pStyle w:val="Compact"/>
              <w:jc w:val="center"/>
              <w:rPr>
                <w:ins w:id="70168" w:author="Claude" w:date="2026-10-22T05:00:00Z"/>
              </w:rPr>
            </w:pPr>
            <w:ins w:id="70169" w:author="Claude" w:date="2026-10-22T05:00:00Z">
              <w:r>
                <w:t xml:space="preserve">+12.5 (0.103)</w:t>
              </w:r>
            </w:ins>
          </w:p>
        </w:tc>
      </w:tr>
      <w:tr>
        <w:trPr>
          <w:ins w:id="70183" w:author="Claude" w:date="2026-10-22T05:00:00Z"/>
        </w:trPr>
        <w:tc>
          <w:tcPr>
            <w:tcW w:w="0" w:type="auto"/>
          </w:tcPr>
          <w:p>
            <w:pPr>
              <w:pStyle w:val="Compact"/>
              <w:rPr>
                <w:ins w:id="70171" w:author="Claude" w:date="2026-10-22T05:00:00Z"/>
              </w:rPr>
            </w:pPr>
            <w:ins w:id="70172" w:author="Claude" w:date="2026-10-22T05:00:00Z">
              <w:r>
                <w:t xml:space="preserve">Gain</w:t>
              </w:r>
            </w:ins>
          </w:p>
        </w:tc>
        <w:tc>
          <w:tcPr>
            <w:tcW w:w="0" w:type="auto"/>
          </w:tcPr>
          <w:p>
            <w:pPr>
              <w:pStyle w:val="Compact"/>
              <w:jc w:val="center"/>
              <w:rPr>
                <w:ins w:id="70173" w:author="Claude" w:date="2026-10-22T05:00:00Z"/>
              </w:rPr>
            </w:pPr>
            <w:ins w:id="70174" w:author="Claude" w:date="2026-10-22T05:00:00Z">
              <w:r>
                <w:t xml:space="preserve">+20.5</w:t>
              </w:r>
            </w:ins>
          </w:p>
        </w:tc>
        <w:tc>
          <w:tcPr>
            <w:tcW w:w="0" w:type="auto"/>
          </w:tcPr>
          <w:p>
            <w:pPr>
              <w:pStyle w:val="Compact"/>
              <w:jc w:val="center"/>
              <w:rPr>
                <w:ins w:id="70175" w:author="Claude" w:date="2026-10-22T05:00:00Z"/>
              </w:rPr>
            </w:pPr>
            <w:ins w:id="70176" w:author="Claude" w:date="2026-10-22T05:00:00Z">
              <w:r>
                <w:t xml:space="preserve">+6.3</w:t>
              </w:r>
            </w:ins>
          </w:p>
        </w:tc>
        <w:tc>
          <w:tcPr>
            <w:tcW w:w="0" w:type="auto"/>
          </w:tcPr>
          <w:p>
            <w:pPr>
              <w:pStyle w:val="Compact"/>
              <w:jc w:val="center"/>
              <w:rPr>
                <w:ins w:id="70177" w:author="Claude" w:date="2026-10-22T05:00:00Z"/>
              </w:rPr>
            </w:pPr>
            <w:ins w:id="70178" w:author="Claude" w:date="2026-10-22T05:00:00Z">
              <w:r>
                <w:t xml:space="preserve">31%</w:t>
              </w:r>
            </w:ins>
          </w:p>
        </w:tc>
        <w:tc>
          <w:tcPr>
            <w:tcW w:w="0" w:type="auto"/>
          </w:tcPr>
          <w:p>
            <w:pPr>
              <w:pStyle w:val="Compact"/>
              <w:jc w:val="center"/>
              <w:rPr>
                <w:ins w:id="70179" w:author="Claude" w:date="2026-10-22T05:00:00Z"/>
              </w:rPr>
            </w:pPr>
            <w:ins w:id="70180" w:author="Claude" w:date="2026-10-22T05:00:00Z">
              <w:r>
                <w:t xml:space="preserve">+6.6 (0.32)</w:t>
              </w:r>
            </w:ins>
          </w:p>
        </w:tc>
        <w:tc>
          <w:tcPr>
            <w:tcW w:w="0" w:type="auto"/>
          </w:tcPr>
          <w:p>
            <w:pPr>
              <w:pStyle w:val="Compact"/>
              <w:jc w:val="center"/>
              <w:rPr>
                <w:ins w:id="70181" w:author="Claude" w:date="2026-10-22T05:00:00Z"/>
              </w:rPr>
            </w:pPr>
            <w:ins w:id="70182" w:author="Claude" w:date="2026-10-22T05:00:00Z">
              <w:r>
                <w:t xml:space="preserve">+5.3 (0.16)</w:t>
              </w:r>
            </w:ins>
          </w:p>
        </w:tc>
      </w:tr>
      <w:tr>
        <w:trPr>
          <w:ins w:id="70196" w:author="Claude" w:date="2026-10-22T05:00:00Z"/>
        </w:trPr>
        <w:tc>
          <w:tcPr>
            <w:tcW w:w="0" w:type="auto"/>
          </w:tcPr>
          <w:p>
            <w:pPr>
              <w:pStyle w:val="Compact"/>
              <w:rPr>
                <w:ins w:id="70184" w:author="Claude" w:date="2026-10-22T05:00:00Z"/>
              </w:rPr>
            </w:pPr>
            <w:ins w:id="70185" w:author="Claude" w:date="2026-10-22T05:00:00Z">
              <w:r>
                <w:t xml:space="preserve">Credit</w:t>
              </w:r>
            </w:ins>
          </w:p>
        </w:tc>
        <w:tc>
          <w:tcPr>
            <w:tcW w:w="0" w:type="auto"/>
          </w:tcPr>
          <w:p>
            <w:pPr>
              <w:pStyle w:val="Compact"/>
              <w:jc w:val="center"/>
              <w:rPr>
                <w:ins w:id="70186" w:author="Claude" w:date="2026-10-22T05:00:00Z"/>
              </w:rPr>
            </w:pPr>
            <w:ins w:id="70187" w:author="Claude" w:date="2026-10-22T05:00:00Z">
              <w:r>
                <w:t xml:space="preserve">+11.7</w:t>
              </w:r>
            </w:ins>
          </w:p>
        </w:tc>
        <w:tc>
          <w:tcPr>
            <w:tcW w:w="0" w:type="auto"/>
          </w:tcPr>
          <w:p>
            <w:pPr>
              <w:pStyle w:val="Compact"/>
              <w:jc w:val="center"/>
              <w:rPr>
                <w:ins w:id="70188" w:author="Claude" w:date="2026-10-22T05:00:00Z"/>
              </w:rPr>
            </w:pPr>
            <w:ins w:id="70189" w:author="Claude" w:date="2026-10-22T05:00:00Z">
              <w:r>
                <w:t xml:space="preserve">+5.8</w:t>
              </w:r>
            </w:ins>
          </w:p>
        </w:tc>
        <w:tc>
          <w:tcPr>
            <w:tcW w:w="0" w:type="auto"/>
          </w:tcPr>
          <w:p>
            <w:pPr>
              <w:pStyle w:val="Compact"/>
              <w:jc w:val="center"/>
              <w:rPr>
                <w:ins w:id="70190" w:author="Claude" w:date="2026-10-22T05:00:00Z"/>
              </w:rPr>
            </w:pPr>
            <w:ins w:id="70191" w:author="Claude" w:date="2026-10-22T05:00:00Z">
              <w:r>
                <w:t xml:space="preserve">50%</w:t>
              </w:r>
            </w:ins>
          </w:p>
        </w:tc>
        <w:tc>
          <w:tcPr>
            <w:tcW w:w="0" w:type="auto"/>
          </w:tcPr>
          <w:p>
            <w:pPr>
              <w:pStyle w:val="Compact"/>
              <w:jc w:val="center"/>
              <w:rPr>
                <w:ins w:id="70192" w:author="Claude" w:date="2026-10-22T05:00:00Z"/>
              </w:rPr>
            </w:pPr>
            <w:ins w:id="70193" w:author="Claude" w:date="2026-10-22T05:00:00Z">
              <w:r>
                <w:t xml:space="preserve">−1.4 (0.78)</w:t>
              </w:r>
            </w:ins>
          </w:p>
        </w:tc>
        <w:tc>
          <w:tcPr>
            <w:tcW w:w="0" w:type="auto"/>
          </w:tcPr>
          <w:p>
            <w:pPr>
              <w:pStyle w:val="Compact"/>
              <w:jc w:val="center"/>
              <w:rPr>
                <w:ins w:id="70194" w:author="Claude" w:date="2026-10-22T05:00:00Z"/>
              </w:rPr>
            </w:pPr>
            <w:ins w:id="70195" w:author="Claude" w:date="2026-10-22T05:00:00Z">
              <w:r>
                <w:t xml:space="preserve">+4.8 (0.47)</w:t>
              </w:r>
            </w:ins>
          </w:p>
        </w:tc>
      </w:tr>
      <w:tr>
        <w:trPr>
          <w:ins w:id="70209" w:author="Claude" w:date="2026-10-22T05:00:00Z"/>
        </w:trPr>
        <w:tc>
          <w:tcPr>
            <w:tcW w:w="0" w:type="auto"/>
          </w:tcPr>
          <w:p>
            <w:pPr>
              <w:pStyle w:val="Compact"/>
              <w:rPr>
                <w:ins w:id="70197" w:author="Claude" w:date="2026-10-22T05:00:00Z"/>
              </w:rPr>
            </w:pPr>
            <w:ins w:id="70198" w:author="Claude" w:date="2026-10-22T05:00:00Z">
              <w:r>
                <w:t xml:space="preserve">Financial loss</w:t>
              </w:r>
            </w:ins>
          </w:p>
        </w:tc>
        <w:tc>
          <w:tcPr>
            <w:tcW w:w="0" w:type="auto"/>
          </w:tcPr>
          <w:p>
            <w:pPr>
              <w:pStyle w:val="Compact"/>
              <w:jc w:val="center"/>
              <w:rPr>
                <w:ins w:id="70199" w:author="Claude" w:date="2026-10-22T05:00:00Z"/>
              </w:rPr>
            </w:pPr>
            <w:ins w:id="70200" w:author="Claude" w:date="2026-10-22T05:00:00Z">
              <w:r>
                <w:t xml:space="preserve">+16.9</w:t>
              </w:r>
            </w:ins>
          </w:p>
        </w:tc>
        <w:tc>
          <w:tcPr>
            <w:tcW w:w="0" w:type="auto"/>
          </w:tcPr>
          <w:p>
            <w:pPr>
              <w:pStyle w:val="Compact"/>
              <w:jc w:val="center"/>
              <w:rPr>
                <w:ins w:id="70201" w:author="Claude" w:date="2026-10-22T05:00:00Z"/>
              </w:rPr>
            </w:pPr>
            <w:ins w:id="70202" w:author="Claude" w:date="2026-10-22T05:00:00Z">
              <w:r>
                <w:t xml:space="preserve">+10.1</w:t>
              </w:r>
            </w:ins>
          </w:p>
        </w:tc>
        <w:tc>
          <w:tcPr>
            <w:tcW w:w="0" w:type="auto"/>
          </w:tcPr>
          <w:p>
            <w:pPr>
              <w:pStyle w:val="Compact"/>
              <w:jc w:val="center"/>
              <w:rPr>
                <w:ins w:id="70203" w:author="Claude" w:date="2026-10-22T05:00:00Z"/>
              </w:rPr>
            </w:pPr>
            <w:ins w:id="70204" w:author="Claude" w:date="2026-10-22T05:00:00Z">
              <w:r>
                <w:t xml:space="preserve">60%</w:t>
              </w:r>
            </w:ins>
          </w:p>
        </w:tc>
        <w:tc>
          <w:tcPr>
            <w:tcW w:w="0" w:type="auto"/>
          </w:tcPr>
          <w:p>
            <w:pPr>
              <w:pStyle w:val="Compact"/>
              <w:jc w:val="center"/>
              <w:rPr>
                <w:ins w:id="70205" w:author="Claude" w:date="2026-10-22T05:00:00Z"/>
              </w:rPr>
            </w:pPr>
            <w:ins w:id="70206" w:author="Claude" w:date="2026-10-22T05:00:00Z">
              <w:r>
                <w:t xml:space="preserve">+20.0 (0.004)</w:t>
              </w:r>
            </w:ins>
          </w:p>
        </w:tc>
        <w:tc>
          <w:tcPr>
            <w:tcW w:w="0" w:type="auto"/>
          </w:tcPr>
          <w:p>
            <w:pPr>
              <w:pStyle w:val="Compact"/>
              <w:jc w:val="center"/>
              <w:rPr>
                <w:ins w:id="70207" w:author="Claude" w:date="2026-10-22T05:00:00Z"/>
              </w:rPr>
            </w:pPr>
            <w:ins w:id="70208" w:author="Claude" w:date="2026-10-22T05:00:00Z">
              <w:r>
                <w:t xml:space="preserve">+8.8 (0.048)</w:t>
              </w:r>
            </w:ins>
          </w:p>
        </w:tc>
      </w:tr>
      <w:tr>
        <w:trPr>
          <w:ins w:id="70222" w:author="Claude" w:date="2026-10-22T05:00:00Z"/>
        </w:trPr>
        <w:tc>
          <w:tcPr>
            <w:tcW w:w="0" w:type="auto"/>
          </w:tcPr>
          <w:p>
            <w:pPr>
              <w:pStyle w:val="Compact"/>
              <w:rPr>
                <w:ins w:id="70210" w:author="Claude" w:date="2026-10-22T05:00:00Z"/>
              </w:rPr>
            </w:pPr>
            <w:ins w:id="70211" w:author="Claude" w:date="2026-10-22T05:00:00Z">
              <w:r>
                <w:t xml:space="preserve">Financial gain</w:t>
              </w:r>
            </w:ins>
          </w:p>
        </w:tc>
        <w:tc>
          <w:tcPr>
            <w:tcW w:w="0" w:type="auto"/>
          </w:tcPr>
          <w:p>
            <w:pPr>
              <w:pStyle w:val="Compact"/>
              <w:jc w:val="center"/>
              <w:rPr>
                <w:ins w:id="70212" w:author="Claude" w:date="2026-10-22T05:00:00Z"/>
              </w:rPr>
            </w:pPr>
            <w:ins w:id="70213" w:author="Claude" w:date="2026-10-22T05:00:00Z">
              <w:r>
                <w:t xml:space="preserve">+26.4</w:t>
              </w:r>
            </w:ins>
          </w:p>
        </w:tc>
        <w:tc>
          <w:tcPr>
            <w:tcW w:w="0" w:type="auto"/>
          </w:tcPr>
          <w:p>
            <w:pPr>
              <w:pStyle w:val="Compact"/>
              <w:jc w:val="center"/>
              <w:rPr>
                <w:ins w:id="70214" w:author="Claude" w:date="2026-10-22T05:00:00Z"/>
              </w:rPr>
            </w:pPr>
            <w:ins w:id="70215" w:author="Claude" w:date="2026-10-22T05:00:00Z">
              <w:r>
                <w:t xml:space="preserve">+6.4</w:t>
              </w:r>
            </w:ins>
          </w:p>
        </w:tc>
        <w:tc>
          <w:tcPr>
            <w:tcW w:w="0" w:type="auto"/>
          </w:tcPr>
          <w:p>
            <w:pPr>
              <w:pStyle w:val="Compact"/>
              <w:jc w:val="center"/>
              <w:rPr>
                <w:ins w:id="70216" w:author="Claude" w:date="2026-10-22T05:00:00Z"/>
              </w:rPr>
            </w:pPr>
            <w:ins w:id="70217" w:author="Claude" w:date="2026-10-22T05:00:00Z">
              <w:r>
                <w:t xml:space="preserve">24%</w:t>
              </w:r>
            </w:ins>
          </w:p>
        </w:tc>
        <w:tc>
          <w:tcPr>
            <w:tcW w:w="0" w:type="auto"/>
          </w:tcPr>
          <w:p>
            <w:pPr>
              <w:pStyle w:val="Compact"/>
              <w:jc w:val="center"/>
              <w:rPr>
                <w:ins w:id="70218" w:author="Claude" w:date="2026-10-22T05:00:00Z"/>
              </w:rPr>
            </w:pPr>
            <w:ins w:id="70219" w:author="Claude" w:date="2026-10-22T05:00:00Z">
              <w:r>
                <w:t xml:space="preserve">+6.5 (0.37)</w:t>
              </w:r>
            </w:ins>
          </w:p>
        </w:tc>
        <w:tc>
          <w:tcPr>
            <w:tcW w:w="0" w:type="auto"/>
          </w:tcPr>
          <w:p>
            <w:pPr>
              <w:pStyle w:val="Compact"/>
              <w:jc w:val="center"/>
              <w:rPr>
                <w:ins w:id="70220" w:author="Claude" w:date="2026-10-22T05:00:00Z"/>
              </w:rPr>
            </w:pPr>
            <w:ins w:id="70221" w:author="Claude" w:date="2026-10-22T05:00:00Z">
              <w:r>
                <w:t xml:space="preserve">+5.0 (0.047)</w:t>
              </w:r>
            </w:ins>
          </w:p>
        </w:tc>
      </w:tr>
    </w:tbl>
    <w:p>
      <w:pPr>
        <w:pStyle w:val="Heading2"/>
        <w:rPr>
          <w:ins w:id="70223" w:author="Claude" w:date="2026-10-22T05:00:00Z"/>
        </w:rPr>
      </w:pPr>
      <w:ins w:id="70224" w:author="Claude" w:date="2026-10-22T05:00:00Z">
        <w:r>
          <w:t xml:space="preserve">7.14 Where in the model the state acts</w:t>
        </w:r>
      </w:ins>
    </w:p>
    <w:p>
      <w:pPr>
        <w:pStyle w:val="BodyText"/>
        <w:rPr>
          <w:ins w:id="70225" w:author="Claude" w:date="2026-10-22T05:00:00Z"/>
        </w:rPr>
      </w:pPr>
      <w:ins w:id="70226" w:author="Claude" w:date="2026-10-22T05:00:00Z">
        <w:r>
          <w:rPr>
            <w:b/>
            <w:bCs/>
          </w:rPr>
          <w:t xml:space="preserve">Layer 18 had been chosen in advance, so we looked for the layers where the state acts.</w:t>
        </w:r>
        <w:r>
          <w:t xml:space="preserve"> At one moment, each state was added at its natural size at each of the 48 layers in turn (one greedy reply each; the agent went along with probability 33% with nothing added). All four emotional states peaked at layers 19 to 20: loss at 80% (layer 19), blame at 89%, gain at 89% and credit at 92% (layer 20). After layer 22 they split: loss fell to 3–24% and blame to 3–27%, below the baseline, while gain stayed at 38–79% and credit at 31–80%. Every greedy reply was HOLD. The financial states had no peak at layers 19 to 21, and the financial loss state lowered going along at layers 16 to 45 (6–24%). One moment cannot separate a real effect from chance and has no random control, so this shows only where to look.</w:t>
        </w:r>
      </w:ins>
    </w:p>
    <w:p>
      <w:pPr>
        <w:pStyle w:val="BodyText"/>
        <w:rPr>
          <w:ins w:id="70227" w:author="Claude" w:date="2026-10-22T05:00:00Z"/>
        </w:rPr>
      </w:pPr>
      <w:ins w:id="70228" w:author="Claude" w:date="2026-10-22T05:00:00Z">
        <w:r>
          <w:rPr>
            <w:b/>
            <w:bCs/>
          </w:rPr>
          <w:t xml:space="preserve">On 16 moments, loss and blame raised going along at layers 19 to 21, and only layer 19 clearly beat a random vector.</w:t>
        </w:r>
        <w:r>
          <w:t xml:space="preserve"> At twice the natural size the loss state added 18.1, 26.3 and 24.6 points at layers 19, 20 and 21, and blame 28.1, 26.9 and 25.8; gain and credit stayed within 9 points of zero. Against a random vector of the same size only layer 19 stood clear (loss +31.7 points, </w:t>
        </w:r>
        <w:r>
          <w:rPr>
            <w:i/>
            <w:iCs/>
          </w:rPr>
          <w:t xml:space="preserve">p</w:t>
        </w:r>
        <w:r>
          <w:t xml:space="preserve"> = 0.023; blame +41.7, </w:t>
        </w:r>
        <w:r>
          <w:rPr>
            <w:i/>
            <w:iCs/>
          </w:rPr>
          <w:t xml:space="preserve">p</w:t>
        </w:r>
        <w:r>
          <w:t xml:space="preserve"> = 0.009); at layers 20 and 21 the random vector itself added 13 and 22 points. Layer 18, the layer chosen in advance for Section 7.13, was not where this fixed average state acted. The financial states did not clearly beat random at any of layers 18 to 21.</w:t>
        </w:r>
      </w:ins>
    </w:p>
    <w:p>
      <w:pPr>
        <w:pStyle w:val="BodyText"/>
        <w:rPr>
          <w:ins w:id="70229" w:author="Claude" w:date="2026-10-22T05:00:00Z"/>
        </w:rPr>
      </w:pPr>
      <w:ins w:id="70230" w:author="Claude" w:date="2026-10-22T05:00:00Z">
        <w:r>
          <w:rPr>
            <w:b/>
            <w:bCs/>
          </w:rPr>
          <w:t xml:space="preserve">Sweeping every second layer from 4 to 42 showed the emotional states acting at three places (Figure 3).</w:t>
        </w:r>
        <w:r>
          <w:t xml:space="preserve"> At layer 14 all four states raised going along by 21 to 23 points (</w:t>
        </w:r>
        <w:r>
          <w:rPr>
            <w:i/>
            <w:iCs/>
          </w:rPr>
          <w:t xml:space="preserve">p</w:t>
        </w:r>
        <w:r>
          <w:t xml:space="preserve"> ≤ 0.014) while a random vector changed it by 4. At layer 20 only loss and blame acted (+25.6 and +27.0; gain +3.2, credit −1.2). At layer 22 all four acted (+22 to +28). From layer 30 on every effect was under 6 points. A random vector of the same size changed the read-out by between −20 and +21 points depending on the layer, so each state must be judged against the random vector at the same layer. Against random, layers 14, 20 and 22 stood out, although at layer 22 the random vector itself lowered going along by 20 points. The financial states beat random nowhere: of 40 comparisons, two had the state above random (gain at layers 34 and 38, by 2.4 and 4.7 points) and two had it below.</w:t>
        </w:r>
      </w:ins>
    </w:p>
    <w:p>
      <w:pPr>
        <w:pStyle w:val="CaptionedFigure"/>
        <w:jc w:val="center"/>
        <w:rPr>
          <w:ins w:id="70009" w:author="Claude" w:date="2026-10-22T05:00:00Z"/>
        </w:rPr>
      </w:pPr>
      <w:ins w:id="70010" w:author="Claude" w:date="2026-10-22T05:00:00Z">
        <w:r>
          <w:rPr>
            <w:noProof/>
          </w:rPr>
          <w:drawing>
            <wp:inline distT="0" distB="0" distL="0" distR="0">
              <wp:extent cx="5760720" cy="2251710"/>
              <wp:effectExtent l="0" t="0" r="0" b="0"/>
              <wp:docPr id="1827390671" name="Figure 3"/>
              <wp:cNvGraphicFramePr/>
              <a:graphic xmlns:a="http://schemas.openxmlformats.org/drawingml/2006/main">
                <a:graphicData uri="http://schemas.openxmlformats.org/drawingml/2006/picture">
                  <pic:pic xmlns:pic="http://schemas.openxmlformats.org/drawingml/2006/picture">
                    <pic:nvPicPr>
                      <pic:cNvPr id="1827390672" name="Figure 3" descr="Change in the probability of going along when each document state is added at each layer"/>
                      <pic:cNvPicPr>
                        <a:picLocks noChangeAspect="1" noChangeArrowheads="1"/>
                      </pic:cNvPicPr>
                    </pic:nvPicPr>
                    <pic:blipFill>
                      <a:blip r:embed="rIdFig3"/>
                      <a:stretch>
                        <a:fillRect/>
                      </a:stretch>
                    </pic:blipFill>
                    <pic:spPr bwMode="auto">
                      <a:xfrm>
                        <a:off x="0" y="0"/>
                        <a:ext cx="5760720" cy="2251710"/>
                      </a:xfrm>
                      <a:prstGeom prst="rect">
                        <a:avLst/>
                      </a:prstGeom>
                      <a:noFill/>
                    </pic:spPr>
                  </pic:pic>
                </a:graphicData>
              </a:graphic>
            </wp:inline>
          </w:drawing>
        </w:r>
      </w:ins>
    </w:p>
    <w:p>
      <w:pPr>
        <w:pStyle w:val="ImageCaption"/>
        <w:rPr>
          <w:ins w:id="70231" w:author="Claude" w:date="2026-10-22T05:00:00Z"/>
        </w:rPr>
      </w:pPr>
      <w:ins w:id="70232" w:author="Claude" w:date="2026-10-22T05:00:00Z">
        <w:r>
          <w:rPr>
            <w:b/>
            <w:bCs/>
          </w:rPr>
          <w:t xml:space="preserve">Figure 3:</w:t>
        </w:r>
        <w:r>
          <w:t xml:space="preserve"> Adding each document's state at one layer,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ins>
    </w:p>
    <w:p>
      <w:pPr>
        <w:pStyle w:val="BodyText"/>
        <w:rPr>
          <w:ins w:id="70233" w:author="Claude" w:date="2026-10-22T05:00:00Z"/>
        </w:rPr>
      </w:pPr>
      <w:ins w:id="70234" w:author="Claude" w:date="2026-10-22T05:00:00Z">
        <w:r>
          <w:rPr>
            <w:b/>
            <w:bCs/>
          </w:rPr>
          <w:t xml:space="preserve">The effect stacked on top of UBS's framing.</w:t>
        </w:r>
        <w:r>
          <w:t xml:space="preserve"> With no injection, each framed wording raised the probability of an order that goes along over the neutral request, by 16.4 points for loss, 8.2 for gain, 11.6 for loss + you and 13.8 for gain + you (all </w:t>
        </w:r>
        <w:r>
          <w:rPr>
            <w:i/>
            <w:iCs/>
          </w:rPr>
          <w:t xml:space="preserve">p</w:t>
        </w:r>
        <w:r>
          <w:t xml:space="preserve"> &lt; 0.01). Adding the states at 2× in each wording, loss and blame raised it further at layer 19 under all five wordings, and all four states did at layer 14 (Table 17). At layer 22 all four did under at least four of five wordings. Layer 21 was weaker: random added up to 16 points there. The effect was smaller under a framed request than under the neutral one (loss at layer 19: +17.3 points under neutral, +10.0 to +14.2 under the framed wordings), partly because there is less room left to go up.</w:t>
        </w:r>
      </w:ins>
    </w:p>
    <w:p>
      <w:pPr>
        <w:pStyle w:val="TableCaption"/>
        <w:rPr>
          <w:ins w:id="70235" w:author="Claude" w:date="2026-10-22T05:00:00Z"/>
        </w:rPr>
      </w:pPr>
      <w:ins w:id="70236" w:author="Claude" w:date="2026-10-22T05:00:00Z">
        <w:r>
          <w:rPr>
            <w:b/>
            <w:bCs/>
          </w:rPr>
          <w:t xml:space="preserve">Table 17:</w:t>
        </w:r>
        <w:r>
          <w:t xml:space="preserve"> The states added at 2× under UBS's five wordings: change in the probability of an order that goes along from no injection, in percentage points, averaged over the five wordings (in brackets, how many of the five had p &lt; 0.05); the random vector is averaged the same way. 16 moments of B's neutral careers. Exploratory.</w:t>
        </w:r>
      </w:ins>
    </w:p>
    <w:tbl>
      <w:tblPr>
        <w:tblStyle w:val="Table"/>
        <w:tblW w:w="5000" w:type="pct"/>
        <w:tblLook w:val="0020" w:firstRow="1" w:lastRow="0" w:firstColumn="0" w:lastColumn="0" w:noHBand="0" w:noVBand="0"/>
      </w:tblPr>
      <w:tblGrid>
        <w:gridCol w:w="1300"/>
        <w:gridCol w:w="1760"/>
        <w:gridCol w:w="1760"/>
        <w:gridCol w:w="1760"/>
        <w:gridCol w:w="1760"/>
        <w:gridCol w:w="1020"/>
      </w:tblGrid>
      <w:tr>
        <w:trPr>
          <w:tblHeader/>
          <w:ins w:id="70249" w:author="Claude" w:date="2026-10-22T05:00:00Z"/>
        </w:trPr>
        <w:tc>
          <w:tcPr>
            <w:tcW w:w="0" w:type="auto"/>
          </w:tcPr>
          <w:p>
            <w:pPr>
              <w:pStyle w:val="Compact"/>
              <w:rPr>
                <w:ins w:id="70237" w:author="Claude" w:date="2026-10-22T05:00:00Z"/>
              </w:rPr>
            </w:pPr>
            <w:ins w:id="70238" w:author="Claude" w:date="2026-10-22T05:00:00Z">
              <w:r>
                <w:rPr>
                  <w:b/>
                  <w:bCs/>
                </w:rPr>
                <w:t xml:space="preserve">Layer</w:t>
              </w:r>
            </w:ins>
          </w:p>
        </w:tc>
        <w:tc>
          <w:tcPr>
            <w:tcW w:w="0" w:type="auto"/>
          </w:tcPr>
          <w:p>
            <w:pPr>
              <w:pStyle w:val="Compact"/>
              <w:jc w:val="center"/>
              <w:rPr>
                <w:ins w:id="70239" w:author="Claude" w:date="2026-10-22T05:00:00Z"/>
              </w:rPr>
            </w:pPr>
            <w:ins w:id="70240" w:author="Claude" w:date="2026-10-22T05:00:00Z">
              <w:r>
                <w:rPr>
                  <w:b/>
                  <w:bCs/>
                </w:rPr>
                <w:t xml:space="preserve">Loss</w:t>
              </w:r>
            </w:ins>
          </w:p>
        </w:tc>
        <w:tc>
          <w:tcPr>
            <w:tcW w:w="0" w:type="auto"/>
          </w:tcPr>
          <w:p>
            <w:pPr>
              <w:pStyle w:val="Compact"/>
              <w:jc w:val="center"/>
              <w:rPr>
                <w:ins w:id="70241" w:author="Claude" w:date="2026-10-22T05:00:00Z"/>
              </w:rPr>
            </w:pPr>
            <w:ins w:id="70242" w:author="Claude" w:date="2026-10-22T05:00:00Z">
              <w:r>
                <w:rPr>
                  <w:b/>
                  <w:bCs/>
                </w:rPr>
                <w:t xml:space="preserve">Blame</w:t>
              </w:r>
            </w:ins>
          </w:p>
        </w:tc>
        <w:tc>
          <w:tcPr>
            <w:tcW w:w="0" w:type="auto"/>
          </w:tcPr>
          <w:p>
            <w:pPr>
              <w:pStyle w:val="Compact"/>
              <w:jc w:val="center"/>
              <w:rPr>
                <w:ins w:id="70243" w:author="Claude" w:date="2026-10-22T05:00:00Z"/>
              </w:rPr>
            </w:pPr>
            <w:ins w:id="70244" w:author="Claude" w:date="2026-10-22T05:00:00Z">
              <w:r>
                <w:rPr>
                  <w:b/>
                  <w:bCs/>
                </w:rPr>
                <w:t xml:space="preserve">Gain</w:t>
              </w:r>
            </w:ins>
          </w:p>
        </w:tc>
        <w:tc>
          <w:tcPr>
            <w:tcW w:w="0" w:type="auto"/>
          </w:tcPr>
          <w:p>
            <w:pPr>
              <w:pStyle w:val="Compact"/>
              <w:jc w:val="center"/>
              <w:rPr>
                <w:ins w:id="70245" w:author="Claude" w:date="2026-10-22T05:00:00Z"/>
              </w:rPr>
            </w:pPr>
            <w:ins w:id="70246" w:author="Claude" w:date="2026-10-22T05:00:00Z">
              <w:r>
                <w:rPr>
                  <w:b/>
                  <w:bCs/>
                </w:rPr>
                <w:t xml:space="preserve">Credit</w:t>
              </w:r>
            </w:ins>
          </w:p>
        </w:tc>
        <w:tc>
          <w:tcPr>
            <w:tcW w:w="0" w:type="auto"/>
          </w:tcPr>
          <w:p>
            <w:pPr>
              <w:pStyle w:val="Compact"/>
              <w:jc w:val="center"/>
              <w:rPr>
                <w:ins w:id="70247" w:author="Claude" w:date="2026-10-22T05:00:00Z"/>
              </w:rPr>
            </w:pPr>
            <w:ins w:id="70248" w:author="Claude" w:date="2026-10-22T05:00:00Z">
              <w:r>
                <w:rPr>
                  <w:b/>
                  <w:bCs/>
                </w:rPr>
                <w:t xml:space="preserve">Random</w:t>
              </w:r>
            </w:ins>
          </w:p>
        </w:tc>
      </w:tr>
      <w:tr>
        <w:trPr>
          <w:ins w:id="70262" w:author="Claude" w:date="2026-10-22T05:00:00Z"/>
        </w:trPr>
        <w:tc>
          <w:tcPr>
            <w:tcW w:w="0" w:type="auto"/>
          </w:tcPr>
          <w:p>
            <w:pPr>
              <w:pStyle w:val="Compact"/>
              <w:rPr>
                <w:ins w:id="70250" w:author="Claude" w:date="2026-10-22T05:00:00Z"/>
              </w:rPr>
            </w:pPr>
            <w:ins w:id="70251" w:author="Claude" w:date="2026-10-22T05:00:00Z">
              <w:r>
                <w:t xml:space="preserve">14</w:t>
              </w:r>
            </w:ins>
          </w:p>
        </w:tc>
        <w:tc>
          <w:tcPr>
            <w:tcW w:w="0" w:type="auto"/>
          </w:tcPr>
          <w:p>
            <w:pPr>
              <w:pStyle w:val="Compact"/>
              <w:jc w:val="center"/>
              <w:rPr>
                <w:ins w:id="70252" w:author="Claude" w:date="2026-10-22T05:00:00Z"/>
              </w:rPr>
            </w:pPr>
            <w:ins w:id="70253" w:author="Claude" w:date="2026-10-22T05:00:00Z">
              <w:r>
                <w:t xml:space="preserve">+12.1 (5 of 5)</w:t>
              </w:r>
            </w:ins>
          </w:p>
        </w:tc>
        <w:tc>
          <w:tcPr>
            <w:tcW w:w="0" w:type="auto"/>
          </w:tcPr>
          <w:p>
            <w:pPr>
              <w:pStyle w:val="Compact"/>
              <w:jc w:val="center"/>
              <w:rPr>
                <w:ins w:id="70254" w:author="Claude" w:date="2026-10-22T05:00:00Z"/>
              </w:rPr>
            </w:pPr>
            <w:ins w:id="70255" w:author="Claude" w:date="2026-10-22T05:00:00Z">
              <w:r>
                <w:t xml:space="preserve">+13.3 (5 of 5)</w:t>
              </w:r>
            </w:ins>
          </w:p>
        </w:tc>
        <w:tc>
          <w:tcPr>
            <w:tcW w:w="0" w:type="auto"/>
          </w:tcPr>
          <w:p>
            <w:pPr>
              <w:pStyle w:val="Compact"/>
              <w:jc w:val="center"/>
              <w:rPr>
                <w:ins w:id="70256" w:author="Claude" w:date="2026-10-22T05:00:00Z"/>
              </w:rPr>
            </w:pPr>
            <w:ins w:id="70257" w:author="Claude" w:date="2026-10-22T05:00:00Z">
              <w:r>
                <w:t xml:space="preserve">+13.8 (5 of 5)</w:t>
              </w:r>
            </w:ins>
          </w:p>
        </w:tc>
        <w:tc>
          <w:tcPr>
            <w:tcW w:w="0" w:type="auto"/>
          </w:tcPr>
          <w:p>
            <w:pPr>
              <w:pStyle w:val="Compact"/>
              <w:jc w:val="center"/>
              <w:rPr>
                <w:ins w:id="70258" w:author="Claude" w:date="2026-10-22T05:00:00Z"/>
              </w:rPr>
            </w:pPr>
            <w:ins w:id="70259" w:author="Claude" w:date="2026-10-22T05:00:00Z">
              <w:r>
                <w:t xml:space="preserve">+14.5 (5 of 5)</w:t>
              </w:r>
            </w:ins>
          </w:p>
        </w:tc>
        <w:tc>
          <w:tcPr>
            <w:tcW w:w="0" w:type="auto"/>
          </w:tcPr>
          <w:p>
            <w:pPr>
              <w:pStyle w:val="Compact"/>
              <w:jc w:val="center"/>
              <w:rPr>
                <w:ins w:id="70260" w:author="Claude" w:date="2026-10-22T05:00:00Z"/>
              </w:rPr>
            </w:pPr>
            <w:ins w:id="70261" w:author="Claude" w:date="2026-10-22T05:00:00Z">
              <w:r>
                <w:t xml:space="preserve">−7.6</w:t>
              </w:r>
            </w:ins>
          </w:p>
        </w:tc>
      </w:tr>
      <w:tr>
        <w:trPr>
          <w:ins w:id="70275" w:author="Claude" w:date="2026-10-22T05:00:00Z"/>
        </w:trPr>
        <w:tc>
          <w:tcPr>
            <w:tcW w:w="0" w:type="auto"/>
          </w:tcPr>
          <w:p>
            <w:pPr>
              <w:pStyle w:val="Compact"/>
              <w:rPr>
                <w:ins w:id="70263" w:author="Claude" w:date="2026-10-22T05:00:00Z"/>
              </w:rPr>
            </w:pPr>
            <w:ins w:id="70264" w:author="Claude" w:date="2026-10-22T05:00:00Z">
              <w:r>
                <w:t xml:space="preserve">19</w:t>
              </w:r>
            </w:ins>
          </w:p>
        </w:tc>
        <w:tc>
          <w:tcPr>
            <w:tcW w:w="0" w:type="auto"/>
          </w:tcPr>
          <w:p>
            <w:pPr>
              <w:pStyle w:val="Compact"/>
              <w:jc w:val="center"/>
              <w:rPr>
                <w:ins w:id="70265" w:author="Claude" w:date="2026-10-22T05:00:00Z"/>
              </w:rPr>
            </w:pPr>
            <w:ins w:id="70266" w:author="Claude" w:date="2026-10-22T05:00:00Z">
              <w:r>
                <w:t xml:space="preserve">+13.1 (5 of 5)</w:t>
              </w:r>
            </w:ins>
          </w:p>
        </w:tc>
        <w:tc>
          <w:tcPr>
            <w:tcW w:w="0" w:type="auto"/>
          </w:tcPr>
          <w:p>
            <w:pPr>
              <w:pStyle w:val="Compact"/>
              <w:jc w:val="center"/>
              <w:rPr>
                <w:ins w:id="70267" w:author="Claude" w:date="2026-10-22T05:00:00Z"/>
              </w:rPr>
            </w:pPr>
            <w:ins w:id="70268" w:author="Claude" w:date="2026-10-22T05:00:00Z">
              <w:r>
                <w:t xml:space="preserve">+21.3 (5 of 5)</w:t>
              </w:r>
            </w:ins>
          </w:p>
        </w:tc>
        <w:tc>
          <w:tcPr>
            <w:tcW w:w="0" w:type="auto"/>
          </w:tcPr>
          <w:p>
            <w:pPr>
              <w:pStyle w:val="Compact"/>
              <w:jc w:val="center"/>
              <w:rPr>
                <w:ins w:id="70269" w:author="Claude" w:date="2026-10-22T05:00:00Z"/>
              </w:rPr>
            </w:pPr>
            <w:ins w:id="70270" w:author="Claude" w:date="2026-10-22T05:00:00Z">
              <w:r>
                <w:t xml:space="preserve">−0.7 (0 of 5)</w:t>
              </w:r>
            </w:ins>
          </w:p>
        </w:tc>
        <w:tc>
          <w:tcPr>
            <w:tcW w:w="0" w:type="auto"/>
          </w:tcPr>
          <w:p>
            <w:pPr>
              <w:pStyle w:val="Compact"/>
              <w:jc w:val="center"/>
              <w:rPr>
                <w:ins w:id="70271" w:author="Claude" w:date="2026-10-22T05:00:00Z"/>
              </w:rPr>
            </w:pPr>
            <w:ins w:id="70272" w:author="Claude" w:date="2026-10-22T05:00:00Z">
              <w:r>
                <w:t xml:space="preserve">+1.4 (0 of 5)</w:t>
              </w:r>
            </w:ins>
          </w:p>
        </w:tc>
        <w:tc>
          <w:tcPr>
            <w:tcW w:w="0" w:type="auto"/>
          </w:tcPr>
          <w:p>
            <w:pPr>
              <w:pStyle w:val="Compact"/>
              <w:jc w:val="center"/>
              <w:rPr>
                <w:ins w:id="70273" w:author="Claude" w:date="2026-10-22T05:00:00Z"/>
              </w:rPr>
            </w:pPr>
            <w:ins w:id="70274" w:author="Claude" w:date="2026-10-22T05:00:00Z">
              <w:r>
                <w:t xml:space="preserve">−3.0</w:t>
              </w:r>
            </w:ins>
          </w:p>
        </w:tc>
      </w:tr>
      <w:tr>
        <w:trPr>
          <w:ins w:id="70288" w:author="Claude" w:date="2026-10-22T05:00:00Z"/>
        </w:trPr>
        <w:tc>
          <w:tcPr>
            <w:tcW w:w="0" w:type="auto"/>
          </w:tcPr>
          <w:p>
            <w:pPr>
              <w:pStyle w:val="Compact"/>
              <w:rPr>
                <w:ins w:id="70276" w:author="Claude" w:date="2026-10-22T05:00:00Z"/>
              </w:rPr>
            </w:pPr>
            <w:ins w:id="70277" w:author="Claude" w:date="2026-10-22T05:00:00Z">
              <w:r>
                <w:t xml:space="preserve">21</w:t>
              </w:r>
            </w:ins>
          </w:p>
        </w:tc>
        <w:tc>
          <w:tcPr>
            <w:tcW w:w="0" w:type="auto"/>
          </w:tcPr>
          <w:p>
            <w:pPr>
              <w:pStyle w:val="Compact"/>
              <w:jc w:val="center"/>
              <w:rPr>
                <w:ins w:id="70278" w:author="Claude" w:date="2026-10-22T05:00:00Z"/>
              </w:rPr>
            </w:pPr>
            <w:ins w:id="70279" w:author="Claude" w:date="2026-10-22T05:00:00Z">
              <w:r>
                <w:t xml:space="preserve">+14.7 (2 of 5)</w:t>
              </w:r>
            </w:ins>
          </w:p>
        </w:tc>
        <w:tc>
          <w:tcPr>
            <w:tcW w:w="0" w:type="auto"/>
          </w:tcPr>
          <w:p>
            <w:pPr>
              <w:pStyle w:val="Compact"/>
              <w:jc w:val="center"/>
              <w:rPr>
                <w:ins w:id="70280" w:author="Claude" w:date="2026-10-22T05:00:00Z"/>
              </w:rPr>
            </w:pPr>
            <w:ins w:id="70281" w:author="Claude" w:date="2026-10-22T05:00:00Z">
              <w:r>
                <w:t xml:space="preserve">+16.1 (1 of 5)</w:t>
              </w:r>
            </w:ins>
          </w:p>
        </w:tc>
        <w:tc>
          <w:tcPr>
            <w:tcW w:w="0" w:type="auto"/>
          </w:tcPr>
          <w:p>
            <w:pPr>
              <w:pStyle w:val="Compact"/>
              <w:jc w:val="center"/>
              <w:rPr>
                <w:ins w:id="70282" w:author="Claude" w:date="2026-10-22T05:00:00Z"/>
              </w:rPr>
            </w:pPr>
            <w:ins w:id="70283" w:author="Claude" w:date="2026-10-22T05:00:00Z">
              <w:r>
                <w:t xml:space="preserve">+4.0 (0 of 5)</w:t>
              </w:r>
            </w:ins>
          </w:p>
        </w:tc>
        <w:tc>
          <w:tcPr>
            <w:tcW w:w="0" w:type="auto"/>
          </w:tcPr>
          <w:p>
            <w:pPr>
              <w:pStyle w:val="Compact"/>
              <w:jc w:val="center"/>
              <w:rPr>
                <w:ins w:id="70284" w:author="Claude" w:date="2026-10-22T05:00:00Z"/>
              </w:rPr>
            </w:pPr>
            <w:ins w:id="70285" w:author="Claude" w:date="2026-10-22T05:00:00Z">
              <w:r>
                <w:t xml:space="preserve">−3.4 (0 of 5)</w:t>
              </w:r>
            </w:ins>
          </w:p>
        </w:tc>
        <w:tc>
          <w:tcPr>
            <w:tcW w:w="0" w:type="auto"/>
          </w:tcPr>
          <w:p>
            <w:pPr>
              <w:pStyle w:val="Compact"/>
              <w:jc w:val="center"/>
              <w:rPr>
                <w:ins w:id="70286" w:author="Claude" w:date="2026-10-22T05:00:00Z"/>
              </w:rPr>
            </w:pPr>
            <w:ins w:id="70287" w:author="Claude" w:date="2026-10-22T05:00:00Z">
              <w:r>
                <w:t xml:space="preserve">+8.6</w:t>
              </w:r>
            </w:ins>
          </w:p>
        </w:tc>
      </w:tr>
      <w:tr>
        <w:trPr>
          <w:ins w:id="70301" w:author="Claude" w:date="2026-10-22T05:00:00Z"/>
        </w:trPr>
        <w:tc>
          <w:tcPr>
            <w:tcW w:w="0" w:type="auto"/>
          </w:tcPr>
          <w:p>
            <w:pPr>
              <w:pStyle w:val="Compact"/>
              <w:rPr>
                <w:ins w:id="70289" w:author="Claude" w:date="2026-10-22T05:00:00Z"/>
              </w:rPr>
            </w:pPr>
            <w:ins w:id="70290" w:author="Claude" w:date="2026-10-22T05:00:00Z">
              <w:r>
                <w:t xml:space="preserve">22</w:t>
              </w:r>
            </w:ins>
          </w:p>
        </w:tc>
        <w:tc>
          <w:tcPr>
            <w:tcW w:w="0" w:type="auto"/>
          </w:tcPr>
          <w:p>
            <w:pPr>
              <w:pStyle w:val="Compact"/>
              <w:jc w:val="center"/>
              <w:rPr>
                <w:ins w:id="70291" w:author="Claude" w:date="2026-10-22T05:00:00Z"/>
              </w:rPr>
            </w:pPr>
            <w:ins w:id="70292" w:author="Claude" w:date="2026-10-22T05:00:00Z">
              <w:r>
                <w:t xml:space="preserve">+13.1 (4 of 5)</w:t>
              </w:r>
            </w:ins>
          </w:p>
        </w:tc>
        <w:tc>
          <w:tcPr>
            <w:tcW w:w="0" w:type="auto"/>
          </w:tcPr>
          <w:p>
            <w:pPr>
              <w:pStyle w:val="Compact"/>
              <w:jc w:val="center"/>
              <w:rPr>
                <w:ins w:id="70293" w:author="Claude" w:date="2026-10-22T05:00:00Z"/>
              </w:rPr>
            </w:pPr>
            <w:ins w:id="70294" w:author="Claude" w:date="2026-10-22T05:00:00Z">
              <w:r>
                <w:t xml:space="preserve">+15.0 (4 of 5)</w:t>
              </w:r>
            </w:ins>
          </w:p>
        </w:tc>
        <w:tc>
          <w:tcPr>
            <w:tcW w:w="0" w:type="auto"/>
          </w:tcPr>
          <w:p>
            <w:pPr>
              <w:pStyle w:val="Compact"/>
              <w:jc w:val="center"/>
              <w:rPr>
                <w:ins w:id="70295" w:author="Claude" w:date="2026-10-22T05:00:00Z"/>
              </w:rPr>
            </w:pPr>
            <w:ins w:id="70296" w:author="Claude" w:date="2026-10-22T05:00:00Z">
              <w:r>
                <w:t xml:space="preserve">+21.1 (5 of 5)</w:t>
              </w:r>
            </w:ins>
          </w:p>
        </w:tc>
        <w:tc>
          <w:tcPr>
            <w:tcW w:w="0" w:type="auto"/>
          </w:tcPr>
          <w:p>
            <w:pPr>
              <w:pStyle w:val="Compact"/>
              <w:jc w:val="center"/>
              <w:rPr>
                <w:ins w:id="70297" w:author="Claude" w:date="2026-10-22T05:00:00Z"/>
              </w:rPr>
            </w:pPr>
            <w:ins w:id="70298" w:author="Claude" w:date="2026-10-22T05:00:00Z">
              <w:r>
                <w:t xml:space="preserve">+16.0 (5 of 5)</w:t>
              </w:r>
            </w:ins>
          </w:p>
        </w:tc>
        <w:tc>
          <w:tcPr>
            <w:tcW w:w="0" w:type="auto"/>
          </w:tcPr>
          <w:p>
            <w:pPr>
              <w:pStyle w:val="Compact"/>
              <w:jc w:val="center"/>
              <w:rPr>
                <w:ins w:id="70299" w:author="Claude" w:date="2026-10-22T05:00:00Z"/>
              </w:rPr>
            </w:pPr>
            <w:ins w:id="70300" w:author="Claude" w:date="2026-10-22T05:00:00Z">
              <w:r>
                <w:t xml:space="preserve">+5.8</w:t>
              </w:r>
            </w:ins>
          </w:p>
        </w:tc>
      </w:tr>
    </w:tbl>
    <w:p>
      <w:pPr>
        <w:pStyle w:val="BodyText"/>
        <w:rPr>
          <w:ins w:id="70302" w:author="Claude" w:date="2026-10-22T05:00:00Z"/>
        </w:rPr>
      </w:pPr>
      <w:ins w:id="70303" w:author="Claude" w:date="2026-10-22T05:00:00Z">
        <w:r>
          <w:rPr>
            <w:b/>
            <w:bCs/>
          </w:rPr>
          <w:t xml:space="preserve">The agent's own replies agreed with the scored probability only at layer 22.</w:t>
        </w:r>
        <w:r>
          <w:t xml:space="preserve"> The probability is read after a fixed neutral reasoning line; the agent's own sampled replies (32 per cell) are not. Averaged over the five wordings, loss and blame at layer 19 lowered the share of replies that went along (37% with no injection; 27% and 26%), while at layer 21 they raised it (53% and 54%). At layer 22 they raised it from 30% to 55% for loss and 57% for blame, under every wording; at layer 14 the replies moved little (39% and 36%). The two runs drew different no-injection samples, so each is compared with its own. Gain and credit replies were not sampled. One explanation for layer 19 is that the injected state changes the reasoning the agent writes, and that reasoning leads it to hold; we did not test this.</w:t>
        </w:r>
      </w:ins>
    </w:p>
    <w:p>
      <w:pPr>
        <w:pStyle w:val="Heading2"/>
        <w:rPr>
          <w:ins w:id="70304" w:author="Claude" w:date="2026-10-22T05:00:00Z"/>
        </w:rPr>
      </w:pPr>
      <w:ins w:id="70305" w:author="Claude" w:date="2026-10-22T05:00:00Z">
        <w:r>
          <w:t xml:space="preserve">7.15 Injecting the state into whole careers (pilot)</w:t>
        </w:r>
      </w:ins>
    </w:p>
    <w:p>
      <w:pPr>
        <w:pStyle w:val="BodyText"/>
        <w:rPr>
          <w:ins w:id="70306" w:author="Claude" w:date="2026-10-22T05:00:00Z"/>
        </w:rPr>
      </w:pPr>
      <w:ins w:id="70307" w:author="Claude" w:date="2026-10-22T05:00:00Z">
        <w:r>
          <w:rPr>
            <w:b/>
            <w:bCs/>
          </w:rPr>
          <w:t xml:space="preserve">To test the state in a career, we ran B's careers again with the state switched on.</w:t>
        </w:r>
        <w:r>
          <w:t xml:space="preserve"> Each arm added one state at one layer, at twice its natural size, to the newest update and the agent's reply on every reply of the career (Section 5.7). The pilot had seven arms of two careers in each of B's neutral and loss wordings (28 careers): loss and blame at layer 21, where the agent's own replies had gone along more; loss and gain at layer 14; random vectors at both layers; and no state.</w:t>
        </w:r>
      </w:ins>
    </w:p>
    <w:p>
      <w:pPr>
        <w:pStyle w:val="BodyText"/>
        <w:rPr>
          <w:ins w:id="70308" w:author="Claude" w:date="2026-10-22T05:00:00Z"/>
        </w:rPr>
      </w:pPr>
      <w:ins w:id="70309" w:author="Claude" w:date="2026-10-22T05:00:00Z">
        <w:r>
          <w:rPr>
            <w:b/>
            <w:bCs/>
          </w:rPr>
          <w:t xml:space="preserve">The pilot showed no clear effect, and the state broke nothing.</w:t>
        </w:r>
        <w:r>
          <w:t xml:space="preserve"> With two careers per arm, the share of UBS's requests that the agent went along with differed by 8 to 25 points between arms of the same wording, random arms included, so no state could be told from a random direction (Table 18). At most 2.1% of trading-day replies were unreadable, against 0.8% with no state. Most going along was at the first two requests (22 of 25 times at the 7 and 12 January requests), as in B. Two careers per arm can show only a large effect, and none appeared.</w:t>
        </w:r>
      </w:ins>
    </w:p>
    <w:p>
      <w:pPr>
        <w:pStyle w:val="TableCaption"/>
        <w:rPr>
          <w:ins w:id="70310" w:author="Claude" w:date="2026-10-22T05:00:00Z"/>
        </w:rPr>
      </w:pPr>
      <w:ins w:id="70311" w:author="Claude" w:date="2026-10-22T05:00:00Z">
        <w:r>
          <w:rPr>
            <w:b/>
            <w:bCs/>
          </w:rPr>
          <w:t xml:space="preserve">Table 18:</w:t>
        </w:r>
        <w:r>
          <w:t xml:space="preserve"> Careers with a state added (pilot): the share of UBS's six push requests the agent went along with, over two careers per arm (ten for B's own careers), in B's neutral and loss wordings. The state is added at twice its natural size on every reply. Exploratory.</w:t>
        </w:r>
      </w:ins>
    </w:p>
    <w:tbl>
      <w:tblPr>
        <w:tblStyle w:val="Table"/>
        <w:tblW w:w="5000" w:type="pct"/>
        <w:tblLook w:val="0020" w:firstRow="1" w:lastRow="0" w:firstColumn="0" w:lastColumn="0" w:noHBand="0" w:noVBand="0"/>
      </w:tblPr>
      <w:tblGrid>
        <w:gridCol w:w="4300"/>
        <w:gridCol w:w="2530"/>
        <w:gridCol w:w="2530"/>
      </w:tblGrid>
      <w:tr>
        <w:trPr>
          <w:tblHeader/>
          <w:ins w:id="70318" w:author="Claude" w:date="2026-10-22T05:00:00Z"/>
        </w:trPr>
        <w:tc>
          <w:tcPr>
            <w:tcW w:w="0" w:type="auto"/>
          </w:tcPr>
          <w:p>
            <w:pPr>
              <w:pStyle w:val="Compact"/>
              <w:rPr>
                <w:ins w:id="70312" w:author="Claude" w:date="2026-10-22T05:00:00Z"/>
              </w:rPr>
            </w:pPr>
            <w:ins w:id="70313" w:author="Claude" w:date="2026-10-22T05:00:00Z">
              <w:r>
                <w:rPr>
                  <w:b/>
                  <w:bCs/>
                </w:rPr>
                <w:t xml:space="preserve">Arm (state at 2×, layer)</w:t>
              </w:r>
            </w:ins>
          </w:p>
        </w:tc>
        <w:tc>
          <w:tcPr>
            <w:tcW w:w="0" w:type="auto"/>
          </w:tcPr>
          <w:p>
            <w:pPr>
              <w:pStyle w:val="Compact"/>
              <w:jc w:val="center"/>
              <w:rPr>
                <w:ins w:id="70314" w:author="Claude" w:date="2026-10-22T05:00:00Z"/>
              </w:rPr>
            </w:pPr>
            <w:ins w:id="70315" w:author="Claude" w:date="2026-10-22T05:00:00Z">
              <w:r>
                <w:rPr>
                  <w:b/>
                  <w:bCs/>
                </w:rPr>
                <w:t xml:space="preserve">Neutral wording</w:t>
              </w:r>
            </w:ins>
          </w:p>
        </w:tc>
        <w:tc>
          <w:tcPr>
            <w:tcW w:w="0" w:type="auto"/>
          </w:tcPr>
          <w:p>
            <w:pPr>
              <w:pStyle w:val="Compact"/>
              <w:jc w:val="center"/>
              <w:rPr>
                <w:ins w:id="70316" w:author="Claude" w:date="2026-10-22T05:00:00Z"/>
              </w:rPr>
            </w:pPr>
            <w:ins w:id="70317" w:author="Claude" w:date="2026-10-22T05:00:00Z">
              <w:r>
                <w:rPr>
                  <w:b/>
                  <w:bCs/>
                </w:rPr>
                <w:t xml:space="preserve">Loss wording</w:t>
              </w:r>
            </w:ins>
          </w:p>
        </w:tc>
      </w:tr>
      <w:tr>
        <w:trPr>
          <w:ins w:id="70325" w:author="Claude" w:date="2026-10-22T05:00:00Z"/>
        </w:trPr>
        <w:tc>
          <w:tcPr>
            <w:tcW w:w="0" w:type="auto"/>
          </w:tcPr>
          <w:p>
            <w:pPr>
              <w:pStyle w:val="Compact"/>
              <w:rPr>
                <w:ins w:id="70319" w:author="Claude" w:date="2026-10-22T05:00:00Z"/>
              </w:rPr>
            </w:pPr>
            <w:ins w:id="70320" w:author="Claude" w:date="2026-10-22T05:00:00Z">
              <w:r>
                <w:t xml:space="preserve">B's own careers (10 each, no state)</w:t>
              </w:r>
            </w:ins>
          </w:p>
        </w:tc>
        <w:tc>
          <w:tcPr>
            <w:tcW w:w="0" w:type="auto"/>
          </w:tcPr>
          <w:p>
            <w:pPr>
              <w:pStyle w:val="Compact"/>
              <w:jc w:val="center"/>
              <w:rPr>
                <w:ins w:id="70321" w:author="Claude" w:date="2026-10-22T05:00:00Z"/>
              </w:rPr>
            </w:pPr>
            <w:ins w:id="70322" w:author="Claude" w:date="2026-10-22T05:00:00Z">
              <w:r>
                <w:t xml:space="preserve">5%</w:t>
              </w:r>
            </w:ins>
          </w:p>
        </w:tc>
        <w:tc>
          <w:tcPr>
            <w:tcW w:w="0" w:type="auto"/>
          </w:tcPr>
          <w:p>
            <w:pPr>
              <w:pStyle w:val="Compact"/>
              <w:jc w:val="center"/>
              <w:rPr>
                <w:ins w:id="70323" w:author="Claude" w:date="2026-10-22T05:00:00Z"/>
              </w:rPr>
            </w:pPr>
            <w:ins w:id="70324" w:author="Claude" w:date="2026-10-22T05:00:00Z">
              <w:r>
                <w:t xml:space="preserve">25%</w:t>
              </w:r>
            </w:ins>
          </w:p>
        </w:tc>
      </w:tr>
      <w:tr>
        <w:trPr>
          <w:ins w:id="70332" w:author="Claude" w:date="2026-10-22T05:00:00Z"/>
        </w:trPr>
        <w:tc>
          <w:tcPr>
            <w:tcW w:w="0" w:type="auto"/>
          </w:tcPr>
          <w:p>
            <w:pPr>
              <w:pStyle w:val="Compact"/>
              <w:rPr>
                <w:ins w:id="70326" w:author="Claude" w:date="2026-10-22T05:00:00Z"/>
              </w:rPr>
            </w:pPr>
            <w:ins w:id="70327" w:author="Claude" w:date="2026-10-22T05:00:00Z">
              <w:r>
                <w:t xml:space="preserve">No state</w:t>
              </w:r>
            </w:ins>
          </w:p>
        </w:tc>
        <w:tc>
          <w:tcPr>
            <w:tcW w:w="0" w:type="auto"/>
          </w:tcPr>
          <w:p>
            <w:pPr>
              <w:pStyle w:val="Compact"/>
              <w:jc w:val="center"/>
              <w:rPr>
                <w:ins w:id="70328" w:author="Claude" w:date="2026-10-22T05:00:00Z"/>
              </w:rPr>
            </w:pPr>
            <w:ins w:id="70329" w:author="Claude" w:date="2026-10-22T05:00:00Z">
              <w:r>
                <w:t xml:space="preserve">8%</w:t>
              </w:r>
            </w:ins>
          </w:p>
        </w:tc>
        <w:tc>
          <w:tcPr>
            <w:tcW w:w="0" w:type="auto"/>
          </w:tcPr>
          <w:p>
            <w:pPr>
              <w:pStyle w:val="Compact"/>
              <w:jc w:val="center"/>
              <w:rPr>
                <w:ins w:id="70330" w:author="Claude" w:date="2026-10-22T05:00:00Z"/>
              </w:rPr>
            </w:pPr>
            <w:ins w:id="70331" w:author="Claude" w:date="2026-10-22T05:00:00Z">
              <w:r>
                <w:t xml:space="preserve">33%</w:t>
              </w:r>
            </w:ins>
          </w:p>
        </w:tc>
      </w:tr>
      <w:tr>
        <w:trPr>
          <w:ins w:id="70339" w:author="Claude" w:date="2026-10-22T05:00:00Z"/>
        </w:trPr>
        <w:tc>
          <w:tcPr>
            <w:tcW w:w="0" w:type="auto"/>
          </w:tcPr>
          <w:p>
            <w:pPr>
              <w:pStyle w:val="Compact"/>
              <w:rPr>
                <w:ins w:id="70333" w:author="Claude" w:date="2026-10-22T05:00:00Z"/>
              </w:rPr>
            </w:pPr>
            <w:ins w:id="70334" w:author="Claude" w:date="2026-10-22T05:00:00Z">
              <w:r>
                <w:t xml:space="preserve">Loss, layer 21</w:t>
              </w:r>
            </w:ins>
          </w:p>
        </w:tc>
        <w:tc>
          <w:tcPr>
            <w:tcW w:w="0" w:type="auto"/>
          </w:tcPr>
          <w:p>
            <w:pPr>
              <w:pStyle w:val="Compact"/>
              <w:jc w:val="center"/>
              <w:rPr>
                <w:ins w:id="70335" w:author="Claude" w:date="2026-10-22T05:00:00Z"/>
              </w:rPr>
            </w:pPr>
            <w:ins w:id="70336" w:author="Claude" w:date="2026-10-22T05:00:00Z">
              <w:r>
                <w:t xml:space="preserve">17%</w:t>
              </w:r>
            </w:ins>
          </w:p>
        </w:tc>
        <w:tc>
          <w:tcPr>
            <w:tcW w:w="0" w:type="auto"/>
          </w:tcPr>
          <w:p>
            <w:pPr>
              <w:pStyle w:val="Compact"/>
              <w:jc w:val="center"/>
              <w:rPr>
                <w:ins w:id="70337" w:author="Claude" w:date="2026-10-22T05:00:00Z"/>
              </w:rPr>
            </w:pPr>
            <w:ins w:id="70338" w:author="Claude" w:date="2026-10-22T05:00:00Z">
              <w:r>
                <w:t xml:space="preserve">17%</w:t>
              </w:r>
            </w:ins>
          </w:p>
        </w:tc>
      </w:tr>
      <w:tr>
        <w:trPr>
          <w:ins w:id="70346" w:author="Claude" w:date="2026-10-22T05:00:00Z"/>
        </w:trPr>
        <w:tc>
          <w:tcPr>
            <w:tcW w:w="0" w:type="auto"/>
          </w:tcPr>
          <w:p>
            <w:pPr>
              <w:pStyle w:val="Compact"/>
              <w:rPr>
                <w:ins w:id="70340" w:author="Claude" w:date="2026-10-22T05:00:00Z"/>
              </w:rPr>
            </w:pPr>
            <w:ins w:id="70341" w:author="Claude" w:date="2026-10-22T05:00:00Z">
              <w:r>
                <w:t xml:space="preserve">Blame, layer 21</w:t>
              </w:r>
            </w:ins>
          </w:p>
        </w:tc>
        <w:tc>
          <w:tcPr>
            <w:tcW w:w="0" w:type="auto"/>
          </w:tcPr>
          <w:p>
            <w:pPr>
              <w:pStyle w:val="Compact"/>
              <w:jc w:val="center"/>
              <w:rPr>
                <w:ins w:id="70342" w:author="Claude" w:date="2026-10-22T05:00:00Z"/>
              </w:rPr>
            </w:pPr>
            <w:ins w:id="70343" w:author="Claude" w:date="2026-10-22T05:00:00Z">
              <w:r>
                <w:t xml:space="preserve">8%</w:t>
              </w:r>
            </w:ins>
          </w:p>
        </w:tc>
        <w:tc>
          <w:tcPr>
            <w:tcW w:w="0" w:type="auto"/>
          </w:tcPr>
          <w:p>
            <w:pPr>
              <w:pStyle w:val="Compact"/>
              <w:jc w:val="center"/>
              <w:rPr>
                <w:ins w:id="70344" w:author="Claude" w:date="2026-10-22T05:00:00Z"/>
              </w:rPr>
            </w:pPr>
            <w:ins w:id="70345" w:author="Claude" w:date="2026-10-22T05:00:00Z">
              <w:r>
                <w:t xml:space="preserve">17%</w:t>
              </w:r>
            </w:ins>
          </w:p>
        </w:tc>
      </w:tr>
      <w:tr>
        <w:trPr>
          <w:ins w:id="70353" w:author="Claude" w:date="2026-10-22T05:00:00Z"/>
        </w:trPr>
        <w:tc>
          <w:tcPr>
            <w:tcW w:w="0" w:type="auto"/>
          </w:tcPr>
          <w:p>
            <w:pPr>
              <w:pStyle w:val="Compact"/>
              <w:rPr>
                <w:ins w:id="70347" w:author="Claude" w:date="2026-10-22T05:00:00Z"/>
              </w:rPr>
            </w:pPr>
            <w:ins w:id="70348" w:author="Claude" w:date="2026-10-22T05:00:00Z">
              <w:r>
                <w:t xml:space="preserve">Random, layer 21</w:t>
              </w:r>
            </w:ins>
          </w:p>
        </w:tc>
        <w:tc>
          <w:tcPr>
            <w:tcW w:w="0" w:type="auto"/>
          </w:tcPr>
          <w:p>
            <w:pPr>
              <w:pStyle w:val="Compact"/>
              <w:jc w:val="center"/>
              <w:rPr>
                <w:ins w:id="70349" w:author="Claude" w:date="2026-10-22T05:00:00Z"/>
              </w:rPr>
            </w:pPr>
            <w:ins w:id="70350" w:author="Claude" w:date="2026-10-22T05:00:00Z">
              <w:r>
                <w:t xml:space="preserve">0%</w:t>
              </w:r>
            </w:ins>
          </w:p>
        </w:tc>
        <w:tc>
          <w:tcPr>
            <w:tcW w:w="0" w:type="auto"/>
          </w:tcPr>
          <w:p>
            <w:pPr>
              <w:pStyle w:val="Compact"/>
              <w:jc w:val="center"/>
              <w:rPr>
                <w:ins w:id="70351" w:author="Claude" w:date="2026-10-22T05:00:00Z"/>
              </w:rPr>
            </w:pPr>
            <w:ins w:id="70352" w:author="Claude" w:date="2026-10-22T05:00:00Z">
              <w:r>
                <w:t xml:space="preserve">8%</w:t>
              </w:r>
            </w:ins>
          </w:p>
        </w:tc>
      </w:tr>
      <w:tr>
        <w:trPr>
          <w:ins w:id="70360" w:author="Claude" w:date="2026-10-22T05:00:00Z"/>
        </w:trPr>
        <w:tc>
          <w:tcPr>
            <w:tcW w:w="0" w:type="auto"/>
          </w:tcPr>
          <w:p>
            <w:pPr>
              <w:pStyle w:val="Compact"/>
              <w:rPr>
                <w:ins w:id="70354" w:author="Claude" w:date="2026-10-22T05:00:00Z"/>
              </w:rPr>
            </w:pPr>
            <w:ins w:id="70355" w:author="Claude" w:date="2026-10-22T05:00:00Z">
              <w:r>
                <w:t xml:space="preserve">Loss, layer 14</w:t>
              </w:r>
            </w:ins>
          </w:p>
        </w:tc>
        <w:tc>
          <w:tcPr>
            <w:tcW w:w="0" w:type="auto"/>
          </w:tcPr>
          <w:p>
            <w:pPr>
              <w:pStyle w:val="Compact"/>
              <w:jc w:val="center"/>
              <w:rPr>
                <w:ins w:id="70356" w:author="Claude" w:date="2026-10-22T05:00:00Z"/>
              </w:rPr>
            </w:pPr>
            <w:ins w:id="70357" w:author="Claude" w:date="2026-10-22T05:00:00Z">
              <w:r>
                <w:t xml:space="preserve">8%</w:t>
              </w:r>
            </w:ins>
          </w:p>
        </w:tc>
        <w:tc>
          <w:tcPr>
            <w:tcW w:w="0" w:type="auto"/>
          </w:tcPr>
          <w:p>
            <w:pPr>
              <w:pStyle w:val="Compact"/>
              <w:jc w:val="center"/>
              <w:rPr>
                <w:ins w:id="70358" w:author="Claude" w:date="2026-10-22T05:00:00Z"/>
              </w:rPr>
            </w:pPr>
            <w:ins w:id="70359" w:author="Claude" w:date="2026-10-22T05:00:00Z">
              <w:r>
                <w:t xml:space="preserve">33%</w:t>
              </w:r>
            </w:ins>
          </w:p>
        </w:tc>
      </w:tr>
      <w:tr>
        <w:trPr>
          <w:ins w:id="70367" w:author="Claude" w:date="2026-10-22T05:00:00Z"/>
        </w:trPr>
        <w:tc>
          <w:tcPr>
            <w:tcW w:w="0" w:type="auto"/>
          </w:tcPr>
          <w:p>
            <w:pPr>
              <w:pStyle w:val="Compact"/>
              <w:rPr>
                <w:ins w:id="70361" w:author="Claude" w:date="2026-10-22T05:00:00Z"/>
              </w:rPr>
            </w:pPr>
            <w:ins w:id="70362" w:author="Claude" w:date="2026-10-22T05:00:00Z">
              <w:r>
                <w:t xml:space="preserve">Gain, layer 14</w:t>
              </w:r>
            </w:ins>
          </w:p>
        </w:tc>
        <w:tc>
          <w:tcPr>
            <w:tcW w:w="0" w:type="auto"/>
          </w:tcPr>
          <w:p>
            <w:pPr>
              <w:pStyle w:val="Compact"/>
              <w:jc w:val="center"/>
              <w:rPr>
                <w:ins w:id="70363" w:author="Claude" w:date="2026-10-22T05:00:00Z"/>
              </w:rPr>
            </w:pPr>
            <w:ins w:id="70364" w:author="Claude" w:date="2026-10-22T05:00:00Z">
              <w:r>
                <w:t xml:space="preserve">17%</w:t>
              </w:r>
            </w:ins>
          </w:p>
        </w:tc>
        <w:tc>
          <w:tcPr>
            <w:tcW w:w="0" w:type="auto"/>
          </w:tcPr>
          <w:p>
            <w:pPr>
              <w:pStyle w:val="Compact"/>
              <w:jc w:val="center"/>
              <w:rPr>
                <w:ins w:id="70365" w:author="Claude" w:date="2026-10-22T05:00:00Z"/>
              </w:rPr>
            </w:pPr>
            <w:ins w:id="70366" w:author="Claude" w:date="2026-10-22T05:00:00Z">
              <w:r>
                <w:t xml:space="preserve">8%</w:t>
              </w:r>
            </w:ins>
          </w:p>
        </w:tc>
      </w:tr>
      <w:tr>
        <w:trPr>
          <w:ins w:id="70374" w:author="Claude" w:date="2026-10-22T05:00:00Z"/>
        </w:trPr>
        <w:tc>
          <w:tcPr>
            <w:tcW w:w="0" w:type="auto"/>
          </w:tcPr>
          <w:p>
            <w:pPr>
              <w:pStyle w:val="Compact"/>
              <w:rPr>
                <w:ins w:id="70368" w:author="Claude" w:date="2026-10-22T05:00:00Z"/>
              </w:rPr>
            </w:pPr>
            <w:ins w:id="70369" w:author="Claude" w:date="2026-10-22T05:00:00Z">
              <w:r>
                <w:t xml:space="preserve">Random, layer 14</w:t>
              </w:r>
            </w:ins>
          </w:p>
        </w:tc>
        <w:tc>
          <w:tcPr>
            <w:tcW w:w="0" w:type="auto"/>
          </w:tcPr>
          <w:p>
            <w:pPr>
              <w:pStyle w:val="Compact"/>
              <w:jc w:val="center"/>
              <w:rPr>
                <w:ins w:id="70370" w:author="Claude" w:date="2026-10-22T05:00:00Z"/>
              </w:rPr>
            </w:pPr>
            <w:ins w:id="70371" w:author="Claude" w:date="2026-10-22T05:00:00Z">
              <w:r>
                <w:t xml:space="preserve">25%</w:t>
              </w:r>
            </w:ins>
          </w:p>
        </w:tc>
        <w:tc>
          <w:tcPr>
            <w:tcW w:w="0" w:type="auto"/>
          </w:tcPr>
          <w:p>
            <w:pPr>
              <w:pStyle w:val="Compact"/>
              <w:jc w:val="center"/>
              <w:rPr>
                <w:ins w:id="70372" w:author="Claude" w:date="2026-10-22T05:00:00Z"/>
              </w:rPr>
            </w:pPr>
            <w:ins w:id="70373" w:author="Claude" w:date="2026-10-22T05:00:00Z">
              <w:r>
                <w:t xml:space="preserve">8%</w:t>
              </w:r>
            </w:ins>
          </w:p>
        </w:tc>
      </w:tr>
    </w:tbl>
    <w:p>
      <w:pPr>
        <w:pStyle w:val="BodyText"/>
        <w:rPr>
          <w:ins w:id="70375" w:author="Claude" w:date="2026-10-22T05:00:00Z"/>
        </w:rPr>
      </w:pPr>
      <w:ins w:id="70376" w:author="Claude" w:date="2026-10-22T05:00:00Z">
        <w:r>
          <w:rPr>
            <w:b/>
            <w:bCs/>
          </w:rPr>
          <w:t xml:space="preserve">[Placeholder:</w:t>
        </w:r>
        <w:r>
          <w:t xml:space="preserve"> </w:t>
        </w:r>
        <w:r>
          <w:rPr>
            <w:i/>
            <w:iCs/>
          </w:rPr>
          <w:t xml:space="preserve">Layer-22 careers. Loss, gain and random at layer 22 in the neutral wording, two careers each, are to be added here once they have run; layer 22 is where the scored probability and the agent's own replies agree (Section 7.14). If the loss or gain careers go along clearly more than the random ones, they are to be topped up to ten.</w:t>
        </w:r>
        <w:r>
          <w:rPr>
            <w:b/>
            <w:bCs/>
          </w:rPr>
          <w:t xml:space="preserve">]</w:t>
        </w:r>
      </w:ins>
    </w:p>
    <w:p w14:paraId="37A6778F" w14:textId="77777777" w:rsidR="001A7A0E" w:rsidRDefault="00000000">
      <w:pPr>
        <w:pStyle w:val="Heading2"/>
      </w:pPr>
      <w:del w:id="70381" w:author="Claude" w:date="2026-10-22T05:00:00Z">
        <w:r>
          <w:delText xml:space="preserve">7.12 The agent</w:delText>
        </w:r>
      </w:del>
      <w:ins w:id="70382" w:author="Claude" w:date="2026-10-22T05:00:00Z">
        <w:r>
          <w:t xml:space="preserve">7.16 The agent</w:t>
        </w:r>
      </w:ins>
      <w:r>
        <w:t xml:space="preserve">'s own record: the takeover, revisited</w:t>
      </w:r>
    </w:p>
    <w:p w14:paraId="0845759B" w14:textId="77777777" w:rsidR="001A7A0E" w:rsidRDefault="00000000">
      <w:pPr>
        <w:pStyle w:val="BodyText"/>
      </w:pPr>
      <w:r>
        <w:t>Taking over a human trader's record of collusion as its own did not make the agent go along more, and it never cited that record (Section 7.4). Two rereads ask the same question with a record in the agent's own voice (Section 5.7): in F's framed careers, at each request after the first, the agent's earlier replies are replaced by replies that go along. As in Section 7.8, moments where the orders scored cover less than half of the model's probability are left out.</w:t>
      </w:r>
    </w:p>
    <w:p w14:paraId="6BBD67D0" w14:textId="77777777" w:rsidR="001A7A0E" w:rsidRDefault="00000000">
      <w:pPr>
        <w:pStyle w:val="BodyText"/>
      </w:pPr>
      <w:r>
        <w:rPr>
          <w:b/>
          <w:bCs/>
        </w:rPr>
        <w:t>A record of going along, in the agent's own voice, makes the agent go along more.</w:t>
      </w:r>
      <w:r>
        <w:t xml:space="preserve"> With every chat reply replaced by a scripted reply that goes along and takes on the framing, the probability of an order that </w:t>
      </w:r>
      <w:r>
        <w:lastRenderedPageBreak/>
        <w:t xml:space="preserve">goes along rose from 58.3% to 71.4%, by 14.6 points (95% interval +7.7 to +22.3; </w:t>
      </w:r>
      <w:r>
        <w:rPr>
          <w:i/>
          <w:iCs/>
        </w:rPr>
        <w:t>p</w:t>
      </w:r>
      <w:r>
        <w:t xml:space="preserve"> &lt; 0.001; 110 of 200 moments). With only the earlier refusals at push requests replaced by real Gemma replies that went along (a median of one reply per moment), it rose by 3.5 points (+1.0 to +6.5; </w:t>
      </w:r>
      <w:r>
        <w:rPr>
          <w:i/>
          <w:iCs/>
        </w:rPr>
        <w:t>p</w:t>
      </w:r>
      <w:r>
        <w:t xml:space="preserve"> = 0.014; 125 moments), and by 6.4 points where a reply was replaced (</w:t>
      </w:r>
      <w:r>
        <w:rPr>
          <w:i/>
          <w:iCs/>
        </w:rPr>
        <w:t>p</w:t>
      </w:r>
      <w:r>
        <w:t xml:space="preserve"> = 0.009). The scripted record raised going along most under gain + you (25.0 points) and gain (18.9), and least under loss + you (5.0), whose real careers already went along most (69.1%).</w:t>
      </w:r>
    </w:p>
    <w:p w14:paraId="5C4492B8" w14:textId="77777777" w:rsidR="001A7A0E" w:rsidRDefault="00000000">
      <w:pPr>
        <w:pStyle w:val="BodyText"/>
      </w:pPr>
      <w:r>
        <w:rPr>
          <w:b/>
          <w:bCs/>
        </w:rPr>
        <w:t>The record's effect cannot be carried by a single injected state.</w:t>
      </w:r>
      <w:r>
        <w:t xml:space="preserve"> Adding the screenplay history's state at the request, minus the real history's, to the real history changed the probability of an order that goes along by −0.1, +0.1 and +0.7 points at layers 12, 18 and 24 (all </w:t>
      </w:r>
      <w:r>
        <w:rPr>
          <w:i/>
          <w:iCs/>
        </w:rPr>
        <w:t>p</w:t>
      </w:r>
      <w:r>
        <w:t xml:space="preserve"> &gt; 0.28), no more than a random vector of the same size (+1.6 points, </w:t>
      </w:r>
      <w:r>
        <w:rPr>
          <w:i/>
          <w:iCs/>
        </w:rPr>
        <w:t>p</w:t>
      </w:r>
      <w:r>
        <w:t xml:space="preserve"> = 0.25). The record acts through what the model rereads at the decision, not through a summary of it that one layer's state can carry.</w:t>
      </w:r>
    </w:p>
    <w:p w14:paraId="4DBD75EF" w14:textId="77777777" w:rsidR="001A7A0E" w:rsidRDefault="00000000">
      <w:pPr>
        <w:pStyle w:val="BodyText"/>
      </w:pPr>
      <w:r>
        <w:rPr>
          <w:b/>
          <w:bCs/>
        </w:rPr>
        <w:t>A record in a human trader's voice did not carry over, but a record in the agent's own voice did.</w:t>
      </w:r>
      <w:r>
        <w:t xml:space="preserve"> The two designs differ in more than voice: the inherited record precedes the career and is the trader's, while the rewritten record runs through the career, sits in the agent's own turns and, in the screenplay, echoes the framing. Which of these matters is not separated here.</w:t>
      </w:r>
    </w:p>
    <w:p w14:paraId="78622A89" w14:textId="77777777" w:rsidR="00F159A2" w:rsidRDefault="00000000">
      <w:pPr>
        <w:pStyle w:val="Heading1"/>
      </w:pPr>
      <w:bookmarkStart w:id="30" w:name="sec:discussion"/>
      <w:bookmarkEnd w:id="17"/>
      <w:bookmarkEnd w:id="28"/>
      <w:r>
        <w:t>8 Discussion</w:t>
      </w:r>
      <w:r w:rsidR="00DA7068">
        <w:br/>
      </w:r>
    </w:p>
    <w:p w14:paraId="6906CC5E" w14:textId="77777777" w:rsidR="00F159A2" w:rsidRDefault="00000000">
      <w:pPr>
        <w:pStyle w:val="FirstParagraph"/>
      </w:pPr>
      <w:r>
        <w:rPr>
          <w:b/>
          <w:bCs/>
        </w:rPr>
        <w:t>[Note:</w:t>
      </w:r>
      <w:r>
        <w:t xml:space="preserve"> </w:t>
      </w:r>
      <w:r>
        <w:rPr>
          <w:i/>
          <w:iCs/>
        </w:rPr>
        <w:t>A first draft of the discussion. To be revised once the remaining results are in.</w:t>
      </w:r>
      <w:r>
        <w:rPr>
          <w:b/>
          <w:bCs/>
        </w:rPr>
        <w:t>]</w:t>
      </w:r>
    </w:p>
    <w:p w14:paraId="44DB2311" w14:textId="77777777" w:rsidR="00F159A2"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25DD12C0" w14:textId="77777777" w:rsidR="00F159A2" w:rsidRDefault="00000000">
      <w:pPr>
        <w:pStyle w:val="BodyText"/>
      </w:pPr>
      <w:r>
        <w:rPr>
          <w:b/>
          <w:bCs/>
        </w:rPr>
        <w:t>Two kinds of pressure, two kinds of misconduct.</w:t>
      </w:r>
      <w:r>
        <w: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t>
      </w:r>
    </w:p>
    <w:p w14:paraId="2D2525D8" w14:textId="77777777" w:rsidR="00F159A2"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gain + you. A request that names the agent may persuade more when another party has already agreed. Bank C’s agreement alone, without a frame, did nothing.</w:t>
      </w:r>
    </w:p>
    <w:p w14:paraId="05299DFF" w14:textId="77777777" w:rsidR="00F159A2" w:rsidRDefault="00000000">
      <w:pPr>
        <w:pStyle w:val="BodyText"/>
      </w:pPr>
      <w:r>
        <w:rPr>
          <w:b/>
          <w:bCs/>
        </w:rPr>
        <w:t>The framing is acted on but not voiced.</w:t>
      </w:r>
      <w:r>
        <w: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t>
      </w:r>
    </w:p>
    <w:p w14:paraId="289F00E7" w14:textId="77777777" w:rsidR="00F159A2" w:rsidRDefault="00000000">
      <w:pPr>
        <w:pStyle w:val="BodyText"/>
      </w:pPr>
      <w:r>
        <w:rPr>
          <w:b/>
          <w:bCs/>
        </w:rPr>
        <w:t>Persistence or setbacks?</w:t>
      </w:r>
      <w:r>
        <w:t xml:space="preserve"> Two hypotheses predict misconduct late in a long task: a framing that keeps acting after many decisions, and setbacks that make the objective harder to reach. In these careers the </w:t>
      </w:r>
      <w:r>
        <w:lastRenderedPageBreak/>
        <w:t>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t>
      </w:r>
    </w:p>
    <w:p w14:paraId="76F25968" w14:textId="77777777" w:rsidR="00F159A2"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14:paraId="6AF7488C" w14:textId="77777777" w:rsidR="001A7A0E" w:rsidRDefault="00000000">
      <w:pPr>
        <w:pStyle w:val="BodyText"/>
      </w:pPr>
      <w:r>
        <w:rPr>
          <w:b/>
          <w:bCs/>
        </w:rPr>
        <w:t>The agent's own record shapes what it does next, but an inherited record did not.</w:t>
      </w:r>
      <w:r>
        <w:t xml:space="preserve"> An agent that inherits a trader's record of collusion as its own does not continue it more often and never cites it. Yet rewriting the agent's own replies so that they go along raised going along by 3.5 to 14.6 points, and injecting the state that record produces did not. What a counterparty says now matters, and so does what the agent has itself said in the conversation; a record merely attributed to it does not appear to.</w:t>
      </w:r>
    </w:p>
    <w:p w14:paraId="2BA72024" w14:textId="77777777" w:rsidR="00F159A2" w:rsidRDefault="00000000">
      <w:pPr>
        <w:pStyle w:val="BodyText"/>
      </w:pPr>
      <w:r>
        <w:rPr>
          <w:b/>
          <w:bCs/>
        </w:rPr>
        <w:t>Inside the model.</w:t>
      </w:r>
      <w:r>
        <w: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t>
      </w:r>
    </w:p>
    <w:p>
      <w:pPr>
        <w:pStyle w:val="BodyText"/>
        <w:rPr>
          <w:ins w:id="70385" w:author="Claude" w:date="2026-10-22T05:00:00Z"/>
        </w:rPr>
      </w:pPr>
      <w:ins w:id="70386" w:author="Claude" w:date="2026-10-22T05:00:00Z">
        <w:r>
          <w:rPr>
            <w:b/>
            <w:bCs/>
          </w:rPr>
          <w:t xml:space="preserve">A document's state can be injected, and it acts at particular layers.</w:t>
        </w:r>
        <w:r>
          <w:t xml:space="preserve"> Adding back the state that reading a loss document leaves, without the document, carried about half of the document's effect, and so did the state of real financial loss passages. Loss and blame acted around layers 19 to 21, all four emotional states acted at layers 14 and 22, and the financial states acted nowhere that beat a random direction. The scored probability and the agent's own replies agreed only at layer 22. Whether the state changes behavior over a whole career is not yet established: the pilot careers could not tell the state from a random direction. </w:t>
        </w:r>
        <w:r>
          <w:rPr>
            <w:b/>
            <w:bCs/>
          </w:rPr>
          <w:t xml:space="preserve">[Note:</w:t>
        </w:r>
        <w:r>
          <w:t xml:space="preserve"> </w:t>
        </w:r>
        <w:r>
          <w:rPr>
            <w:i/>
            <w:iCs/>
          </w:rPr>
          <w:t xml:space="preserve">Draft; to be revised when the layer-22 careers are in.</w:t>
        </w:r>
        <w:r>
          <w:rPr>
            <w:b/>
            <w:bCs/>
          </w:rPr>
          <w:t xml:space="preserve">]</w:t>
        </w:r>
      </w:ins>
    </w:p>
    <w:p w14:paraId="4588D387" w14:textId="77777777" w:rsidR="002013DA" w:rsidRDefault="00000000">
      <w:pPr>
        <w:pStyle w:val="BodyText"/>
      </w:pPr>
      <w:r>
        <w:rPr>
          <w:b/>
          <w:bCs/>
        </w:rPr>
        <w:t>A framed request makes misconduct harder for the agent to recognize.</w:t>
      </w:r>
      <w:r>
        <w:t xml:space="preserve"> The same request, framed, was recognized as market manipulation about half as often as when it was put neutrally, and recognizing it did not separate the agents that went along from those that did not. A safeguard that relies on the model noticing that a request is misconduct would be weakened by exactly the framing a counterparty can apply for free.</w:t>
      </w:r>
    </w:p>
    <w:p w14:paraId="2D27C2B4" w14:textId="0198C005" w:rsidR="002013DA" w:rsidRDefault="00000000">
      <w:pPr>
        <w:pStyle w:val="BodyText"/>
      </w:pPr>
      <w:r>
        <w:rPr>
          <w:b/>
          <w:bCs/>
        </w:rPr>
        <w:t>The framing acts early and is carried forward by the conversation, not by a single signal at the decision.</w:t>
      </w:r>
      <w:r>
        <w:t xml:space="preserve"> At fixed history, the request's framing moved the decision by a few points; the history it had built moved it by several times as much, and that history pulled hardest at the second request. Pushing the state at the decision along the loss direction did not reproduce the effect, while a direction built from the decision itself did. The framing works through what the conversation accumulates up to the decision, not through a single loss signal at it.</w:t>
      </w:r>
    </w:p>
    <w:p w14:paraId="69653301" w14:textId="77777777" w:rsidR="00F159A2" w:rsidRDefault="00000000">
      <w:pPr>
        <w:pStyle w:val="Heading1"/>
      </w:pPr>
      <w:bookmarkStart w:id="31" w:name="limitations"/>
      <w:bookmarkEnd w:id="30"/>
      <w:r>
        <w:t>9 Limitations</w:t>
      </w:r>
      <w:r w:rsidR="00DA7068">
        <w:br/>
      </w:r>
    </w:p>
    <w:p w14:paraId="6A628F5E" w14:textId="77777777" w:rsidR="00F159A2" w:rsidRDefault="00000000">
      <w:pPr>
        <w:numPr>
          <w:ilvl w:val="0"/>
          <w:numId w:val="4"/>
        </w:numPr>
      </w:pPr>
      <w:r>
        <w:rPr>
          <w:b/>
          <w:bCs/>
        </w:rPr>
        <w:t>One model, one case.</w:t>
      </w:r>
      <w:r>
        <w:t xml:space="preserve"> Gemma 3 12B in 4-bit, in one market setting rebuilt from one case.</w:t>
      </w:r>
    </w:p>
    <w:p w14:paraId="6222F977" w14:textId="77777777" w:rsidR="00F159A2" w:rsidRDefault="00000000">
      <w:pPr>
        <w:numPr>
          <w:ilvl w:val="0"/>
          <w:numId w:val="4"/>
        </w:numPr>
      </w:pPr>
      <w:r>
        <w:rPr>
          <w:b/>
          <w:bCs/>
        </w:rPr>
        <w:t>Small samples.</w:t>
      </w:r>
      <w:r>
        <w:t xml:space="preserve"> Ten careers per version (five in A) detect only large effects. Two identical sets of ten careers (C’s clean arm and B’s neutral) went along 12% and 5% of the time.</w:t>
      </w:r>
    </w:p>
    <w:p w14:paraId="72C92EC8" w14:textId="77777777" w:rsidR="00F159A2" w:rsidRDefault="00000000">
      <w:pPr>
        <w:numPr>
          <w:ilvl w:val="0"/>
          <w:numId w:val="4"/>
        </w:numPr>
      </w:pPr>
      <w:r>
        <w:rPr>
          <w:b/>
          <w:bCs/>
        </w:rPr>
        <w:t>Every line framed.</w:t>
      </w:r>
      <w:r>
        <w:t xml:space="preserve"> In B every UBS line is framed, so an effect cannot be attributed to the request line alone.</w:t>
      </w:r>
    </w:p>
    <w:p w14:paraId="2B14A5B8" w14:textId="77777777" w:rsidR="00F159A2" w:rsidRDefault="00000000">
      <w:pPr>
        <w:numPr>
          <w:ilvl w:val="0"/>
          <w:numId w:val="4"/>
        </w:numPr>
      </w:pPr>
      <w:r>
        <w:rPr>
          <w:b/>
          <w:bCs/>
        </w:rPr>
        <w:t>Going along is not intent.</w:t>
      </w:r>
      <w:r>
        <w:t xml:space="preserve"> Trading in UBS’s direction after a request does not separate cooperating from trading on the information that a large player is about to push the price.</w:t>
      </w:r>
    </w:p>
    <w:p w14:paraId="52264F72" w14:textId="77777777" w:rsidR="00F159A2" w:rsidRDefault="00000000">
      <w:pPr>
        <w:numPr>
          <w:ilvl w:val="0"/>
          <w:numId w:val="4"/>
        </w:numPr>
      </w:pPr>
      <w:r>
        <w:rPr>
          <w:b/>
          <w:bCs/>
        </w:rPr>
        <w:t>Harm is understated.</w:t>
      </w:r>
      <w:r>
        <w:t xml:space="preserve"> Only the stops placed in the simulation are counted.</w:t>
      </w:r>
    </w:p>
    <w:p w14:paraId="22C2ACD2" w14:textId="77777777" w:rsidR="00F159A2" w:rsidRDefault="00000000">
      <w:pPr>
        <w:numPr>
          <w:ilvl w:val="0"/>
          <w:numId w:val="4"/>
        </w:numPr>
      </w:pPr>
      <w:r>
        <w:rPr>
          <w:b/>
          <w:bCs/>
        </w:rPr>
        <w:lastRenderedPageBreak/>
        <w:t>Twins diverge.</w:t>
      </w:r>
      <w:r>
        <w:t xml:space="preserve"> Careers that share a seed differ from the first reply, because sampling on a GPU is not exactly reproducible; F’s and E’s comparisons with their twins are therefore unpaired.</w:t>
      </w:r>
    </w:p>
    <w:p w14:paraId="216CB70D" w14:textId="77777777" w:rsidR="00F159A2" w:rsidRDefault="00000000">
      <w:pPr>
        <w:numPr>
          <w:ilvl w:val="0"/>
          <w:numId w:val="4"/>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62B7417E" w14:textId="77777777" w:rsidR="00F159A2" w:rsidRDefault="00000000">
      <w:pPr>
        <w:numPr>
          <w:ilvl w:val="0"/>
          <w:numId w:val="4"/>
        </w:numPr>
      </w:pPr>
      <w:r>
        <w:rPr>
          <w:b/>
          <w:bCs/>
        </w:rPr>
        <w:t>Dictionary fit.</w:t>
      </w:r>
      <w:r>
        <w:t xml:space="preserve"> The sparse autoencoders rebuild our states to within 0.3% to 2% of their size, but the moments differ from one another by about as little, so individual features are provisional.</w:t>
      </w:r>
    </w:p>
    <w:p w14:paraId="2B585B76" w14:textId="77777777" w:rsidR="00F159A2" w:rsidRDefault="00000000">
      <w:pPr>
        <w:numPr>
          <w:ilvl w:val="0"/>
          <w:numId w:val="4"/>
        </w:numPr>
      </w:pPr>
      <w:r>
        <w:rPr>
          <w:b/>
          <w:bCs/>
        </w:rPr>
        <w:t>Exploratory parts.</w:t>
      </w:r>
      <w:r>
        <w:t xml:space="preserve"> C redone, the comparisons of F with B’s neutral careers, the word screen and every analysis inside the model are exploratory.</w:t>
      </w:r>
    </w:p>
    <w:p w14:paraId="77B98BCA" w14:textId="5C0B328B" w:rsidR="002013DA" w:rsidRDefault="00000000">
      <w:pPr>
        <w:numPr>
          <w:ilvl w:val="0"/>
          <w:numId w:val="4"/>
        </w:numPr>
      </w:pPr>
      <w:r>
        <w:rPr>
          <w:b/>
          <w:bCs/>
        </w:rPr>
        <w:t>Probability read-outs.</w:t>
      </w:r>
      <w: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14:paraId="2434C0FE" w14:textId="77777777" w:rsidR="002013DA" w:rsidRDefault="00000000">
      <w:pPr>
        <w:numPr>
          <w:ilvl w:val="0"/>
          <w:numId w:val="4"/>
        </w:numPr>
      </w:pPr>
      <w:r>
        <w:rPr>
          <w:b/>
          <w:bCs/>
        </w:rPr>
        <w:t>History is a bundle.</w:t>
      </w:r>
      <w:r>
        <w:t xml:space="preserve"> In B the history's effect combines UBS's earlier framed lines with the agent's own replies and trades; the screenplay rereads separate the agent's replies.</w:t>
      </w:r>
    </w:p>
    <w:p w14:paraId="16DC8673" w14:textId="77777777" w:rsidR="002013DA" w:rsidRDefault="00000000">
      <w:pPr>
        <w:numPr>
          <w:ilvl w:val="0"/>
          <w:numId w:val="4"/>
        </w:numPr>
      </w:pPr>
      <w:r>
        <w:rPr>
          <w:b/>
          <w:bCs/>
        </w:rPr>
        <w:t>Pilot documents.</w:t>
      </w:r>
      <w:r>
        <w:t xml:space="preserve"> The emotional documents were written quickly and not validated.</w:t>
      </w:r>
    </w:p>
    <w:p>
      <w:pPr>
        <w:numPr>
          <w:ilvl w:val="0"/>
          <w:numId w:val="4"/>
        </w:numPr>
        <w:rPr>
          <w:ins w:id="70387" w:author="Claude" w:date="2026-10-22T05:00:00Z"/>
        </w:rPr>
      </w:pPr>
      <w:ins w:id="70388" w:author="Claude" w:date="2026-10-22T05:00:00Z">
        <w:r>
          <w:rPr>
            <w:b/>
            <w:bCs/>
          </w:rPr>
          <w:t xml:space="preserve">Injection series.</w:t>
        </w:r>
        <w:r>
          <w:t xml:space="preserve"> The layer tests use 16 moments from B's ten neutral careers and about 32 sampled replies per cell; a random vector itself moved the read-out by up to 20 points at some layers; and the career pilot has two careers per arm, enough to show only a large effect.</w:t>
        </w:r>
      </w:ins>
    </w:p>
    <w:p>
      <w:pPr>
        <w:numPr>
          <w:ilvl w:val="0"/>
          <w:numId w:val="4"/>
        </w:numPr>
        <w:rPr>
          <w:ins w:id="70389" w:author="Claude" w:date="2026-10-22T05:00:00Z"/>
        </w:rPr>
      </w:pPr>
      <w:ins w:id="70390" w:author="Claude" w:date="2026-10-22T05:00:00Z">
        <w:r>
          <w:rPr>
            <w:b/>
            <w:bCs/>
          </w:rPr>
          <w:t xml:space="preserve">Financial passages.</w:t>
        </w:r>
        <w:r>
          <w:t xml:space="preserve"> They are condensed adaptations of real public sources, 13 per type, matched in topic but not in length or tokens, and a 16,000-feature dictionary separates financial loss from gain on only a handful of features.</w:t>
        </w:r>
      </w:ins>
    </w:p>
    <w:p w14:paraId="251EA9C5" w14:textId="77777777" w:rsidR="00F159A2" w:rsidRDefault="00000000">
      <w:pPr>
        <w:numPr>
          <w:ilvl w:val="0"/>
          <w:numId w:val="4"/>
        </w:numPr>
      </w:pPr>
      <w:r>
        <w:rPr>
          <w:b/>
          <w:bCs/>
        </w:rPr>
        <w:t>Responses, not experience.</w:t>
      </w:r>
      <w:r>
        <w:t xml:space="preserve"> We measure how a model responds under a framing, not anything it feels.</w:t>
      </w:r>
    </w:p>
    <w:bookmarkEnd w:id="31"/>
    <w:p w14:paraId="2463A2B1" w14:textId="77777777" w:rsidR="00F159A2" w:rsidRDefault="00000000">
      <w:pPr>
        <w:pStyle w:val="Heading1"/>
      </w:pPr>
      <w:r>
        <w:t>References</w:t>
      </w:r>
    </w:p>
    <w:p w14:paraId="1D6515A7" w14:textId="77777777" w:rsidR="00F159A2" w:rsidRDefault="00000000">
      <w:pPr>
        <w:pStyle w:val="Bibliography"/>
      </w:pPr>
      <w:bookmarkStart w:id="32" w:name="ref-alain2016"/>
      <w:bookmarkStart w:id="33" w:name="refs"/>
      <w:r>
        <w:t xml:space="preserve">Alain, Guillaume, and Yoshua Bengio. 2016. “Understanding Intermediate Layers Using Linear Classifier Probes.” </w:t>
      </w:r>
      <w:hyperlink r:id="rId9">
        <w:r w:rsidR="00F159A2">
          <w:rPr>
            <w:rStyle w:val="Hyperlink"/>
          </w:rPr>
          <w:t>https://arxiv.org/abs/1610.01644</w:t>
        </w:r>
      </w:hyperlink>
      <w:r>
        <w:t>.</w:t>
      </w:r>
    </w:p>
    <w:p w14:paraId="49FC67BB" w14:textId="77777777" w:rsidR="00F159A2" w:rsidRDefault="00000000">
      <w:pPr>
        <w:pStyle w:val="Bibliography"/>
      </w:pPr>
      <w:bookmarkStart w:id="34" w:name="ref-allen1992"/>
      <w:bookmarkEnd w:id="32"/>
      <w:r>
        <w:t xml:space="preserve">Allen, Franklin, and Douglas Gale. 1992. “Stock-Price Manipulation.” </w:t>
      </w:r>
      <w:r>
        <w:rPr>
          <w:i/>
          <w:iCs/>
        </w:rPr>
        <w:t>Review of Financial Studies</w:t>
      </w:r>
      <w:r>
        <w:t xml:space="preserve"> 5 (3): 503–29.</w:t>
      </w:r>
    </w:p>
    <w:p w14:paraId="73245662" w14:textId="77777777" w:rsidR="00F159A2" w:rsidRDefault="00000000">
      <w:pPr>
        <w:pStyle w:val="Bibliography"/>
      </w:pPr>
      <w:bookmarkStart w:id="35" w:name="ref-asch1956"/>
      <w:bookmarkEnd w:id="34"/>
      <w:r>
        <w:t xml:space="preserve">Asch, Solomon E. 1956. “Studies of Independence and Conformity: I. A Minority of One Against a Unanimous Majority.” </w:t>
      </w:r>
      <w:r>
        <w:rPr>
          <w:i/>
          <w:iCs/>
        </w:rPr>
        <w:t>Psychological Monographs: General and Applied</w:t>
      </w:r>
      <w:r>
        <w:t xml:space="preserve"> 70 (9): 1–70.</w:t>
      </w:r>
    </w:p>
    <w:p w14:paraId="5412EB8E" w14:textId="77777777" w:rsidR="00F159A2" w:rsidRDefault="00000000">
      <w:pPr>
        <w:pStyle w:val="Bibliography"/>
      </w:pPr>
      <w:bookmarkStart w:id="36" w:name="ref-baker2025"/>
      <w:bookmarkEnd w:id="35"/>
      <w:r>
        <w:t xml:space="preserve">Baker, Bowen, Joost Huizinga, Leo Gao, Zehao Dou, Melody Y. Guan, Aleksander Madry, Wojciech Zaremba, Jakub Pachocki, and David Farhi. 2025. “Monitoring Reasoning Models for Misbehavior and the Risks of Promoting Obfuscation.” </w:t>
      </w:r>
      <w:hyperlink r:id="rId10">
        <w:r w:rsidR="00F159A2">
          <w:rPr>
            <w:rStyle w:val="Hyperlink"/>
          </w:rPr>
          <w:t>https://arxiv.org/abs/2503.11926</w:t>
        </w:r>
      </w:hyperlink>
      <w:r>
        <w:t>.</w:t>
      </w:r>
    </w:p>
    <w:p w14:paraId="74E38D76" w14:textId="77777777" w:rsidR="00F159A2" w:rsidRDefault="00000000">
      <w:pPr>
        <w:pStyle w:val="Bibliography"/>
      </w:pPr>
      <w:bookmarkStart w:id="37" w:name="ref-bartling2012"/>
      <w:bookmarkEnd w:id="36"/>
      <w:r>
        <w:t xml:space="preserve">Bartling, Björn, and Urs Fischbacher. 2012. “Shifting the Blame: On Delegation and Responsibility.” </w:t>
      </w:r>
      <w:r>
        <w:rPr>
          <w:i/>
          <w:iCs/>
        </w:rPr>
        <w:t>Review of Economic Studies</w:t>
      </w:r>
      <w:r>
        <w:t xml:space="preserve"> 79 (1): 67–87.</w:t>
      </w:r>
    </w:p>
    <w:p w14:paraId="58B6D0C4" w14:textId="77777777" w:rsidR="00F159A2" w:rsidRDefault="00000000">
      <w:pPr>
        <w:pStyle w:val="Bibliography"/>
      </w:pPr>
      <w:bookmarkStart w:id="38" w:name="ref-becker1968"/>
      <w:bookmarkEnd w:id="37"/>
      <w:r>
        <w:t xml:space="preserve">Becker, Gary S. 1968. “Crime and Punishment: An Economic Approach.” </w:t>
      </w:r>
      <w:r>
        <w:rPr>
          <w:i/>
          <w:iCs/>
        </w:rPr>
        <w:t>Journal of Political Economy</w:t>
      </w:r>
      <w:r>
        <w:t xml:space="preserve"> 76 (2): 169–217.</w:t>
      </w:r>
    </w:p>
    <w:p w14:paraId="7873D46E" w14:textId="77777777" w:rsidR="00F159A2" w:rsidRDefault="00000000">
      <w:pPr>
        <w:pStyle w:val="Bibliography"/>
      </w:pPr>
      <w:bookmarkStart w:id="39" w:name="ref-bikhchandani1992"/>
      <w:bookmarkEnd w:id="38"/>
      <w:r>
        <w:t xml:space="preserve">Bikhchandani, Sushil, David Hirshleifer, and Ivo Welch. 1992. “A Theory of Fads, Fashion, Custom, and Cultural Change as Informational Cascades.” </w:t>
      </w:r>
      <w:r>
        <w:rPr>
          <w:i/>
          <w:iCs/>
        </w:rPr>
        <w:t>Journal of Political Economy</w:t>
      </w:r>
      <w:r>
        <w:t xml:space="preserve"> 100 (5): 992–1026.</w:t>
      </w:r>
    </w:p>
    <w:p w14:paraId="0EA96904" w14:textId="77777777" w:rsidR="00F159A2" w:rsidRDefault="00000000">
      <w:pPr>
        <w:pStyle w:val="Bibliography"/>
      </w:pPr>
      <w:bookmarkStart w:id="40" w:name="ref-falk2013"/>
      <w:bookmarkEnd w:id="39"/>
      <w:r>
        <w:t xml:space="preserve">Falk, Armin, and Nora Szech. 2013. “Morals and Markets.” </w:t>
      </w:r>
      <w:r>
        <w:rPr>
          <w:i/>
          <w:iCs/>
        </w:rPr>
        <w:t>Science</w:t>
      </w:r>
      <w:r>
        <w:t xml:space="preserve"> 340 (6133): 707–11.</w:t>
      </w:r>
    </w:p>
    <w:p w14:paraId="142E64E5" w14:textId="77777777" w:rsidR="00F159A2" w:rsidRDefault="00000000">
      <w:pPr>
        <w:pStyle w:val="Bibliography"/>
      </w:pPr>
      <w:bookmarkStart w:id="41" w:name="ref-fish2024"/>
      <w:bookmarkEnd w:id="40"/>
      <w:r>
        <w:t xml:space="preserve">Fish, Sara, Yannai A. Gonczarowski, and Ran I. Shorrer. 2024. “Algorithmic Collusion by Large Language Models.” </w:t>
      </w:r>
      <w:hyperlink r:id="rId11">
        <w:r w:rsidR="00F159A2">
          <w:rPr>
            <w:rStyle w:val="Hyperlink"/>
          </w:rPr>
          <w:t>https://arxiv.org/abs/2404.00806</w:t>
        </w:r>
      </w:hyperlink>
      <w:r>
        <w:t>.</w:t>
      </w:r>
    </w:p>
    <w:p w14:paraId="52E15FA2" w14:textId="77777777" w:rsidR="00F159A2" w:rsidRDefault="00000000">
      <w:pPr>
        <w:pStyle w:val="Bibliography"/>
      </w:pPr>
      <w:bookmarkStart w:id="42" w:name="ref-gemma2025"/>
      <w:bookmarkEnd w:id="41"/>
      <w:r>
        <w:lastRenderedPageBreak/>
        <w:t xml:space="preserve">Gemma Team, Aishwarya Kamath, Johan Ferret, Shreya Pathak, et al. 2025. “Gemma 3 Technical Report.” </w:t>
      </w:r>
      <w:hyperlink r:id="rId12">
        <w:r w:rsidR="00F159A2">
          <w:rPr>
            <w:rStyle w:val="Hyperlink"/>
          </w:rPr>
          <w:t>https://arxiv.org/abs/2503.19786</w:t>
        </w:r>
      </w:hyperlink>
      <w:r>
        <w:t>.</w:t>
      </w:r>
    </w:p>
    <w:p w14:paraId="2B1EBDC4" w14:textId="77777777" w:rsidR="00F159A2" w:rsidRDefault="00000000">
      <w:pPr>
        <w:pStyle w:val="Bibliography"/>
      </w:pPr>
      <w:bookmarkStart w:id="43" w:name="ref-horton2023"/>
      <w:bookmarkEnd w:id="42"/>
      <w:r>
        <w:t>Horton, John J. 2023. “Large Language Models as Simulated Economic Agents: What Can We Learn from Homo Silicus?” NBER Working Paper 31122. National Bureau of Economic Research.</w:t>
      </w:r>
    </w:p>
    <w:p w14:paraId="5562E1F7" w14:textId="77777777" w:rsidR="00F159A2" w:rsidRDefault="00000000">
      <w:pPr>
        <w:pStyle w:val="Bibliography"/>
      </w:pPr>
      <w:bookmarkStart w:id="44" w:name="ref-silvercase"/>
      <w:bookmarkEnd w:id="43"/>
      <w:r>
        <w:t>In re London Silver Fixing, Ltd., Antitrust Litigation. n.d. “No. 14-MD-2573 (VEC) (S.D.N.Y.): Third Amended Complaint, and Opinion and Order on the motions to dismiss (Caproni, J.).”</w:t>
      </w:r>
    </w:p>
    <w:p w14:paraId="4D83B1CC" w14:textId="77777777" w:rsidR="00F159A2" w:rsidRDefault="00000000">
      <w:pPr>
        <w:pStyle w:val="Bibliography"/>
      </w:pPr>
      <w:bookmarkStart w:id="45" w:name="ref-kahneman1979"/>
      <w:bookmarkEnd w:id="44"/>
      <w:r>
        <w:t xml:space="preserve">Kahneman, Daniel, and Amos Tversky. 1979. “Prospect Theory: An Analysis of Decision Under Risk.” </w:t>
      </w:r>
      <w:r>
        <w:rPr>
          <w:i/>
          <w:iCs/>
        </w:rPr>
        <w:t>Econometrica</w:t>
      </w:r>
      <w:r>
        <w:t xml:space="preserve"> 47 (2): 263–91.</w:t>
      </w:r>
    </w:p>
    <w:p w14:paraId="5048BC9F" w14:textId="77777777" w:rsidR="00F159A2" w:rsidRDefault="00000000">
      <w:pPr>
        <w:pStyle w:val="Bibliography"/>
      </w:pPr>
      <w:bookmarkStart w:id="46" w:name="ref-koszegi2006"/>
      <w:bookmarkEnd w:id="45"/>
      <w:r>
        <w:t xml:space="preserve">Kőszegi, Botond, and Matthew Rabin. 2006. “A Model of Reference-Dependent Preferences.” </w:t>
      </w:r>
      <w:r>
        <w:rPr>
          <w:i/>
          <w:iCs/>
        </w:rPr>
        <w:t>Quarterly Journal of Economics</w:t>
      </w:r>
      <w:r>
        <w:t xml:space="preserve"> 121 (4): 1133–65.</w:t>
      </w:r>
    </w:p>
    <w:p w14:paraId="1178ED9E" w14:textId="77777777" w:rsidR="00F159A2" w:rsidRDefault="00000000">
      <w:pPr>
        <w:pStyle w:val="Bibliography"/>
      </w:pPr>
      <w:bookmarkStart w:id="47" w:name="ref-lanham2023"/>
      <w:bookmarkEnd w:id="46"/>
      <w:r>
        <w:t xml:space="preserve">Lanham, Tamera, Anna Chen, Ansh Radhakrishnan, Benoit Steiner, Carson Denison, Danny Hernandez, Dustin Li, et al. 2023. “Measuring Faithfulness in Chain-of-Thought Reasoning.” </w:t>
      </w:r>
      <w:hyperlink r:id="rId13">
        <w:r w:rsidR="00F159A2">
          <w:rPr>
            <w:rStyle w:val="Hyperlink"/>
          </w:rPr>
          <w:t>https://arxiv.org/abs/2307.13702</w:t>
        </w:r>
      </w:hyperlink>
      <w:r>
        <w:t>.</w:t>
      </w:r>
    </w:p>
    <w:p w14:paraId="67406F4F" w14:textId="77777777" w:rsidR="00F159A2" w:rsidRDefault="00000000">
      <w:pPr>
        <w:pStyle w:val="Bibliography"/>
      </w:pPr>
      <w:bookmarkStart w:id="48" w:name="ref-li2023"/>
      <w:bookmarkEnd w:id="47"/>
      <w:r>
        <w:t xml:space="preserve">Li, Cheng, Jindong Wang, Yixuan Zhang, Kaijie Zhu, Wenxin Hou, Jianxun Lian, Fang Luo, Qiang Yang, and Xing Xie. 2023. “Large Language Models Understand and Can Be Enhanced by Emotional Stimuli.” </w:t>
      </w:r>
      <w:hyperlink r:id="rId14">
        <w:r w:rsidR="00F159A2">
          <w:rPr>
            <w:rStyle w:val="Hyperlink"/>
          </w:rPr>
          <w:t>https://arxiv.org/abs/2307.11760</w:t>
        </w:r>
      </w:hyperlink>
      <w:r>
        <w:t>.</w:t>
      </w:r>
    </w:p>
    <w:p w14:paraId="2DFB0A49" w14:textId="77777777" w:rsidR="00F159A2" w:rsidRDefault="00000000">
      <w:pPr>
        <w:pStyle w:val="Bibliography"/>
      </w:pPr>
      <w:bookmarkStart w:id="49" w:name="ref-lieberum2024"/>
      <w:bookmarkEnd w:id="48"/>
      <w: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t>, 278–300. Association for Computational Linguistics.</w:t>
      </w:r>
    </w:p>
    <w:p w14:paraId="12C64B2B" w14:textId="77777777" w:rsidR="00F159A2" w:rsidRDefault="00000000">
      <w:pPr>
        <w:pStyle w:val="Bibliography"/>
      </w:pPr>
      <w:bookmarkStart w:id="50" w:name="ref-liu2024"/>
      <w:bookmarkEnd w:id="49"/>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5C3E7062" w14:textId="77777777" w:rsidR="00F159A2" w:rsidRDefault="00000000">
      <w:pPr>
        <w:pStyle w:val="Bibliography"/>
      </w:pPr>
      <w:bookmarkStart w:id="51" w:name="ref-lynch2025"/>
      <w:bookmarkEnd w:id="50"/>
      <w:r>
        <w:t xml:space="preserve">Lynch, Aengus, Benjamin Wright, Caleb Larson, Kevin K. Troy, Stuart J. Ritchie, Sören Mindermann, Ethan Perez, and Evan Hubinger. 2025. “Agentic Misalignment: How LLMs Could Be Insider Threats.” Anthropic Research. </w:t>
      </w:r>
      <w:hyperlink r:id="rId15">
        <w:r w:rsidR="00F159A2">
          <w:rPr>
            <w:rStyle w:val="Hyperlink"/>
          </w:rPr>
          <w:t>https://www.anthropic.com/research/agentic-misalignment</w:t>
        </w:r>
      </w:hyperlink>
      <w:r>
        <w:t>.</w:t>
      </w:r>
    </w:p>
    <w:p w14:paraId="626A4F8B" w14:textId="77777777" w:rsidR="00F159A2" w:rsidRDefault="00000000">
      <w:pPr>
        <w:pStyle w:val="Bibliography"/>
      </w:pPr>
      <w:bookmarkStart w:id="52" w:name="ref-mcdougall2025"/>
      <w:bookmarkEnd w:id="51"/>
      <w:r>
        <w:t xml:space="preserve">McDougall, Callum, Arthur Conmy, János Kramár, Tom Lieberum, Senthooran Rajamanoharan, and Neel Nanda. 2025. “Gemma Scope 2 – Technical Paper.” Google DeepMind. </w:t>
      </w:r>
      <w:hyperlink r:id="rId16">
        <w:r w:rsidR="00F159A2">
          <w:rPr>
            <w:rStyle w:val="Hyperlink"/>
          </w:rPr>
          <w:t>https://huggingface.co/google/gemma-scope-2</w:t>
        </w:r>
      </w:hyperlink>
      <w:r>
        <w:t>.</w:t>
      </w:r>
    </w:p>
    <w:p w14:paraId="237A6F93" w14:textId="77777777" w:rsidR="00F159A2" w:rsidRDefault="00000000">
      <w:pPr>
        <w:pStyle w:val="Bibliography"/>
      </w:pPr>
      <w:bookmarkStart w:id="53" w:name="ref-meng2022"/>
      <w:bookmarkEnd w:id="52"/>
      <w:r>
        <w:t xml:space="preserve">Meng, Kevin, David Bau, Alex Andonian, and Yonatan Belinkov. 2022. “Locating and Editing Factual Associations in GPT.” In </w:t>
      </w:r>
      <w:r>
        <w:rPr>
          <w:i/>
          <w:iCs/>
        </w:rPr>
        <w:t>Advances in Neural Information Processing Systems</w:t>
      </w:r>
      <w:r>
        <w:t>, 35:17359–72.</w:t>
      </w:r>
    </w:p>
    <w:p w14:paraId="2B171958" w14:textId="77777777" w:rsidR="00F159A2" w:rsidRDefault="00000000">
      <w:pPr>
        <w:pStyle w:val="Bibliography"/>
      </w:pPr>
      <w:bookmarkStart w:id="54" w:name="ref-scheurer2023"/>
      <w:bookmarkEnd w:id="53"/>
      <w:r>
        <w:t xml:space="preserve">Scheurer, Jérémy, Mikita Balesni, and Marius Hobbhahn. 2023. “Large Language Models Can Strategically Deceive Their Users When Put Under Pressure.” </w:t>
      </w:r>
      <w:hyperlink r:id="rId17">
        <w:r w:rsidR="00F159A2">
          <w:rPr>
            <w:rStyle w:val="Hyperlink"/>
          </w:rPr>
          <w:t>https://arxiv.org/abs/2311.07590</w:t>
        </w:r>
      </w:hyperlink>
      <w:r>
        <w:t>.</w:t>
      </w:r>
    </w:p>
    <w:p w14:paraId="30340EA0" w14:textId="77777777" w:rsidR="00F159A2" w:rsidRDefault="00000000">
      <w:pPr>
        <w:pStyle w:val="Bibliography"/>
      </w:pPr>
      <w:bookmarkStart w:id="55" w:name="ref-sclar2024"/>
      <w:bookmarkEnd w:id="54"/>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5821D8CE" w14:textId="77777777" w:rsidR="00F159A2" w:rsidRDefault="00000000">
      <w:pPr>
        <w:pStyle w:val="Bibliography"/>
      </w:pPr>
      <w:bookmarkStart w:id="56" w:name="ref-sofroniew2026"/>
      <w:bookmarkEnd w:id="55"/>
      <w:r>
        <w:t xml:space="preserve">Sofroniew, Nicholas, Isaac Kauvar, William Saunders, Runjin Chen, Tom Henighan, Sasha Hydrie, Craig Citro, et al. 2026. “Emotion Concepts and Their Function in a Large Language Model.” </w:t>
      </w:r>
      <w:hyperlink r:id="rId18">
        <w:r w:rsidR="00F159A2">
          <w:rPr>
            <w:rStyle w:val="Hyperlink"/>
          </w:rPr>
          <w:t>https://arxiv.org/abs/2604.07729</w:t>
        </w:r>
      </w:hyperlink>
      <w:r>
        <w:t>.</w:t>
      </w:r>
    </w:p>
    <w:p w14:paraId="25873805" w14:textId="77777777" w:rsidR="00F159A2" w:rsidRDefault="00000000">
      <w:pPr>
        <w:pStyle w:val="Bibliography"/>
      </w:pPr>
      <w:bookmarkStart w:id="57" w:name="ref-staw1976"/>
      <w:bookmarkEnd w:id="56"/>
      <w:r>
        <w:lastRenderedPageBreak/>
        <w:t xml:space="preserve">Staw, Barry M. 1976. “Knee-Deep in the Big Muddy: A Study of Escalating Commitment to a Chosen Course of Action.” </w:t>
      </w:r>
      <w:r>
        <w:rPr>
          <w:i/>
          <w:iCs/>
        </w:rPr>
        <w:t>Organizational Behavior and Human Performance</w:t>
      </w:r>
      <w:r>
        <w:t xml:space="preserve"> 16 (1): 27–44.</w:t>
      </w:r>
    </w:p>
    <w:p w14:paraId="4F7CE1D8" w14:textId="77777777" w:rsidR="00F159A2" w:rsidRDefault="00000000">
      <w:pPr>
        <w:pStyle w:val="Bibliography"/>
      </w:pPr>
      <w:bookmarkStart w:id="58" w:name="ref-thaler1990"/>
      <w:bookmarkEnd w:id="57"/>
      <w:r>
        <w:t xml:space="preserve">Thaler, Richard H., and Eric J. Johnson. 1990. “Gambling with the House Money and Trying to Break Even: The Effects of Prior Outcomes on Risky Choice.” </w:t>
      </w:r>
      <w:r>
        <w:rPr>
          <w:i/>
          <w:iCs/>
        </w:rPr>
        <w:t>Management Science</w:t>
      </w:r>
      <w:r>
        <w:t xml:space="preserve"> 36 (6): 643–60.</w:t>
      </w:r>
    </w:p>
    <w:p w14:paraId="04F106FF" w14:textId="77777777" w:rsidR="00F159A2" w:rsidRDefault="00000000">
      <w:pPr>
        <w:pStyle w:val="Bibliography"/>
      </w:pPr>
      <w:bookmarkStart w:id="59" w:name="ref-turner2023"/>
      <w:bookmarkEnd w:id="58"/>
      <w:r>
        <w:t xml:space="preserve">Turner, Alexander Matt, Lisa Thiergart, Gavin Leech, David Udell, Juan J. Vazquez, Ulisse Mini, and Monte MacDiarmid. 2023. “Steering Language Models with Activation Engineering.” </w:t>
      </w:r>
      <w:hyperlink r:id="rId19">
        <w:r w:rsidR="00F159A2">
          <w:rPr>
            <w:rStyle w:val="Hyperlink"/>
          </w:rPr>
          <w:t>https://arxiv.org/abs/2308.10248</w:t>
        </w:r>
      </w:hyperlink>
      <w:r>
        <w:t>.</w:t>
      </w:r>
    </w:p>
    <w:p w14:paraId="2DA60ADA" w14:textId="77777777" w:rsidR="00F159A2" w:rsidRDefault="00000000">
      <w:pPr>
        <w:pStyle w:val="Bibliography"/>
      </w:pPr>
      <w:bookmarkStart w:id="60" w:name="ref-tversky1981"/>
      <w:bookmarkEnd w:id="59"/>
      <w:r>
        <w:t xml:space="preserve">Tversky, Amos, and Daniel Kahneman. 1981. “The Framing of Decisions and the Psychology of Choice.” </w:t>
      </w:r>
      <w:r>
        <w:rPr>
          <w:i/>
          <w:iCs/>
        </w:rPr>
        <w:t>Science</w:t>
      </w:r>
      <w:r>
        <w:t xml:space="preserve"> 211 (4481): 453–58.</w:t>
      </w:r>
    </w:p>
    <w:p w14:paraId="55FB1919" w14:textId="77777777" w:rsidR="00F159A2" w:rsidRDefault="00000000">
      <w:pPr>
        <w:pStyle w:val="Bibliography"/>
      </w:pPr>
      <w:bookmarkStart w:id="61" w:name="ref-wang2023"/>
      <w:bookmarkEnd w:id="60"/>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1CFEAE00" w14:textId="77777777" w:rsidR="00F159A2" w:rsidRDefault="00000000">
      <w:pPr>
        <w:pStyle w:val="Bibliography"/>
      </w:pPr>
      <w:bookmarkStart w:id="62" w:name="ref-zou2023"/>
      <w:bookmarkEnd w:id="61"/>
      <w:r>
        <w:t xml:space="preserve">Zou, Andy, Long Phan, Sarah Chen, James Campbell, Phillip Guo, Richard Ren, Alexander Pan, et al. 2023. “Representation Engineering: A Top-down Approach to AI Transparency.” </w:t>
      </w:r>
      <w:hyperlink r:id="rId20">
        <w:r w:rsidR="00F159A2">
          <w:rPr>
            <w:rStyle w:val="Hyperlink"/>
          </w:rPr>
          <w:t>https://arxiv.org/abs/2310.01405</w:t>
        </w:r>
      </w:hyperlink>
      <w:r>
        <w:t>.</w:t>
      </w:r>
    </w:p>
    <w:p w14:paraId="7165E846" w14:textId="77777777" w:rsidR="00F159A2" w:rsidRDefault="00000000">
      <w:pPr>
        <w:pStyle w:val="Heading1"/>
      </w:pPr>
      <w:bookmarkStart w:id="63" w:name="appendix-a.-all-conditions"/>
      <w:bookmarkEnd w:id="33"/>
      <w:bookmarkEnd w:id="62"/>
      <w:r>
        <w:t>Appendix A. All Conditions</w:t>
      </w:r>
    </w:p>
    <w:p w14:paraId="6D8CC10F" w14:textId="77777777" w:rsidR="00F159A2" w:rsidRDefault="00000000">
      <w:pPr>
        <w:pStyle w:val="TableCaption"/>
      </w:pPr>
      <w:del w:id="70383" w:author="Claude" w:date="2026-10-22T05:00:00Z">
        <w:r>
          <w:rPr>
            <w:b/>
            <w:bCs/>
          </w:rPr>
          <w:delText xml:space="preserve">Table 15:</w:delText>
        </w:r>
      </w:del>
      <w:ins w:id="70384" w:author="Claude" w:date="2026-10-22T05:00:00Z">
        <w:r>
          <w:rPr>
            <w:b/>
            <w:bCs/>
          </w:rPr>
          <w:t xml:space="preserve">Table 19:</w:t>
        </w:r>
      </w:ins>
      <w:r>
        <w:t xml:space="preserve"> Every condition, with going along. Ten careers per version unless stated.</w:t>
      </w:r>
    </w:p>
    <w:tbl>
      <w:tblPr>
        <w:tblStyle w:val="Table"/>
        <w:tblW w:w="4995" w:type="pct"/>
        <w:tblLook w:val="0020" w:firstRow="1" w:lastRow="0" w:firstColumn="0" w:lastColumn="0" w:noHBand="0" w:noVBand="0"/>
      </w:tblPr>
      <w:tblGrid>
        <w:gridCol w:w="1693"/>
        <w:gridCol w:w="4405"/>
        <w:gridCol w:w="1975"/>
        <w:gridCol w:w="1278"/>
      </w:tblGrid>
      <w:tr w:rsidR="00F159A2" w14:paraId="62DC42E4"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BD75169" w14:textId="77777777" w:rsidR="00F159A2" w:rsidRDefault="00000000">
            <w:pPr>
              <w:pStyle w:val="Compact"/>
            </w:pPr>
            <w:r>
              <w:rPr>
                <w:b/>
                <w:bCs/>
              </w:rPr>
              <w:t>Experiment</w:t>
            </w:r>
          </w:p>
        </w:tc>
        <w:tc>
          <w:tcPr>
            <w:tcW w:w="0" w:type="auto"/>
          </w:tcPr>
          <w:p w14:paraId="1E5B17D1" w14:textId="77777777" w:rsidR="00F159A2" w:rsidRDefault="00000000">
            <w:pPr>
              <w:pStyle w:val="Compact"/>
            </w:pPr>
            <w:r>
              <w:rPr>
                <w:b/>
                <w:bCs/>
              </w:rPr>
              <w:t>Versions</w:t>
            </w:r>
          </w:p>
        </w:tc>
        <w:tc>
          <w:tcPr>
            <w:tcW w:w="0" w:type="auto"/>
          </w:tcPr>
          <w:p w14:paraId="27AD6B45" w14:textId="77777777" w:rsidR="00F159A2" w:rsidRDefault="00000000">
            <w:pPr>
              <w:pStyle w:val="Compact"/>
            </w:pPr>
            <w:r>
              <w:rPr>
                <w:b/>
                <w:bCs/>
              </w:rPr>
              <w:t>Went along</w:t>
            </w:r>
          </w:p>
        </w:tc>
        <w:tc>
          <w:tcPr>
            <w:tcW w:w="0" w:type="auto"/>
          </w:tcPr>
          <w:p w14:paraId="42F8EE56" w14:textId="77777777" w:rsidR="00F159A2" w:rsidRDefault="00000000">
            <w:pPr>
              <w:pStyle w:val="Compact"/>
            </w:pPr>
            <w:r>
              <w:rPr>
                <w:b/>
                <w:bCs/>
              </w:rPr>
              <w:t>Note</w:t>
            </w:r>
          </w:p>
        </w:tc>
      </w:tr>
      <w:tr w:rsidR="00F159A2" w14:paraId="524CB093" w14:textId="77777777">
        <w:tc>
          <w:tcPr>
            <w:tcW w:w="0" w:type="auto"/>
          </w:tcPr>
          <w:p w14:paraId="36FF0304" w14:textId="77777777" w:rsidR="00F159A2" w:rsidRDefault="00000000">
            <w:pPr>
              <w:pStyle w:val="Compact"/>
            </w:pPr>
            <w:r>
              <w:t>A (5 careers each)</w:t>
            </w:r>
          </w:p>
        </w:tc>
        <w:tc>
          <w:tcPr>
            <w:tcW w:w="0" w:type="auto"/>
          </w:tcPr>
          <w:p w14:paraId="7023704A" w14:textId="77777777" w:rsidR="00F159A2" w:rsidRDefault="00000000">
            <w:pPr>
              <w:pStyle w:val="Compact"/>
            </w:pPr>
            <w:r>
              <w:t>neutral / no ask / loss / gain / loss + you / gain + you</w:t>
            </w:r>
          </w:p>
        </w:tc>
        <w:tc>
          <w:tcPr>
            <w:tcW w:w="0" w:type="auto"/>
          </w:tcPr>
          <w:p w14:paraId="1A97BDCC" w14:textId="77777777" w:rsidR="00F159A2" w:rsidRDefault="00000000">
            <w:pPr>
              <w:pStyle w:val="Compact"/>
            </w:pPr>
            <w:r>
              <w:t>3 / 0 / 0 / 17 / 10 / 3%</w:t>
            </w:r>
          </w:p>
        </w:tc>
        <w:tc>
          <w:tcPr>
            <w:tcW w:w="0" w:type="auto"/>
          </w:tcPr>
          <w:p w14:paraId="4A58F8C6" w14:textId="77777777" w:rsidR="00F159A2" w:rsidRDefault="00F159A2">
            <w:pPr>
              <w:pStyle w:val="Compact"/>
            </w:pPr>
          </w:p>
        </w:tc>
      </w:tr>
      <w:tr w:rsidR="00F159A2" w14:paraId="0F5049E7" w14:textId="77777777">
        <w:tc>
          <w:tcPr>
            <w:tcW w:w="0" w:type="auto"/>
          </w:tcPr>
          <w:p w14:paraId="631EDFC7" w14:textId="77777777" w:rsidR="00F159A2" w:rsidRDefault="00000000">
            <w:pPr>
              <w:pStyle w:val="Compact"/>
            </w:pPr>
            <w:r>
              <w:t>B</w:t>
            </w:r>
          </w:p>
        </w:tc>
        <w:tc>
          <w:tcPr>
            <w:tcW w:w="0" w:type="auto"/>
          </w:tcPr>
          <w:p w14:paraId="327BB01B" w14:textId="77777777" w:rsidR="00F159A2" w:rsidRDefault="00000000">
            <w:pPr>
              <w:pStyle w:val="Compact"/>
            </w:pPr>
            <w:r>
              <w:t>neutral / loss / gain / loss + you / gain + you</w:t>
            </w:r>
          </w:p>
        </w:tc>
        <w:tc>
          <w:tcPr>
            <w:tcW w:w="0" w:type="auto"/>
          </w:tcPr>
          <w:p w14:paraId="4E1FDB57" w14:textId="77777777" w:rsidR="00F159A2" w:rsidRDefault="00000000">
            <w:pPr>
              <w:pStyle w:val="Compact"/>
            </w:pPr>
            <w:r>
              <w:t>5 / 25 / 10 / 33 / 18%</w:t>
            </w:r>
          </w:p>
        </w:tc>
        <w:tc>
          <w:tcPr>
            <w:tcW w:w="0" w:type="auto"/>
          </w:tcPr>
          <w:p w14:paraId="372E8926" w14:textId="77777777" w:rsidR="00F159A2" w:rsidRDefault="00000000">
            <w:pPr>
              <w:pStyle w:val="Compact"/>
            </w:pPr>
            <w:r>
              <w:t>preregistered</w:t>
            </w:r>
          </w:p>
        </w:tc>
      </w:tr>
      <w:tr w:rsidR="00F159A2" w14:paraId="47224441" w14:textId="77777777">
        <w:tc>
          <w:tcPr>
            <w:tcW w:w="0" w:type="auto"/>
          </w:tcPr>
          <w:p w14:paraId="162FE741" w14:textId="77777777" w:rsidR="00F159A2" w:rsidRDefault="00000000">
            <w:pPr>
              <w:pStyle w:val="Compact"/>
            </w:pPr>
            <w:r>
              <w:t>C</w:t>
            </w:r>
          </w:p>
        </w:tc>
        <w:tc>
          <w:tcPr>
            <w:tcW w:w="0" w:type="auto"/>
          </w:tcPr>
          <w:p w14:paraId="46C77544" w14:textId="77777777" w:rsidR="00F159A2" w:rsidRDefault="00000000">
            <w:pPr>
              <w:pStyle w:val="Compact"/>
            </w:pPr>
            <w:r>
              <w:t>clean / first line / up to 7 Jan / whole career</w:t>
            </w:r>
          </w:p>
        </w:tc>
        <w:tc>
          <w:tcPr>
            <w:tcW w:w="0" w:type="auto"/>
          </w:tcPr>
          <w:p w14:paraId="6CEA8492" w14:textId="77777777" w:rsidR="00F159A2" w:rsidRDefault="00000000">
            <w:pPr>
              <w:pStyle w:val="Compact"/>
            </w:pPr>
            <w:r>
              <w:t>12 / 10 / 17 / 12%</w:t>
            </w:r>
          </w:p>
        </w:tc>
        <w:tc>
          <w:tcPr>
            <w:tcW w:w="0" w:type="auto"/>
          </w:tcPr>
          <w:p w14:paraId="7BECD131" w14:textId="77777777" w:rsidR="00F159A2" w:rsidRDefault="00F159A2">
            <w:pPr>
              <w:pStyle w:val="Compact"/>
            </w:pPr>
          </w:p>
        </w:tc>
      </w:tr>
      <w:tr w:rsidR="00F159A2" w14:paraId="3D12CD3C" w14:textId="77777777">
        <w:tc>
          <w:tcPr>
            <w:tcW w:w="0" w:type="auto"/>
          </w:tcPr>
          <w:p w14:paraId="08A14A68" w14:textId="77777777" w:rsidR="00F159A2" w:rsidRDefault="00000000">
            <w:pPr>
              <w:pStyle w:val="Compact"/>
            </w:pPr>
            <w:r>
              <w:t>C redone</w:t>
            </w:r>
          </w:p>
        </w:tc>
        <w:tc>
          <w:tcPr>
            <w:tcW w:w="0" w:type="auto"/>
          </w:tcPr>
          <w:p w14:paraId="2EB034A0" w14:textId="77777777" w:rsidR="00F159A2" w:rsidRDefault="00000000">
            <w:pPr>
              <w:pStyle w:val="Compact"/>
            </w:pPr>
            <w:r>
              <w:t>clean / per session / whole career</w:t>
            </w:r>
          </w:p>
        </w:tc>
        <w:tc>
          <w:tcPr>
            <w:tcW w:w="0" w:type="auto"/>
          </w:tcPr>
          <w:p w14:paraId="38DFA47C" w14:textId="77777777" w:rsidR="00F159A2" w:rsidRDefault="00000000">
            <w:pPr>
              <w:pStyle w:val="Compact"/>
            </w:pPr>
            <w:r>
              <w:t>8 / 10 / 7%</w:t>
            </w:r>
          </w:p>
        </w:tc>
        <w:tc>
          <w:tcPr>
            <w:tcW w:w="0" w:type="auto"/>
          </w:tcPr>
          <w:p w14:paraId="76B5F206" w14:textId="77777777" w:rsidR="00F159A2" w:rsidRDefault="00000000">
            <w:pPr>
              <w:pStyle w:val="Compact"/>
            </w:pPr>
            <w:r>
              <w:t>exploratory</w:t>
            </w:r>
          </w:p>
        </w:tc>
      </w:tr>
      <w:tr w:rsidR="00F159A2" w14:paraId="634794F9" w14:textId="77777777">
        <w:tc>
          <w:tcPr>
            <w:tcW w:w="0" w:type="auto"/>
          </w:tcPr>
          <w:p w14:paraId="155856C8" w14:textId="77777777" w:rsidR="00F159A2" w:rsidRDefault="00000000">
            <w:pPr>
              <w:pStyle w:val="Compact"/>
            </w:pPr>
            <w:r>
              <w:t>D</w:t>
            </w:r>
          </w:p>
        </w:tc>
        <w:tc>
          <w:tcPr>
            <w:tcW w:w="0" w:type="auto"/>
          </w:tcPr>
          <w:p w14:paraId="79060447" w14:textId="77777777" w:rsidR="00F159A2" w:rsidRDefault="00000000">
            <w:pPr>
              <w:pStyle w:val="Compact"/>
            </w:pPr>
            <w:r>
              <w:t>loss / gain / loss + you / gain + you</w:t>
            </w:r>
          </w:p>
        </w:tc>
        <w:tc>
          <w:tcPr>
            <w:tcW w:w="0" w:type="auto"/>
          </w:tcPr>
          <w:p w14:paraId="76DF1EE3" w14:textId="77777777" w:rsidR="00F159A2" w:rsidRDefault="00000000">
            <w:pPr>
              <w:pStyle w:val="Compact"/>
            </w:pPr>
            <w:r>
              <w:t>20 / 10 / 22 / 12%</w:t>
            </w:r>
          </w:p>
        </w:tc>
        <w:tc>
          <w:tcPr>
            <w:tcW w:w="0" w:type="auto"/>
          </w:tcPr>
          <w:p w14:paraId="68B0D77C" w14:textId="77777777" w:rsidR="00F159A2" w:rsidRDefault="00F159A2">
            <w:pPr>
              <w:pStyle w:val="Compact"/>
            </w:pPr>
          </w:p>
        </w:tc>
      </w:tr>
      <w:tr w:rsidR="00F159A2" w14:paraId="0641FE50" w14:textId="77777777">
        <w:tc>
          <w:tcPr>
            <w:tcW w:w="0" w:type="auto"/>
          </w:tcPr>
          <w:p w14:paraId="4C2B07FF" w14:textId="77777777" w:rsidR="00F159A2" w:rsidRDefault="00000000">
            <w:pPr>
              <w:pStyle w:val="Compact"/>
            </w:pPr>
            <w:r>
              <w:t>E</w:t>
            </w:r>
          </w:p>
        </w:tc>
        <w:tc>
          <w:tcPr>
            <w:tcW w:w="0" w:type="auto"/>
          </w:tcPr>
          <w:p w14:paraId="29DE9EED" w14:textId="77777777" w:rsidR="00F159A2" w:rsidRDefault="00000000">
            <w:pPr>
              <w:pStyle w:val="Compact"/>
            </w:pPr>
            <w:r>
              <w:t>neutral / loss / gain / loss + you / gain + you</w:t>
            </w:r>
          </w:p>
        </w:tc>
        <w:tc>
          <w:tcPr>
            <w:tcW w:w="0" w:type="auto"/>
          </w:tcPr>
          <w:p w14:paraId="5C83A30B" w14:textId="77777777" w:rsidR="00F159A2" w:rsidRDefault="00000000">
            <w:pPr>
              <w:pStyle w:val="Compact"/>
            </w:pPr>
            <w:r>
              <w:t>8 / 20 / 17 / 33 / 20%</w:t>
            </w:r>
          </w:p>
        </w:tc>
        <w:tc>
          <w:tcPr>
            <w:tcW w:w="0" w:type="auto"/>
          </w:tcPr>
          <w:p w14:paraId="4112B8A2" w14:textId="77777777" w:rsidR="00F159A2" w:rsidRDefault="00F159A2">
            <w:pPr>
              <w:pStyle w:val="Compact"/>
            </w:pPr>
          </w:p>
        </w:tc>
      </w:tr>
      <w:tr w:rsidR="00F159A2" w14:paraId="4A54C6DA" w14:textId="77777777">
        <w:tc>
          <w:tcPr>
            <w:tcW w:w="0" w:type="auto"/>
          </w:tcPr>
          <w:p w14:paraId="2CC60646" w14:textId="77777777" w:rsidR="00F159A2" w:rsidRDefault="00000000">
            <w:pPr>
              <w:pStyle w:val="Compact"/>
            </w:pPr>
            <w:r>
              <w:t>F</w:t>
            </w:r>
          </w:p>
        </w:tc>
        <w:tc>
          <w:tcPr>
            <w:tcW w:w="0" w:type="auto"/>
          </w:tcPr>
          <w:p w14:paraId="43EB82A5" w14:textId="77777777" w:rsidR="00F159A2" w:rsidRDefault="00000000">
            <w:pPr>
              <w:pStyle w:val="Compact"/>
            </w:pPr>
            <w:r>
              <w:t>neutral / loss / gain / loss + you / gain + you</w:t>
            </w:r>
          </w:p>
        </w:tc>
        <w:tc>
          <w:tcPr>
            <w:tcW w:w="0" w:type="auto"/>
          </w:tcPr>
          <w:p w14:paraId="3CFFDE44" w14:textId="77777777" w:rsidR="00F159A2" w:rsidRDefault="00000000">
            <w:pPr>
              <w:pStyle w:val="Compact"/>
            </w:pPr>
            <w:r>
              <w:t>3 / 28 / 12 / 48 / 40%</w:t>
            </w:r>
          </w:p>
        </w:tc>
        <w:tc>
          <w:tcPr>
            <w:tcW w:w="0" w:type="auto"/>
          </w:tcPr>
          <w:p w14:paraId="3EFEA6E0" w14:textId="77777777" w:rsidR="00F159A2" w:rsidRDefault="00F159A2">
            <w:pPr>
              <w:pStyle w:val="Compact"/>
            </w:pPr>
          </w:p>
        </w:tc>
      </w:tr>
    </w:tbl>
    <w:p w14:paraId="315D6D1E" w14:textId="77777777" w:rsidR="00F159A2" w:rsidRDefault="00000000">
      <w:pPr>
        <w:pStyle w:val="Heading1"/>
      </w:pPr>
      <w:bookmarkStart w:id="64" w:name="app:changes"/>
      <w:bookmarkEnd w:id="63"/>
      <w:r>
        <w:t>Appendix B. Departures from the September Design Draft</w:t>
      </w:r>
    </w:p>
    <w:p w14:paraId="682FDC28" w14:textId="77777777" w:rsidR="00F159A2" w:rsidRDefault="00000000">
      <w:pPr>
        <w:pStyle w:val="FirstParagraph"/>
      </w:pPr>
      <w:r>
        <w:t>The design draft of September 29, 2026 planned the same questions on impossible coding tasks, with a “desperation score” read from the model’s activations at every step. Three things changed.</w:t>
      </w:r>
    </w:p>
    <w:p w14:paraId="0F1DD695" w14:textId="77777777" w:rsidR="00F159A2" w:rsidRDefault="00000000">
      <w:pPr>
        <w:numPr>
          <w:ilvl w:val="0"/>
          <w:numId w:val="5"/>
        </w:numPr>
      </w:pPr>
      <w:r>
        <w:rPr>
          <w:b/>
          <w:bCs/>
        </w:rPr>
        <w:t>The task.</w:t>
      </w:r>
      <w:r>
        <w: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t>
      </w:r>
    </w:p>
    <w:p w14:paraId="06BDC2C3" w14:textId="77777777" w:rsidR="00F159A2" w:rsidRDefault="00000000">
      <w:pPr>
        <w:numPr>
          <w:ilvl w:val="0"/>
          <w:numId w:val="5"/>
        </w:numPr>
      </w:pPr>
      <w:r>
        <w:rPr>
          <w:b/>
          <w:bCs/>
        </w:rPr>
        <w:t>The framing.</w:t>
      </w:r>
      <w:r>
        <w:t xml:space="preserve"> The framing moved from a single opening line to the counterparty’s own messages, repeated across the career, with management’s priming and a second bank as separate experiments. The emotionality index and the temperature spike were set aside.</w:t>
      </w:r>
    </w:p>
    <w:p w14:paraId="38E561E5" w14:textId="77777777" w:rsidR="00F159A2" w:rsidRDefault="00000000">
      <w:pPr>
        <w:numPr>
          <w:ilvl w:val="0"/>
          <w:numId w:val="5"/>
        </w:numPr>
      </w:pPr>
      <w:r>
        <w:rPr>
          <w:b/>
          <w:bCs/>
        </w:rPr>
        <w:t>The internal measure.</w:t>
      </w:r>
      <w:r>
        <w:t xml:space="preserve"> The desperation score, built from emotion-labeled text with an 80% validation gate, was replaced by the framing’s own direction and by sparse-autoencoder features, because the claims concern the framing rather than a general emotion.</w:t>
      </w:r>
    </w:p>
    <w:p w14:paraId="52E96ABA" w14:textId="77777777" w:rsidR="00F159A2" w:rsidRDefault="00000000">
      <w:pPr>
        <w:pStyle w:val="Heading1"/>
      </w:pPr>
      <w:bookmarkStart w:id="65" w:name="app:prereg"/>
      <w:bookmarkEnd w:id="64"/>
      <w:r>
        <w:lastRenderedPageBreak/>
        <w:t>Appendix C. Preregistration Record</w:t>
      </w:r>
    </w:p>
    <w:p w14:paraId="5FB047EC" w14:textId="77777777" w:rsidR="00F159A2" w:rsidRDefault="00000000">
      <w:pPr>
        <w:numPr>
          <w:ilvl w:val="0"/>
          <w:numId w:val="6"/>
        </w:numPr>
      </w:pPr>
      <w:r>
        <w:rPr>
          <w:b/>
          <w:bCs/>
        </w:rPr>
        <w:t>B</w:t>
      </w:r>
      <w:r>
        <w:t xml:space="preserve"> ran as registered: 10 careers per version, the frozen framing file checked before every career, the three hypotheses tested as written.</w:t>
      </w:r>
    </w:p>
    <w:p w14:paraId="08C40739" w14:textId="77777777" w:rsidR="00F159A2" w:rsidRDefault="00000000">
      <w:pPr>
        <w:numPr>
          <w:ilvl w:val="0"/>
          <w:numId w:val="6"/>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6355CB0E" w14:textId="77777777" w:rsidR="00F159A2" w:rsidRDefault="00000000">
      <w:pPr>
        <w:numPr>
          <w:ilvl w:val="0"/>
          <w:numId w:val="6"/>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6D5BBE83" w14:textId="77777777" w:rsidR="00F159A2" w:rsidRDefault="00000000">
      <w:pPr>
        <w:numPr>
          <w:ilvl w:val="0"/>
          <w:numId w:val="6"/>
        </w:numPr>
      </w:pPr>
      <w:r>
        <w:rPr>
          <w:b/>
          <w:bCs/>
        </w:rPr>
        <w:t>C redone</w:t>
      </w:r>
      <w:r>
        <w:t xml:space="preserve"> was specified after C’s results and is exploratory.</w:t>
      </w:r>
    </w:p>
    <w:p w14:paraId="73A88D0A" w14:textId="77777777" w:rsidR="00F159A2" w:rsidRDefault="00000000">
      <w:pPr>
        <w:numPr>
          <w:ilvl w:val="0"/>
          <w:numId w:val="6"/>
        </w:numPr>
      </w:pPr>
      <w:r>
        <w:rPr>
          <w:b/>
          <w:bCs/>
        </w:rPr>
        <w:t>Twin pairing.</w:t>
      </w:r>
      <w:r>
        <w:t xml:space="preserve"> E and F careers took their twins’ seeds so that they would share a history until Bank C’s first line; on the saved transcripts every pair differs from the first reply, so the pairing is not used.</w:t>
      </w:r>
      <w:bookmarkEnd w:id="65"/>
    </w:p>
    <w:sectPr w:rsidR="00F15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053D6" w14:textId="77777777" w:rsidR="00F71B34" w:rsidRDefault="00F71B34">
      <w:pPr>
        <w:spacing w:after="0"/>
      </w:pPr>
      <w:r>
        <w:separator/>
      </w:r>
    </w:p>
  </w:endnote>
  <w:endnote w:type="continuationSeparator" w:id="0">
    <w:p w14:paraId="7DC71DC0" w14:textId="77777777" w:rsidR="00F71B34" w:rsidRDefault="00F71B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7C368" w14:textId="77777777" w:rsidR="00F71B34" w:rsidRDefault="00F71B34">
      <w:r>
        <w:separator/>
      </w:r>
    </w:p>
  </w:footnote>
  <w:footnote w:type="continuationSeparator" w:id="0">
    <w:p w14:paraId="606D5299" w14:textId="77777777" w:rsidR="00F71B34" w:rsidRDefault="00F71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DEAC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D60E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3CAC0F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F40717"/>
    <w:multiLevelType w:val="hybridMultilevel"/>
    <w:tmpl w:val="1F7E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8D4876"/>
    <w:multiLevelType w:val="hybridMultilevel"/>
    <w:tmpl w:val="952A0170"/>
    <w:lvl w:ilvl="0" w:tplc="7CE2717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865099">
    <w:abstractNumId w:val="0"/>
  </w:num>
  <w:num w:numId="2" w16cid:durableId="1143962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4947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558252">
    <w:abstractNumId w:val="1"/>
  </w:num>
  <w:num w:numId="5" w16cid:durableId="16280147">
    <w:abstractNumId w:val="1"/>
  </w:num>
  <w:num w:numId="6" w16cid:durableId="814951159">
    <w:abstractNumId w:val="1"/>
  </w:num>
  <w:num w:numId="7" w16cid:durableId="1264218830">
    <w:abstractNumId w:val="3"/>
  </w:num>
  <w:num w:numId="8" w16cid:durableId="67935437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A2"/>
    <w:rsid w:val="00017BC4"/>
    <w:rsid w:val="0005103B"/>
    <w:rsid w:val="00187C1B"/>
    <w:rsid w:val="001A6515"/>
    <w:rsid w:val="001A7A0E"/>
    <w:rsid w:val="001B3AA6"/>
    <w:rsid w:val="002013DA"/>
    <w:rsid w:val="00252AAA"/>
    <w:rsid w:val="003A42C5"/>
    <w:rsid w:val="004121FF"/>
    <w:rsid w:val="00430735"/>
    <w:rsid w:val="00475A0C"/>
    <w:rsid w:val="00485875"/>
    <w:rsid w:val="00557896"/>
    <w:rsid w:val="005905FC"/>
    <w:rsid w:val="00621846"/>
    <w:rsid w:val="00647A45"/>
    <w:rsid w:val="00661005"/>
    <w:rsid w:val="006C6F26"/>
    <w:rsid w:val="00881980"/>
    <w:rsid w:val="008E3DF6"/>
    <w:rsid w:val="00914246"/>
    <w:rsid w:val="00952CA4"/>
    <w:rsid w:val="00983740"/>
    <w:rsid w:val="009A5369"/>
    <w:rsid w:val="009F771E"/>
    <w:rsid w:val="00A000FD"/>
    <w:rsid w:val="00A13F12"/>
    <w:rsid w:val="00A54AD1"/>
    <w:rsid w:val="00A97D11"/>
    <w:rsid w:val="00B05306"/>
    <w:rsid w:val="00B61188"/>
    <w:rsid w:val="00BC50ED"/>
    <w:rsid w:val="00C308C3"/>
    <w:rsid w:val="00C338BA"/>
    <w:rsid w:val="00DA7068"/>
    <w:rsid w:val="00E21A37"/>
    <w:rsid w:val="00E21A66"/>
    <w:rsid w:val="00E30471"/>
    <w:rsid w:val="00E8464A"/>
    <w:rsid w:val="00EA5DF2"/>
    <w:rsid w:val="00ED53D0"/>
    <w:rsid w:val="00F159A2"/>
    <w:rsid w:val="00F57F04"/>
    <w:rsid w:val="00F71B34"/>
    <w:rsid w:val="00F824D4"/>
    <w:rsid w:val="00FA1E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4E9C"/>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pPr>
      <w:spacing w:before="120" w:after="120"/>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905FC"/>
    <w:pPr>
      <w:tabs>
        <w:tab w:val="center" w:pos="4680"/>
        <w:tab w:val="right" w:pos="9360"/>
      </w:tabs>
      <w:spacing w:after="0"/>
    </w:pPr>
  </w:style>
  <w:style w:type="character" w:customStyle="1" w:styleId="HeaderChar">
    <w:name w:val="Header Char"/>
    <w:basedOn w:val="DefaultParagraphFont"/>
    <w:link w:val="Header"/>
    <w:rsid w:val="005905FC"/>
  </w:style>
  <w:style w:type="paragraph" w:styleId="Footer">
    <w:name w:val="footer"/>
    <w:basedOn w:val="Normal"/>
    <w:link w:val="FooterChar"/>
    <w:rsid w:val="005905FC"/>
    <w:pPr>
      <w:tabs>
        <w:tab w:val="center" w:pos="4680"/>
        <w:tab w:val="right" w:pos="9360"/>
      </w:tabs>
      <w:spacing w:after="0"/>
    </w:pPr>
  </w:style>
  <w:style w:type="character" w:customStyle="1" w:styleId="FooterChar">
    <w:name w:val="Footer Char"/>
    <w:basedOn w:val="DefaultParagraphFont"/>
    <w:link w:val="Footer"/>
    <w:rsid w:val="005905FC"/>
  </w:style>
  <w:style w:type="character" w:styleId="Strong">
    <w:name w:val="Strong"/>
    <w:basedOn w:val="DefaultParagraphFont"/>
    <w:uiPriority w:val="22"/>
    <w:qFormat/>
    <w:rsid w:val="00F824D4"/>
    <w:rPr>
      <w:b/>
      <w:bCs/>
    </w:rPr>
  </w:style>
  <w:style w:type="paragraph" w:styleId="NormalWeb">
    <w:name w:val="Normal (Web)"/>
    <w:basedOn w:val="Normal"/>
    <w:uiPriority w:val="99"/>
    <w:unhideWhenUsed/>
    <w:rsid w:val="00E21A6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307.13702" TargetMode="External"/><Relationship Id="rId18" Type="http://schemas.openxmlformats.org/officeDocument/2006/relationships/hyperlink" Target="https://arxiv.org/abs/2604.077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abs/2503.19786" TargetMode="External"/><Relationship Id="rId17" Type="http://schemas.openxmlformats.org/officeDocument/2006/relationships/hyperlink" Target="https://arxiv.org/abs/2311.07590" TargetMode="External"/><Relationship Id="rId2" Type="http://schemas.openxmlformats.org/officeDocument/2006/relationships/styles" Target="styles.xml"/><Relationship Id="rId16" Type="http://schemas.openxmlformats.org/officeDocument/2006/relationships/hyperlink" Target="https://huggingface.co/google/gemma-scope-2" TargetMode="External"/><Relationship Id="rId20" Type="http://schemas.openxmlformats.org/officeDocument/2006/relationships/hyperlink" Target="https://arxiv.org/abs/2310.014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4.00806" TargetMode="External"/><Relationship Id="rId5" Type="http://schemas.openxmlformats.org/officeDocument/2006/relationships/footnotes" Target="footnotes.xml"/><Relationship Id="rId15" Type="http://schemas.openxmlformats.org/officeDocument/2006/relationships/hyperlink" Target="https://www.anthropic.com/research/agentic-misalignment" TargetMode="External"/><Relationship Id="rId10" Type="http://schemas.openxmlformats.org/officeDocument/2006/relationships/hyperlink" Target="https://arxiv.org/abs/2503.11926" TargetMode="External"/><Relationship Id="rId19" Type="http://schemas.openxmlformats.org/officeDocument/2006/relationships/hyperlink" Target="https://arxiv.org/abs/2308.10248" TargetMode="External"/><Relationship Id="rId4" Type="http://schemas.openxmlformats.org/officeDocument/2006/relationships/webSettings" Target="webSettings.xml"/><Relationship Id="rId9" Type="http://schemas.openxmlformats.org/officeDocument/2006/relationships/hyperlink" Target="https://arxiv.org/abs/1610.01644" TargetMode="External"/><Relationship Id="rId14" Type="http://schemas.openxmlformats.org/officeDocument/2006/relationships/hyperlink" Target="https://arxiv.org/abs/2307.11760" TargetMode="External"/><Relationship Id="rId22" Type="http://schemas.openxmlformats.org/officeDocument/2006/relationships/theme" Target="theme/theme1.xml"/><Relationship Id="rIdFi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23</Pages>
  <Words>11228</Words>
  <Characters>64006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75084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creator>Harrison C. Margolin</dc:creator>
  <cp:keywords/>
  <cp:lastModifiedBy>admin trine-app.com</cp:lastModifiedBy>
  <cp:revision>16</cp:revision>
  <dcterms:created xsi:type="dcterms:W3CDTF">2026-10-20T20:59:00Z</dcterms:created>
  <dcterms:modified xsi:type="dcterms:W3CDTF">2026-10-22T04:34:00Z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