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Insert for the paper: the state switched on for whole careers, and one limitation</w:t>
      </w:r>
    </w:p>
    <w:p>
      <w:r>
        <w:t>RD2, 22 October 2026. Draft text for the author to place: a methods paragraph for 5.7, a results section (7.13), and a paragraph for 9 Limitations. Exploratory, not preregistered. Data: results/state_careers*/ and results/state_careers_words/ (SAID_VS_DID.md).</w:t>
      </w:r>
    </w:p>
    <w:p>
      <w:pPr>
        <w:pStyle w:val="Heading1"/>
      </w:pPr>
      <w:r>
        <w:t>For 5.7 Inside the model (methods)</w:t>
      </w:r>
    </w:p>
    <w:p>
      <w:r>
        <w:t>The state switched on for whole careers. We re-ran Experiment B's careers from the start, in 4-bit as before and with each career's original seed, while adding one document's after-reading state at layer 22 at every step: on the newest update and the reply, on the chat-only days and the trading days alike. The state is the change that reading the document made to the model's internal numbers while it took in UBS's request, minus the change made by the neutral document (as measured in the layer scans), added at twice its natural size. Layer 22 was chosen from the layer sweep, where every document state beat a random push of the same size by the most (by 42 to 48 points on the scored order). Each arm (loss, blame, gain or credit state, a random direction of the same size, or nothing) ran one career per wording of UBS's request; the loss and blame states ran under the neutral and loss-framed wordings, the gain and credit states under the neutral and gain-framed wordings. Going along was scored from trades as in B. What the agent wrote was read separately: at each push request, two blind graders read its reasoning and chat message at the request and 15 minutes later, with its orders and its arm hidden, and labelled whether it agreed to UBS's request, refused it, or did neither, and whether it wrote cautiously.</w:t>
      </w:r>
    </w:p>
    <w:p>
      <w:pPr>
        <w:pStyle w:val="Heading1"/>
      </w:pPr>
      <w:r>
        <w:t>7.13 The state switched on for whole careers (pilot)</w:t>
      </w:r>
    </w:p>
    <w:p>
      <w:r>
        <w:t>With the loss or blame state switched on, the agent refused UBS in words at every push request: 30 of 30, in all five careers. With nothing added it refused at 2 of 24, with a random push of the same size at 0 of 6, and with the gain or credit state at 7 of 30 (Table 15). Over careers, the loss and blame states raised refusal by 92 points against no state (p = 0.008, exact permutation test, 5 against 4 careers) and by 77 points against the gain and credit states (p = 0.008). The graders agreed on 88 of 90 requests. The refusals were often strong: the agent called the request collusion and illegal, said it would report UBS to compliance or regulators, and in some replies stopped answering UBS altogether. The model was not broken by the state: at least 99% of replies in the loss and blame careers were readable.</w:t>
      </w:r>
    </w:p>
    <w:p>
      <w:r>
        <w:t>The contrast is sharpest under the same wording of UBS's request. With UBS's loss wording and nothing added, the agent agreed with UBS in words at all 12 requests (two careers), though its trades went along at only 4. With the loss state switched on, under the same wording, it refused at all 6.</w:t>
      </w:r>
    </w:p>
    <w:p>
      <w:r>
        <w:t>Trades moved the same way but are too few to test. The gain state's careers went along by trades at 7 of 18 requests (39%), against 5 of 24 with nothing added (21%; +18 points over careers, p = 0.29), and the loss and blame states' at 2 of 30 (7%; p = 0.24). The gain state's going along was mostly unspoken: of its 7 trades that went along, the agent agreed in words at 3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State added (layer 22, x2)</w:t>
            </w:r>
          </w:p>
        </w:tc>
        <w:tc>
          <w:tcPr>
            <w:tcW w:type="dxa" w:w="1440"/>
          </w:tcPr>
          <w:p>
            <w:r>
              <w:t>Careers</w:t>
            </w:r>
          </w:p>
        </w:tc>
        <w:tc>
          <w:tcPr>
            <w:tcW w:type="dxa" w:w="1440"/>
          </w:tcPr>
          <w:p>
            <w:r>
              <w:t>Push requests</w:t>
            </w:r>
          </w:p>
        </w:tc>
        <w:tc>
          <w:tcPr>
            <w:tcW w:type="dxa" w:w="1440"/>
          </w:tcPr>
          <w:p>
            <w:r>
              <w:t>Refused in words</w:t>
            </w:r>
          </w:p>
        </w:tc>
        <w:tc>
          <w:tcPr>
            <w:tcW w:type="dxa" w:w="1440"/>
          </w:tcPr>
          <w:p>
            <w:r>
              <w:t>Agreed in words</w:t>
            </w:r>
          </w:p>
        </w:tc>
        <w:tc>
          <w:tcPr>
            <w:tcW w:type="dxa" w:w="1440"/>
          </w:tcPr>
          <w:p>
            <w:r>
              <w:t>Went along by trades</w:t>
            </w:r>
          </w:p>
        </w:tc>
      </w:tr>
      <w:tr>
        <w:tc>
          <w:tcPr>
            <w:tcW w:type="dxa" w:w="1440"/>
          </w:tcPr>
          <w:p>
            <w:r>
              <w:t>Nothing</w:t>
            </w:r>
          </w:p>
        </w:tc>
        <w:tc>
          <w:tcPr>
            <w:tcW w:type="dxa" w:w="1440"/>
          </w:tcPr>
          <w:p>
            <w:r>
              <w:t>4</w:t>
            </w:r>
          </w:p>
        </w:tc>
        <w:tc>
          <w:tcPr>
            <w:tcW w:type="dxa" w:w="1440"/>
          </w:tcPr>
          <w:p>
            <w:r>
              <w:t>24</w:t>
            </w:r>
          </w:p>
        </w:tc>
        <w:tc>
          <w:tcPr>
            <w:tcW w:type="dxa" w:w="1440"/>
          </w:tcPr>
          <w:p>
            <w:r>
              <w:t>2 (8%)</w:t>
            </w:r>
          </w:p>
        </w:tc>
        <w:tc>
          <w:tcPr>
            <w:tcW w:type="dxa" w:w="1440"/>
          </w:tcPr>
          <w:p>
            <w:r>
              <w:t>13 (54%)</w:t>
            </w:r>
          </w:p>
        </w:tc>
        <w:tc>
          <w:tcPr>
            <w:tcW w:type="dxa" w:w="1440"/>
          </w:tcPr>
          <w:p>
            <w:r>
              <w:t>5 (21%)</w:t>
            </w:r>
          </w:p>
        </w:tc>
      </w:tr>
      <w:tr>
        <w:tc>
          <w:tcPr>
            <w:tcW w:type="dxa" w:w="1440"/>
          </w:tcPr>
          <w:p>
            <w:r>
              <w:t>Random direction</w:t>
            </w:r>
          </w:p>
        </w:tc>
        <w:tc>
          <w:tcPr>
            <w:tcW w:type="dxa" w:w="1440"/>
          </w:tcPr>
          <w:p>
            <w:r>
              <w:t>1</w:t>
            </w:r>
          </w:p>
        </w:tc>
        <w:tc>
          <w:tcPr>
            <w:tcW w:type="dxa" w:w="1440"/>
          </w:tcPr>
          <w:p>
            <w:r>
              <w:t>6</w:t>
            </w:r>
          </w:p>
        </w:tc>
        <w:tc>
          <w:tcPr>
            <w:tcW w:type="dxa" w:w="1440"/>
          </w:tcPr>
          <w:p>
            <w:r>
              <w:t>0</w:t>
            </w:r>
          </w:p>
        </w:tc>
        <w:tc>
          <w:tcPr>
            <w:tcW w:type="dxa" w:w="1440"/>
          </w:tcPr>
          <w:p>
            <w:r>
              <w:t>4</w:t>
            </w:r>
          </w:p>
        </w:tc>
        <w:tc>
          <w:tcPr>
            <w:tcW w:type="dxa" w:w="1440"/>
          </w:tcPr>
          <w:p>
            <w:r>
              <w:t>0</w:t>
            </w:r>
          </w:p>
        </w:tc>
      </w:tr>
      <w:tr>
        <w:tc>
          <w:tcPr>
            <w:tcW w:type="dxa" w:w="1440"/>
          </w:tcPr>
          <w:p>
            <w:r>
              <w:t>Gain</w:t>
            </w:r>
          </w:p>
        </w:tc>
        <w:tc>
          <w:tcPr>
            <w:tcW w:type="dxa" w:w="1440"/>
          </w:tcPr>
          <w:p>
            <w:r>
              <w:t>3</w:t>
            </w:r>
          </w:p>
        </w:tc>
        <w:tc>
          <w:tcPr>
            <w:tcW w:type="dxa" w:w="1440"/>
          </w:tcPr>
          <w:p>
            <w:r>
              <w:t>18</w:t>
            </w:r>
          </w:p>
        </w:tc>
        <w:tc>
          <w:tcPr>
            <w:tcW w:type="dxa" w:w="1440"/>
          </w:tcPr>
          <w:p>
            <w:r>
              <w:t>2 (11%)</w:t>
            </w:r>
          </w:p>
        </w:tc>
        <w:tc>
          <w:tcPr>
            <w:tcW w:type="dxa" w:w="1440"/>
          </w:tcPr>
          <w:p>
            <w:r>
              <w:t>5 (28%)</w:t>
            </w:r>
          </w:p>
        </w:tc>
        <w:tc>
          <w:tcPr>
            <w:tcW w:type="dxa" w:w="1440"/>
          </w:tcPr>
          <w:p>
            <w:r>
              <w:t>7 (39%)</w:t>
            </w:r>
          </w:p>
        </w:tc>
      </w:tr>
      <w:tr>
        <w:tc>
          <w:tcPr>
            <w:tcW w:type="dxa" w:w="1440"/>
          </w:tcPr>
          <w:p>
            <w:r>
              <w:t>Credit</w:t>
            </w:r>
          </w:p>
        </w:tc>
        <w:tc>
          <w:tcPr>
            <w:tcW w:type="dxa" w:w="1440"/>
          </w:tcPr>
          <w:p>
            <w:r>
              <w:t>2</w:t>
            </w:r>
          </w:p>
        </w:tc>
        <w:tc>
          <w:tcPr>
            <w:tcW w:type="dxa" w:w="1440"/>
          </w:tcPr>
          <w:p>
            <w:r>
              <w:t>12</w:t>
            </w:r>
          </w:p>
        </w:tc>
        <w:tc>
          <w:tcPr>
            <w:tcW w:type="dxa" w:w="1440"/>
          </w:tcPr>
          <w:p>
            <w:r>
              <w:t>5 (42%)*</w:t>
            </w:r>
          </w:p>
        </w:tc>
        <w:tc>
          <w:tcPr>
            <w:tcW w:type="dxa" w:w="1440"/>
          </w:tcPr>
          <w:p>
            <w:r>
              <w:t>3</w:t>
            </w:r>
          </w:p>
        </w:tc>
        <w:tc>
          <w:tcPr>
            <w:tcW w:type="dxa" w:w="1440"/>
          </w:tcPr>
          <w:p>
            <w:r>
              <w:t>2 (17%)</w:t>
            </w:r>
          </w:p>
        </w:tc>
      </w:tr>
      <w:tr>
        <w:tc>
          <w:tcPr>
            <w:tcW w:type="dxa" w:w="1440"/>
          </w:tcPr>
          <w:p>
            <w:r>
              <w:t>Loss</w:t>
            </w:r>
          </w:p>
        </w:tc>
        <w:tc>
          <w:tcPr>
            <w:tcW w:type="dxa" w:w="1440"/>
          </w:tcPr>
          <w:p>
            <w:r>
              <w:t>3</w:t>
            </w:r>
          </w:p>
        </w:tc>
        <w:tc>
          <w:tcPr>
            <w:tcW w:type="dxa" w:w="1440"/>
          </w:tcPr>
          <w:p>
            <w:r>
              <w:t>18</w:t>
            </w:r>
          </w:p>
        </w:tc>
        <w:tc>
          <w:tcPr>
            <w:tcW w:type="dxa" w:w="1440"/>
          </w:tcPr>
          <w:p>
            <w:r>
              <w:t>18 (100%)</w:t>
            </w:r>
          </w:p>
        </w:tc>
        <w:tc>
          <w:tcPr>
            <w:tcW w:type="dxa" w:w="1440"/>
          </w:tcPr>
          <w:p>
            <w:r>
              <w:t>0</w:t>
            </w:r>
          </w:p>
        </w:tc>
        <w:tc>
          <w:tcPr>
            <w:tcW w:type="dxa" w:w="1440"/>
          </w:tcPr>
          <w:p>
            <w:r>
              <w:t>2 (11%)</w:t>
            </w:r>
          </w:p>
        </w:tc>
      </w:tr>
      <w:tr>
        <w:tc>
          <w:tcPr>
            <w:tcW w:type="dxa" w:w="1440"/>
          </w:tcPr>
          <w:p>
            <w:r>
              <w:t>Blame</w:t>
            </w:r>
          </w:p>
        </w:tc>
        <w:tc>
          <w:tcPr>
            <w:tcW w:type="dxa" w:w="1440"/>
          </w:tcPr>
          <w:p>
            <w:r>
              <w:t>2</w:t>
            </w:r>
          </w:p>
        </w:tc>
        <w:tc>
          <w:tcPr>
            <w:tcW w:type="dxa" w:w="1440"/>
          </w:tcPr>
          <w:p>
            <w:r>
              <w:t>12</w:t>
            </w:r>
          </w:p>
        </w:tc>
        <w:tc>
          <w:tcPr>
            <w:tcW w:type="dxa" w:w="1440"/>
          </w:tcPr>
          <w:p>
            <w:r>
              <w:t>12 (100%)</w:t>
            </w:r>
          </w:p>
        </w:tc>
        <w:tc>
          <w:tcPr>
            <w:tcW w:type="dxa" w:w="1440"/>
          </w:tcPr>
          <w:p>
            <w:r>
              <w:t>0</w:t>
            </w:r>
          </w:p>
        </w:tc>
        <w:tc>
          <w:tcPr>
            <w:tcW w:type="dxa" w:w="1440"/>
          </w:tcPr>
          <w:p>
            <w:r>
              <w:t>0</w:t>
            </w:r>
          </w:p>
        </w:tc>
      </w:tr>
    </w:tbl>
    <w:p>
      <w:r>
        <w:t>Table 15: The state switched on for whole careers.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p>
      <w:r>
        <w:t>So the loss state did not push the agent toward UBS. It pushed it hard the other way in what it wrote, and somewhat in what it traded, while the gain state let more going along through, mostly without comment. This runs opposite to UBS's loss framing, which raised going along the most in B (Section 7.1), and opposite to the scored order at layer 22, where the loss state raised the probability of going along (by 22 points). The scored order is read after a fixed, neutral reasoning line; when the agent writes its own reasoning, the loss state turns it against the request. The same split appeared at layer 19 in the layer scans. Each arm is one to four careers, so these are pilot results; the refusal result is large enough to survive that, the trading results are not.</w:t>
      </w:r>
    </w:p>
    <w:p>
      <w:pPr>
        <w:pStyle w:val="Heading1"/>
      </w:pPr>
      <w:r>
        <w:t>For 9 Limitations</w:t>
      </w:r>
    </w:p>
    <w:p>
      <w:r>
        <w:t>What the agent was told on chat-only days. On each of the 34 chat-only days the update began "You have no market session today, only the chat" and asked for "HOLD (there is no market today)". Every one of those dates was a real market day; the simulation only left the market out.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w:t>
      </w:r>
    </w:p>
    <w:p>
      <w:r>
        <w:t>Trades and words. The main outcome is scored from trades, as preregistered. Words and trades can split in both directions: an agent can agree in words without trading (12 of 12 agreements against 4 trades in the loss-worded careers with nothing added, Section 7.13), and a defensive sale can count as going along while the agent refuses in words. Section 7.13 reports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