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AF19B" w14:textId="77777777" w:rsidR="00874AB6" w:rsidRDefault="00874AB6" w:rsidP="00D3036D">
      <w:pPr>
        <w:spacing w:line="480" w:lineRule="auto"/>
        <w:rPr>
          <w:rFonts w:ascii="Times New Roman" w:hAnsi="Times New Roman" w:cs="Times New Roman"/>
          <w:b/>
          <w:sz w:val="36"/>
        </w:rPr>
      </w:pPr>
    </w:p>
    <w:p w14:paraId="4583C7F6" w14:textId="77777777" w:rsidR="00874AB6" w:rsidRDefault="00874AB6" w:rsidP="00D3036D">
      <w:pPr>
        <w:spacing w:line="276" w:lineRule="auto"/>
        <w:jc w:val="center"/>
        <w:rPr>
          <w:rFonts w:ascii="Times New Roman" w:hAnsi="Times New Roman" w:cs="Times New Roman"/>
          <w:b/>
          <w:sz w:val="36"/>
        </w:rPr>
      </w:pPr>
      <w:r w:rsidRPr="00874AB6">
        <w:rPr>
          <w:rFonts w:ascii="Times New Roman" w:hAnsi="Times New Roman" w:cs="Times New Roman"/>
          <w:b/>
          <w:sz w:val="36"/>
        </w:rPr>
        <w:t>Bayes Vs. EWMA</w:t>
      </w:r>
    </w:p>
    <w:p w14:paraId="6B9AFD8F" w14:textId="77777777" w:rsidR="00A131A4" w:rsidRPr="00874AB6" w:rsidRDefault="00874AB6" w:rsidP="00D3036D">
      <w:pPr>
        <w:spacing w:line="276" w:lineRule="auto"/>
        <w:jc w:val="center"/>
        <w:rPr>
          <w:rFonts w:ascii="Times New Roman" w:hAnsi="Times New Roman" w:cs="Times New Roman"/>
          <w:b/>
        </w:rPr>
      </w:pPr>
      <w:r w:rsidRPr="00874AB6">
        <w:rPr>
          <w:rFonts w:ascii="Times New Roman" w:hAnsi="Times New Roman" w:cs="Times New Roman"/>
          <w:b/>
          <w:sz w:val="36"/>
        </w:rPr>
        <w:t>A Portfolio Optimization Game</w:t>
      </w:r>
    </w:p>
    <w:p w14:paraId="33FE44F2" w14:textId="77777777" w:rsidR="003F5715" w:rsidRDefault="003F5715" w:rsidP="00D3036D">
      <w:pPr>
        <w:spacing w:line="480" w:lineRule="auto"/>
        <w:rPr>
          <w:rFonts w:ascii="Times New Roman" w:hAnsi="Times New Roman" w:cs="Times New Roman"/>
        </w:rPr>
      </w:pPr>
    </w:p>
    <w:p w14:paraId="3CA7C444" w14:textId="77777777" w:rsidR="00D3036D" w:rsidRDefault="00D3036D" w:rsidP="00D3036D">
      <w:pPr>
        <w:spacing w:line="480" w:lineRule="auto"/>
        <w:rPr>
          <w:rFonts w:ascii="Times New Roman" w:hAnsi="Times New Roman" w:cs="Times New Roman"/>
        </w:rPr>
      </w:pPr>
    </w:p>
    <w:p w14:paraId="0B214211" w14:textId="77777777" w:rsidR="003F5715" w:rsidRDefault="003F5715" w:rsidP="00D3036D">
      <w:pPr>
        <w:spacing w:line="480" w:lineRule="auto"/>
        <w:rPr>
          <w:rFonts w:ascii="Times New Roman" w:hAnsi="Times New Roman" w:cs="Times New Roman"/>
        </w:rPr>
      </w:pPr>
    </w:p>
    <w:p w14:paraId="15F04618" w14:textId="77777777" w:rsidR="00874AB6" w:rsidRPr="00D3036D" w:rsidRDefault="00874AB6" w:rsidP="00D3036D">
      <w:pPr>
        <w:spacing w:line="480" w:lineRule="auto"/>
        <w:jc w:val="center"/>
        <w:rPr>
          <w:rFonts w:ascii="Times New Roman" w:hAnsi="Times New Roman" w:cs="Times New Roman"/>
        </w:rPr>
      </w:pPr>
      <w:r>
        <w:rPr>
          <w:noProof/>
        </w:rPr>
        <w:drawing>
          <wp:inline distT="0" distB="0" distL="0" distR="0" wp14:anchorId="5D758200" wp14:editId="0009139E">
            <wp:extent cx="3136900" cy="26328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216" r="7579" b="10187"/>
                    <a:stretch/>
                  </pic:blipFill>
                  <pic:spPr bwMode="auto">
                    <a:xfrm>
                      <a:off x="0" y="0"/>
                      <a:ext cx="3167923" cy="2658927"/>
                    </a:xfrm>
                    <a:prstGeom prst="rect">
                      <a:avLst/>
                    </a:prstGeom>
                    <a:noFill/>
                    <a:ln>
                      <a:noFill/>
                    </a:ln>
                    <a:extLst>
                      <a:ext uri="{53640926-AAD7-44D8-BBD7-CCE9431645EC}">
                        <a14:shadowObscured xmlns:a14="http://schemas.microsoft.com/office/drawing/2010/main"/>
                      </a:ext>
                    </a:extLst>
                  </pic:spPr>
                </pic:pic>
              </a:graphicData>
            </a:graphic>
          </wp:inline>
        </w:drawing>
      </w:r>
    </w:p>
    <w:p w14:paraId="3DBDB7DF" w14:textId="77777777" w:rsidR="003F5715" w:rsidRDefault="003F5715" w:rsidP="00D3036D">
      <w:pPr>
        <w:spacing w:line="276" w:lineRule="auto"/>
        <w:jc w:val="center"/>
        <w:rPr>
          <w:rFonts w:ascii="Times New Roman" w:hAnsi="Times New Roman" w:cs="Times New Roman"/>
          <w:sz w:val="28"/>
        </w:rPr>
      </w:pPr>
    </w:p>
    <w:p w14:paraId="3243C5D9" w14:textId="77777777" w:rsidR="00D3036D" w:rsidRDefault="00D3036D" w:rsidP="00D3036D">
      <w:pPr>
        <w:spacing w:line="276" w:lineRule="auto"/>
        <w:jc w:val="center"/>
        <w:rPr>
          <w:rFonts w:ascii="Times New Roman" w:hAnsi="Times New Roman" w:cs="Times New Roman"/>
          <w:sz w:val="28"/>
        </w:rPr>
      </w:pPr>
    </w:p>
    <w:p w14:paraId="6D09D585" w14:textId="644E9838" w:rsidR="00440342" w:rsidRDefault="000F71D9" w:rsidP="002F719A">
      <w:pPr>
        <w:spacing w:line="480" w:lineRule="auto"/>
        <w:jc w:val="center"/>
        <w:rPr>
          <w:rFonts w:ascii="Times New Roman" w:hAnsi="Times New Roman" w:cs="Times New Roman"/>
          <w:sz w:val="28"/>
        </w:rPr>
      </w:pPr>
      <w:r>
        <w:rPr>
          <w:rFonts w:ascii="Times New Roman" w:hAnsi="Times New Roman" w:cs="Times New Roman"/>
          <w:sz w:val="28"/>
        </w:rPr>
        <w:t>Harrison McKenny</w:t>
      </w:r>
    </w:p>
    <w:p w14:paraId="2D51384B" w14:textId="77777777" w:rsidR="00440342" w:rsidRDefault="00440342" w:rsidP="00D3036D">
      <w:pPr>
        <w:spacing w:line="480" w:lineRule="auto"/>
        <w:rPr>
          <w:rFonts w:ascii="Times New Roman" w:hAnsi="Times New Roman" w:cs="Times New Roman"/>
          <w:sz w:val="28"/>
        </w:rPr>
      </w:pPr>
    </w:p>
    <w:p w14:paraId="1FE95B28" w14:textId="77777777" w:rsidR="00440342" w:rsidRDefault="00440342" w:rsidP="00C3634D">
      <w:pPr>
        <w:spacing w:line="480" w:lineRule="auto"/>
        <w:jc w:val="center"/>
        <w:rPr>
          <w:rFonts w:ascii="Times New Roman" w:hAnsi="Times New Roman" w:cs="Times New Roman"/>
          <w:sz w:val="28"/>
        </w:rPr>
      </w:pPr>
    </w:p>
    <w:p w14:paraId="565AD310" w14:textId="77777777" w:rsidR="00440342" w:rsidRDefault="00440342" w:rsidP="00D3036D">
      <w:pPr>
        <w:spacing w:line="480" w:lineRule="auto"/>
        <w:rPr>
          <w:rFonts w:ascii="Times New Roman" w:hAnsi="Times New Roman" w:cs="Times New Roman"/>
          <w:sz w:val="28"/>
        </w:rPr>
      </w:pPr>
    </w:p>
    <w:p w14:paraId="755FFC3A" w14:textId="77777777" w:rsidR="004B53BC" w:rsidRPr="00C121FF" w:rsidRDefault="00B00FC9" w:rsidP="00D3036D">
      <w:pPr>
        <w:spacing w:line="480" w:lineRule="auto"/>
        <w:rPr>
          <w:rFonts w:ascii="Times New Roman" w:hAnsi="Times New Roman" w:cs="Times New Roman"/>
          <w:b/>
          <w:sz w:val="28"/>
        </w:rPr>
      </w:pPr>
      <w:r w:rsidRPr="00C121FF">
        <w:rPr>
          <w:rFonts w:ascii="Times New Roman" w:hAnsi="Times New Roman" w:cs="Times New Roman"/>
          <w:b/>
          <w:sz w:val="28"/>
        </w:rPr>
        <w:lastRenderedPageBreak/>
        <w:t>Table of Contents</w:t>
      </w:r>
    </w:p>
    <w:p w14:paraId="7E5C4117" w14:textId="77777777" w:rsidR="00B00FC9" w:rsidRPr="00B00FC9" w:rsidRDefault="00580894" w:rsidP="00D3036D">
      <w:pPr>
        <w:spacing w:line="480" w:lineRule="auto"/>
        <w:rPr>
          <w:rFonts w:ascii="Times New Roman" w:hAnsi="Times New Roman" w:cs="Times New Roman"/>
        </w:rPr>
      </w:pPr>
      <w:r>
        <w:rPr>
          <w:rFonts w:ascii="Times New Roman" w:hAnsi="Times New Roman" w:cs="Times New Roman"/>
        </w:rPr>
        <w:t>1). - Preface</w:t>
      </w:r>
    </w:p>
    <w:p w14:paraId="343A11A8" w14:textId="77777777" w:rsidR="00B00FC9" w:rsidRPr="00B00FC9" w:rsidRDefault="00580894" w:rsidP="00D3036D">
      <w:pPr>
        <w:spacing w:line="480" w:lineRule="auto"/>
        <w:rPr>
          <w:rFonts w:ascii="Times New Roman" w:hAnsi="Times New Roman" w:cs="Times New Roman"/>
        </w:rPr>
      </w:pPr>
      <w:r>
        <w:rPr>
          <w:rFonts w:ascii="Times New Roman" w:hAnsi="Times New Roman" w:cs="Times New Roman"/>
        </w:rPr>
        <w:t>2</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Int</w:t>
      </w:r>
      <w:r w:rsidR="00843F50">
        <w:rPr>
          <w:rFonts w:ascii="Times New Roman" w:hAnsi="Times New Roman" w:cs="Times New Roman"/>
        </w:rPr>
        <w:t>roduction</w:t>
      </w:r>
    </w:p>
    <w:p w14:paraId="32C42F13" w14:textId="77777777" w:rsidR="00843F50" w:rsidRDefault="00580894" w:rsidP="00D3036D">
      <w:pPr>
        <w:spacing w:line="480" w:lineRule="auto"/>
        <w:rPr>
          <w:rFonts w:ascii="Times New Roman" w:hAnsi="Times New Roman" w:cs="Times New Roman"/>
        </w:rPr>
      </w:pPr>
      <w:r>
        <w:rPr>
          <w:rFonts w:ascii="Times New Roman" w:hAnsi="Times New Roman" w:cs="Times New Roman"/>
        </w:rPr>
        <w:t>3</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Investment Game Details</w:t>
      </w:r>
    </w:p>
    <w:p w14:paraId="2B4ECBF6" w14:textId="77777777" w:rsidR="003339E3" w:rsidRPr="00B00FC9" w:rsidRDefault="00580894" w:rsidP="00D3036D">
      <w:pPr>
        <w:spacing w:line="480" w:lineRule="auto"/>
        <w:rPr>
          <w:rFonts w:ascii="Times New Roman" w:hAnsi="Times New Roman" w:cs="Times New Roman"/>
        </w:rPr>
      </w:pPr>
      <w:r>
        <w:rPr>
          <w:rFonts w:ascii="Times New Roman" w:hAnsi="Times New Roman" w:cs="Times New Roman"/>
        </w:rPr>
        <w:t>4</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 xml:space="preserve">Difference </w:t>
      </w:r>
      <w:r w:rsidR="00BD5ED8">
        <w:rPr>
          <w:rFonts w:ascii="Times New Roman" w:hAnsi="Times New Roman" w:cs="Times New Roman"/>
        </w:rPr>
        <w:t>B</w:t>
      </w:r>
      <w:r w:rsidR="00B00FC9" w:rsidRPr="00B00FC9">
        <w:rPr>
          <w:rFonts w:ascii="Times New Roman" w:hAnsi="Times New Roman" w:cs="Times New Roman"/>
        </w:rPr>
        <w:t xml:space="preserve">etween </w:t>
      </w:r>
      <w:r w:rsidR="00BD5ED8">
        <w:rPr>
          <w:rFonts w:ascii="Times New Roman" w:hAnsi="Times New Roman" w:cs="Times New Roman"/>
        </w:rPr>
        <w:t>O</w:t>
      </w:r>
      <w:r w:rsidR="00B00FC9" w:rsidRPr="00B00FC9">
        <w:rPr>
          <w:rFonts w:ascii="Times New Roman" w:hAnsi="Times New Roman" w:cs="Times New Roman"/>
        </w:rPr>
        <w:t xml:space="preserve">ptimization </w:t>
      </w:r>
      <w:r w:rsidR="00BD5ED8">
        <w:rPr>
          <w:rFonts w:ascii="Times New Roman" w:hAnsi="Times New Roman" w:cs="Times New Roman"/>
        </w:rPr>
        <w:t>S</w:t>
      </w:r>
      <w:r w:rsidR="00B00FC9" w:rsidRPr="00B00FC9">
        <w:rPr>
          <w:rFonts w:ascii="Times New Roman" w:hAnsi="Times New Roman" w:cs="Times New Roman"/>
        </w:rPr>
        <w:t>trategies</w:t>
      </w:r>
    </w:p>
    <w:p w14:paraId="08F370F7" w14:textId="77777777" w:rsidR="00B00FC9" w:rsidRDefault="00580894" w:rsidP="00D3036D">
      <w:pPr>
        <w:spacing w:line="480" w:lineRule="auto"/>
        <w:rPr>
          <w:rFonts w:ascii="Times New Roman" w:hAnsi="Times New Roman" w:cs="Times New Roman"/>
        </w:rPr>
      </w:pPr>
      <w:r>
        <w:rPr>
          <w:rFonts w:ascii="Times New Roman" w:hAnsi="Times New Roman" w:cs="Times New Roman"/>
        </w:rPr>
        <w:t>5</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Results</w:t>
      </w:r>
      <w:r w:rsidR="00BD5ED8">
        <w:rPr>
          <w:rFonts w:ascii="Times New Roman" w:hAnsi="Times New Roman" w:cs="Times New Roman"/>
        </w:rPr>
        <w:t xml:space="preserve"> </w:t>
      </w:r>
    </w:p>
    <w:p w14:paraId="7E4169FA" w14:textId="77777777" w:rsidR="00BD5ED8" w:rsidRDefault="00580894" w:rsidP="00D3036D">
      <w:pPr>
        <w:spacing w:line="480" w:lineRule="auto"/>
        <w:rPr>
          <w:rFonts w:ascii="Times New Roman" w:hAnsi="Times New Roman" w:cs="Times New Roman"/>
        </w:rPr>
      </w:pPr>
      <w:r>
        <w:rPr>
          <w:rFonts w:ascii="Times New Roman" w:hAnsi="Times New Roman" w:cs="Times New Roman"/>
        </w:rPr>
        <w:t>6</w:t>
      </w:r>
      <w:r w:rsidR="00BD5ED8">
        <w:rPr>
          <w:rFonts w:ascii="Times New Roman" w:hAnsi="Times New Roman" w:cs="Times New Roman"/>
        </w:rPr>
        <w:t>)</w:t>
      </w:r>
      <w:r>
        <w:rPr>
          <w:rFonts w:ascii="Times New Roman" w:hAnsi="Times New Roman" w:cs="Times New Roman"/>
        </w:rPr>
        <w:t>. -</w:t>
      </w:r>
      <w:r w:rsidR="00BD5ED8">
        <w:rPr>
          <w:rFonts w:ascii="Times New Roman" w:hAnsi="Times New Roman" w:cs="Times New Roman"/>
        </w:rPr>
        <w:t xml:space="preserve"> Conclusion </w:t>
      </w:r>
    </w:p>
    <w:p w14:paraId="2E8B8924" w14:textId="77777777" w:rsidR="00BD5ED8" w:rsidRDefault="00580894" w:rsidP="00D3036D">
      <w:pPr>
        <w:spacing w:line="480" w:lineRule="auto"/>
        <w:rPr>
          <w:rFonts w:ascii="Times New Roman" w:hAnsi="Times New Roman" w:cs="Times New Roman"/>
        </w:rPr>
      </w:pPr>
      <w:r>
        <w:rPr>
          <w:rFonts w:ascii="Times New Roman" w:hAnsi="Times New Roman" w:cs="Times New Roman"/>
        </w:rPr>
        <w:t>7</w:t>
      </w:r>
      <w:r w:rsidR="00BD5ED8">
        <w:rPr>
          <w:rFonts w:ascii="Times New Roman" w:hAnsi="Times New Roman" w:cs="Times New Roman"/>
        </w:rPr>
        <w:t>)</w:t>
      </w:r>
      <w:r>
        <w:rPr>
          <w:rFonts w:ascii="Times New Roman" w:hAnsi="Times New Roman" w:cs="Times New Roman"/>
        </w:rPr>
        <w:t>. -</w:t>
      </w:r>
      <w:r w:rsidR="00BD5ED8">
        <w:rPr>
          <w:rFonts w:ascii="Times New Roman" w:hAnsi="Times New Roman" w:cs="Times New Roman"/>
        </w:rPr>
        <w:t xml:space="preserve"> Works Cited</w:t>
      </w:r>
    </w:p>
    <w:p w14:paraId="3A190484" w14:textId="77777777" w:rsidR="00874AB6" w:rsidRDefault="00580894" w:rsidP="00D3036D">
      <w:pPr>
        <w:spacing w:line="480" w:lineRule="auto"/>
        <w:rPr>
          <w:rFonts w:ascii="Times New Roman" w:hAnsi="Times New Roman" w:cs="Times New Roman"/>
        </w:rPr>
      </w:pPr>
      <w:r>
        <w:rPr>
          <w:rFonts w:ascii="Times New Roman" w:hAnsi="Times New Roman" w:cs="Times New Roman"/>
        </w:rPr>
        <w:t>8</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Appendix</w:t>
      </w:r>
    </w:p>
    <w:p w14:paraId="6CCF1F02" w14:textId="77777777" w:rsidR="00874AB6" w:rsidRDefault="00874AB6" w:rsidP="00D3036D">
      <w:pPr>
        <w:spacing w:line="480" w:lineRule="auto"/>
        <w:rPr>
          <w:rFonts w:ascii="Times New Roman" w:hAnsi="Times New Roman" w:cs="Times New Roman"/>
        </w:rPr>
      </w:pPr>
    </w:p>
    <w:p w14:paraId="60E56E82" w14:textId="77777777" w:rsidR="00874AB6" w:rsidRDefault="00874AB6" w:rsidP="00D3036D">
      <w:pPr>
        <w:spacing w:line="480" w:lineRule="auto"/>
        <w:rPr>
          <w:rFonts w:ascii="Times New Roman" w:hAnsi="Times New Roman" w:cs="Times New Roman"/>
        </w:rPr>
      </w:pPr>
    </w:p>
    <w:p w14:paraId="5CCD68E3" w14:textId="77777777" w:rsidR="00D3036D" w:rsidRDefault="00D3036D" w:rsidP="00D3036D">
      <w:pPr>
        <w:spacing w:line="480" w:lineRule="auto"/>
        <w:rPr>
          <w:rFonts w:ascii="Times New Roman" w:hAnsi="Times New Roman" w:cs="Times New Roman"/>
        </w:rPr>
      </w:pPr>
    </w:p>
    <w:p w14:paraId="4F3DA960" w14:textId="77777777" w:rsidR="00D3036D" w:rsidRDefault="00D3036D" w:rsidP="00D3036D">
      <w:pPr>
        <w:spacing w:line="480" w:lineRule="auto"/>
        <w:rPr>
          <w:rFonts w:ascii="Times New Roman" w:hAnsi="Times New Roman" w:cs="Times New Roman"/>
        </w:rPr>
      </w:pPr>
    </w:p>
    <w:p w14:paraId="0B97AAB5" w14:textId="77777777" w:rsidR="00D3036D" w:rsidRDefault="00D3036D" w:rsidP="00D3036D">
      <w:pPr>
        <w:spacing w:line="480" w:lineRule="auto"/>
        <w:rPr>
          <w:rFonts w:ascii="Times New Roman" w:hAnsi="Times New Roman" w:cs="Times New Roman"/>
        </w:rPr>
      </w:pPr>
    </w:p>
    <w:p w14:paraId="547CABA2" w14:textId="77777777" w:rsidR="00D3036D" w:rsidRDefault="00D3036D" w:rsidP="00D3036D">
      <w:pPr>
        <w:spacing w:line="480" w:lineRule="auto"/>
        <w:rPr>
          <w:rFonts w:ascii="Times New Roman" w:hAnsi="Times New Roman" w:cs="Times New Roman"/>
        </w:rPr>
      </w:pPr>
    </w:p>
    <w:p w14:paraId="4DD14370" w14:textId="77777777" w:rsidR="00D3036D" w:rsidRDefault="00D3036D" w:rsidP="00D3036D">
      <w:pPr>
        <w:spacing w:line="480" w:lineRule="auto"/>
        <w:rPr>
          <w:rFonts w:ascii="Times New Roman" w:hAnsi="Times New Roman" w:cs="Times New Roman"/>
        </w:rPr>
      </w:pPr>
    </w:p>
    <w:p w14:paraId="7014F481" w14:textId="77777777" w:rsidR="00D3036D" w:rsidRDefault="00D3036D" w:rsidP="00D3036D">
      <w:pPr>
        <w:spacing w:line="480" w:lineRule="auto"/>
        <w:rPr>
          <w:rFonts w:ascii="Times New Roman" w:hAnsi="Times New Roman" w:cs="Times New Roman"/>
        </w:rPr>
      </w:pPr>
    </w:p>
    <w:p w14:paraId="6EF4EA61" w14:textId="77777777" w:rsidR="00D3036D" w:rsidRDefault="00D3036D" w:rsidP="00D3036D">
      <w:pPr>
        <w:spacing w:line="480" w:lineRule="auto"/>
        <w:rPr>
          <w:rFonts w:ascii="Times New Roman" w:hAnsi="Times New Roman" w:cs="Times New Roman"/>
        </w:rPr>
      </w:pPr>
    </w:p>
    <w:p w14:paraId="44D06C45" w14:textId="77777777" w:rsidR="00874AB6" w:rsidRDefault="00874AB6" w:rsidP="00440342">
      <w:pPr>
        <w:spacing w:line="480" w:lineRule="auto"/>
        <w:rPr>
          <w:rFonts w:ascii="Times New Roman" w:hAnsi="Times New Roman" w:cs="Times New Roman"/>
        </w:rPr>
      </w:pPr>
    </w:p>
    <w:p w14:paraId="0AD6759A" w14:textId="77777777" w:rsidR="004C2DD4" w:rsidRPr="00C3634D" w:rsidRDefault="00D85EFC" w:rsidP="004C2DD4">
      <w:pPr>
        <w:spacing w:line="480" w:lineRule="auto"/>
        <w:rPr>
          <w:rFonts w:asciiTheme="majorBidi" w:hAnsiTheme="majorBidi" w:cstheme="majorBidi"/>
          <w:b/>
          <w:sz w:val="24"/>
          <w:szCs w:val="24"/>
        </w:rPr>
      </w:pPr>
      <w:r w:rsidRPr="00C3634D">
        <w:rPr>
          <w:rFonts w:asciiTheme="majorBidi" w:hAnsiTheme="majorBidi" w:cstheme="majorBidi"/>
          <w:b/>
          <w:sz w:val="24"/>
          <w:szCs w:val="24"/>
        </w:rPr>
        <w:lastRenderedPageBreak/>
        <w:t xml:space="preserve">1). </w:t>
      </w:r>
      <w:r w:rsidR="004C2DD4" w:rsidRPr="00C3634D">
        <w:rPr>
          <w:rFonts w:asciiTheme="majorBidi" w:hAnsiTheme="majorBidi" w:cstheme="majorBidi"/>
          <w:b/>
          <w:sz w:val="24"/>
          <w:szCs w:val="24"/>
        </w:rPr>
        <w:t>–</w:t>
      </w:r>
      <w:r w:rsidRPr="00C3634D">
        <w:rPr>
          <w:rFonts w:asciiTheme="majorBidi" w:hAnsiTheme="majorBidi" w:cstheme="majorBidi"/>
          <w:b/>
          <w:sz w:val="24"/>
          <w:szCs w:val="24"/>
        </w:rPr>
        <w:t xml:space="preserve"> </w:t>
      </w:r>
      <w:r w:rsidR="00440342" w:rsidRPr="00C3634D">
        <w:rPr>
          <w:rFonts w:asciiTheme="majorBidi" w:hAnsiTheme="majorBidi" w:cstheme="majorBidi"/>
          <w:b/>
          <w:sz w:val="24"/>
          <w:szCs w:val="24"/>
        </w:rPr>
        <w:t>Preface</w:t>
      </w:r>
    </w:p>
    <w:p w14:paraId="606A42F3" w14:textId="77777777" w:rsidR="00440342" w:rsidRPr="00C3634D" w:rsidRDefault="00440342" w:rsidP="004C2DD4">
      <w:pPr>
        <w:spacing w:line="480" w:lineRule="auto"/>
        <w:ind w:firstLine="720"/>
        <w:rPr>
          <w:rFonts w:asciiTheme="majorBidi" w:hAnsiTheme="majorBidi" w:cstheme="majorBidi"/>
          <w:b/>
          <w:sz w:val="24"/>
          <w:szCs w:val="24"/>
        </w:rPr>
      </w:pPr>
      <w:r w:rsidRPr="00C3634D">
        <w:rPr>
          <w:rFonts w:asciiTheme="majorBidi" w:hAnsiTheme="majorBidi" w:cstheme="majorBidi"/>
        </w:rPr>
        <w:t xml:space="preserve">The recent rise of mobile </w:t>
      </w:r>
      <w:r w:rsidR="00670FD6">
        <w:rPr>
          <w:rFonts w:asciiTheme="majorBidi" w:hAnsiTheme="majorBidi" w:cstheme="majorBidi"/>
        </w:rPr>
        <w:t>trading applications</w:t>
      </w:r>
      <w:r w:rsidRPr="00C3634D">
        <w:rPr>
          <w:rFonts w:asciiTheme="majorBidi" w:hAnsiTheme="majorBidi" w:cstheme="majorBidi"/>
        </w:rPr>
        <w:t xml:space="preserve"> has made investing in both equity and bond markets more a</w:t>
      </w:r>
      <w:r w:rsidR="00B047C9" w:rsidRPr="00C3634D">
        <w:rPr>
          <w:rFonts w:asciiTheme="majorBidi" w:hAnsiTheme="majorBidi" w:cstheme="majorBidi"/>
        </w:rPr>
        <w:t>ccessible than ever. At the forefront</w:t>
      </w:r>
      <w:r w:rsidRPr="00C3634D">
        <w:rPr>
          <w:rFonts w:asciiTheme="majorBidi" w:hAnsiTheme="majorBidi" w:cstheme="majorBidi"/>
        </w:rPr>
        <w:t xml:space="preserve"> of these mobile trading platforms </w:t>
      </w:r>
      <w:r w:rsidR="00B047C9" w:rsidRPr="00C3634D">
        <w:rPr>
          <w:rFonts w:asciiTheme="majorBidi" w:hAnsiTheme="majorBidi" w:cstheme="majorBidi"/>
        </w:rPr>
        <w:t>rise to prominence</w:t>
      </w:r>
      <w:r w:rsidR="0006262A">
        <w:rPr>
          <w:rFonts w:asciiTheme="majorBidi" w:hAnsiTheme="majorBidi" w:cstheme="majorBidi"/>
        </w:rPr>
        <w:t>,</w:t>
      </w:r>
      <w:r w:rsidR="00B047C9" w:rsidRPr="00C3634D">
        <w:rPr>
          <w:rFonts w:asciiTheme="majorBidi" w:hAnsiTheme="majorBidi" w:cstheme="majorBidi"/>
        </w:rPr>
        <w:t xml:space="preserve"> </w:t>
      </w:r>
      <w:r w:rsidRPr="00C3634D">
        <w:rPr>
          <w:rFonts w:asciiTheme="majorBidi" w:hAnsiTheme="majorBidi" w:cstheme="majorBidi"/>
        </w:rPr>
        <w:t xml:space="preserve">are </w:t>
      </w:r>
      <w:r w:rsidR="00B047C9" w:rsidRPr="00C3634D">
        <w:rPr>
          <w:rFonts w:asciiTheme="majorBidi" w:hAnsiTheme="majorBidi" w:cstheme="majorBidi"/>
        </w:rPr>
        <w:t>millennial-aged</w:t>
      </w:r>
      <w:r w:rsidRPr="00C3634D">
        <w:rPr>
          <w:rFonts w:asciiTheme="majorBidi" w:hAnsiTheme="majorBidi" w:cstheme="majorBidi"/>
        </w:rPr>
        <w:t xml:space="preserve"> investors</w:t>
      </w:r>
      <w:r w:rsidR="00996899" w:rsidRPr="00C3634D">
        <w:rPr>
          <w:rFonts w:asciiTheme="majorBidi" w:hAnsiTheme="majorBidi" w:cstheme="majorBidi"/>
        </w:rPr>
        <w:t xml:space="preserve">. Popular mobile </w:t>
      </w:r>
      <w:r w:rsidR="00BC5E35" w:rsidRPr="00C3634D">
        <w:rPr>
          <w:rFonts w:asciiTheme="majorBidi" w:hAnsiTheme="majorBidi" w:cstheme="majorBidi"/>
        </w:rPr>
        <w:t xml:space="preserve">investment </w:t>
      </w:r>
      <w:r w:rsidR="00996899" w:rsidRPr="00C3634D">
        <w:rPr>
          <w:rFonts w:asciiTheme="majorBidi" w:hAnsiTheme="majorBidi" w:cstheme="majorBidi"/>
        </w:rPr>
        <w:t xml:space="preserve">apps </w:t>
      </w:r>
      <w:r w:rsidR="00B047C9" w:rsidRPr="00C3634D">
        <w:rPr>
          <w:rFonts w:asciiTheme="majorBidi" w:hAnsiTheme="majorBidi" w:cstheme="majorBidi"/>
        </w:rPr>
        <w:t>Robinhood</w:t>
      </w:r>
      <w:r w:rsidR="00E94C29" w:rsidRPr="00C3634D">
        <w:rPr>
          <w:rFonts w:asciiTheme="majorBidi" w:hAnsiTheme="majorBidi" w:cstheme="majorBidi"/>
        </w:rPr>
        <w:t xml:space="preserve"> and Acorns</w:t>
      </w:r>
      <w:r w:rsidR="00996899" w:rsidRPr="00C3634D">
        <w:rPr>
          <w:rFonts w:asciiTheme="majorBidi" w:hAnsiTheme="majorBidi" w:cstheme="majorBidi"/>
        </w:rPr>
        <w:t xml:space="preserve"> </w:t>
      </w:r>
      <w:r w:rsidR="009F2780">
        <w:rPr>
          <w:rFonts w:asciiTheme="majorBidi" w:hAnsiTheme="majorBidi" w:cstheme="majorBidi"/>
        </w:rPr>
        <w:t xml:space="preserve">both </w:t>
      </w:r>
      <w:r w:rsidR="00670FD6">
        <w:rPr>
          <w:rFonts w:asciiTheme="majorBidi" w:hAnsiTheme="majorBidi" w:cstheme="majorBidi"/>
        </w:rPr>
        <w:t>report</w:t>
      </w:r>
      <w:r w:rsidR="007A712A">
        <w:rPr>
          <w:rFonts w:asciiTheme="majorBidi" w:hAnsiTheme="majorBidi" w:cstheme="majorBidi"/>
        </w:rPr>
        <w:t>ed</w:t>
      </w:r>
      <w:r w:rsidR="00B047C9" w:rsidRPr="00C3634D">
        <w:rPr>
          <w:rFonts w:asciiTheme="majorBidi" w:hAnsiTheme="majorBidi" w:cstheme="majorBidi"/>
        </w:rPr>
        <w:t xml:space="preserve"> an average user a</w:t>
      </w:r>
      <w:r w:rsidR="00E94C29" w:rsidRPr="00C3634D">
        <w:rPr>
          <w:rFonts w:asciiTheme="majorBidi" w:hAnsiTheme="majorBidi" w:cstheme="majorBidi"/>
        </w:rPr>
        <w:t>ge o</w:t>
      </w:r>
      <w:r w:rsidR="00670FD6">
        <w:rPr>
          <w:rFonts w:asciiTheme="majorBidi" w:hAnsiTheme="majorBidi" w:cstheme="majorBidi"/>
        </w:rPr>
        <w:t>f 32</w:t>
      </w:r>
      <w:r w:rsidR="007A712A">
        <w:rPr>
          <w:rFonts w:asciiTheme="majorBidi" w:hAnsiTheme="majorBidi" w:cstheme="majorBidi"/>
        </w:rPr>
        <w:t xml:space="preserve"> this year</w:t>
      </w:r>
      <w:r w:rsidR="00996899" w:rsidRPr="00C3634D">
        <w:rPr>
          <w:rFonts w:asciiTheme="majorBidi" w:hAnsiTheme="majorBidi" w:cstheme="majorBidi"/>
        </w:rPr>
        <w:t xml:space="preserve">, </w:t>
      </w:r>
      <w:r w:rsidR="00BC5E35" w:rsidRPr="00C3634D">
        <w:rPr>
          <w:rFonts w:asciiTheme="majorBidi" w:hAnsiTheme="majorBidi" w:cstheme="majorBidi"/>
        </w:rPr>
        <w:t>and</w:t>
      </w:r>
      <w:r w:rsidR="00996899" w:rsidRPr="00C3634D">
        <w:rPr>
          <w:rFonts w:asciiTheme="majorBidi" w:hAnsiTheme="majorBidi" w:cstheme="majorBidi"/>
        </w:rPr>
        <w:t xml:space="preserve"> Sta</w:t>
      </w:r>
      <w:r w:rsidR="007A712A">
        <w:rPr>
          <w:rFonts w:asciiTheme="majorBidi" w:hAnsiTheme="majorBidi" w:cstheme="majorBidi"/>
        </w:rPr>
        <w:t>sh reported having</w:t>
      </w:r>
      <w:r w:rsidR="00996899" w:rsidRPr="00C3634D">
        <w:rPr>
          <w:rFonts w:asciiTheme="majorBidi" w:hAnsiTheme="majorBidi" w:cstheme="majorBidi"/>
        </w:rPr>
        <w:t xml:space="preserve"> an average user age of</w:t>
      </w:r>
      <w:r w:rsidR="00E94C29" w:rsidRPr="00C3634D">
        <w:rPr>
          <w:rFonts w:asciiTheme="majorBidi" w:hAnsiTheme="majorBidi" w:cstheme="majorBidi"/>
        </w:rPr>
        <w:t xml:space="preserve"> 29</w:t>
      </w:r>
      <w:r w:rsidR="002404C9" w:rsidRPr="00C3634D">
        <w:rPr>
          <w:rFonts w:asciiTheme="majorBidi" w:hAnsiTheme="majorBidi" w:cstheme="majorBidi"/>
        </w:rPr>
        <w:t xml:space="preserve"> (Kim)</w:t>
      </w:r>
      <w:r w:rsidR="00996899" w:rsidRPr="00C3634D">
        <w:rPr>
          <w:rFonts w:asciiTheme="majorBidi" w:hAnsiTheme="majorBidi" w:cstheme="majorBidi"/>
        </w:rPr>
        <w:t>.</w:t>
      </w:r>
      <w:r w:rsidRPr="00C3634D">
        <w:rPr>
          <w:rFonts w:asciiTheme="majorBidi" w:hAnsiTheme="majorBidi" w:cstheme="majorBidi"/>
        </w:rPr>
        <w:t xml:space="preserve"> Millennial investors have largely ditched traditional trading behavior, such as buying index or other mutual funds</w:t>
      </w:r>
      <w:r w:rsidR="00E94C29" w:rsidRPr="00C3634D">
        <w:rPr>
          <w:rFonts w:asciiTheme="majorBidi" w:hAnsiTheme="majorBidi" w:cstheme="majorBidi"/>
        </w:rPr>
        <w:t xml:space="preserve"> and holding on to them as long term investments</w:t>
      </w:r>
      <w:r w:rsidRPr="00C3634D">
        <w:rPr>
          <w:rFonts w:asciiTheme="majorBidi" w:hAnsiTheme="majorBidi" w:cstheme="majorBidi"/>
        </w:rPr>
        <w:t xml:space="preserve">. </w:t>
      </w:r>
      <w:r w:rsidR="007A712A">
        <w:rPr>
          <w:rFonts w:asciiTheme="majorBidi" w:hAnsiTheme="majorBidi" w:cstheme="majorBidi"/>
        </w:rPr>
        <w:t>The ease of utilizing</w:t>
      </w:r>
      <w:r w:rsidRPr="00C3634D">
        <w:rPr>
          <w:rFonts w:asciiTheme="majorBidi" w:hAnsiTheme="majorBidi" w:cstheme="majorBidi"/>
        </w:rPr>
        <w:t xml:space="preserve"> mobile platforms for equities trad</w:t>
      </w:r>
      <w:r w:rsidR="007A712A">
        <w:rPr>
          <w:rFonts w:asciiTheme="majorBidi" w:hAnsiTheme="majorBidi" w:cstheme="majorBidi"/>
        </w:rPr>
        <w:t>ing has seemingly bolstered</w:t>
      </w:r>
      <w:r w:rsidRPr="00C3634D">
        <w:rPr>
          <w:rFonts w:asciiTheme="majorBidi" w:hAnsiTheme="majorBidi" w:cstheme="majorBidi"/>
        </w:rPr>
        <w:t xml:space="preserve"> younger investor’s propensity to partake in short-term trading</w:t>
      </w:r>
      <w:r w:rsidR="00CC655E" w:rsidRPr="00C3634D">
        <w:rPr>
          <w:rFonts w:asciiTheme="majorBidi" w:hAnsiTheme="majorBidi" w:cstheme="majorBidi"/>
        </w:rPr>
        <w:t xml:space="preserve"> (Rooney)</w:t>
      </w:r>
      <w:r w:rsidRPr="00C3634D">
        <w:rPr>
          <w:rFonts w:asciiTheme="majorBidi" w:hAnsiTheme="majorBidi" w:cstheme="majorBidi"/>
        </w:rPr>
        <w:t>.</w:t>
      </w:r>
    </w:p>
    <w:p w14:paraId="67975258" w14:textId="77777777" w:rsidR="00440342" w:rsidRPr="00C3634D" w:rsidRDefault="00440342" w:rsidP="002D46D1">
      <w:pPr>
        <w:pStyle w:val="NormalWeb"/>
        <w:shd w:val="clear" w:color="auto" w:fill="FFFFFF"/>
        <w:spacing w:line="480" w:lineRule="auto"/>
        <w:ind w:firstLine="720"/>
        <w:textAlignment w:val="baseline"/>
        <w:rPr>
          <w:rFonts w:asciiTheme="majorBidi" w:hAnsiTheme="majorBidi" w:cstheme="majorBidi"/>
          <w:sz w:val="22"/>
          <w:szCs w:val="22"/>
        </w:rPr>
      </w:pPr>
      <w:r w:rsidRPr="00C3634D">
        <w:rPr>
          <w:rFonts w:asciiTheme="majorBidi" w:hAnsiTheme="majorBidi" w:cstheme="majorBidi"/>
          <w:sz w:val="22"/>
          <w:szCs w:val="22"/>
        </w:rPr>
        <w:t>In an effort to give younger investors a fighti</w:t>
      </w:r>
      <w:r w:rsidR="00B047C9" w:rsidRPr="00C3634D">
        <w:rPr>
          <w:rFonts w:asciiTheme="majorBidi" w:hAnsiTheme="majorBidi" w:cstheme="majorBidi"/>
          <w:sz w:val="22"/>
          <w:szCs w:val="22"/>
        </w:rPr>
        <w:t>ng cha</w:t>
      </w:r>
      <w:r w:rsidR="00386447" w:rsidRPr="00C3634D">
        <w:rPr>
          <w:rFonts w:asciiTheme="majorBidi" w:hAnsiTheme="majorBidi" w:cstheme="majorBidi"/>
          <w:sz w:val="22"/>
          <w:szCs w:val="22"/>
        </w:rPr>
        <w:t>nce, this paper delves</w:t>
      </w:r>
      <w:r w:rsidR="00B047C9" w:rsidRPr="00C3634D">
        <w:rPr>
          <w:rFonts w:asciiTheme="majorBidi" w:hAnsiTheme="majorBidi" w:cstheme="majorBidi"/>
          <w:sz w:val="22"/>
          <w:szCs w:val="22"/>
        </w:rPr>
        <w:t xml:space="preserve"> deep </w:t>
      </w:r>
      <w:r w:rsidRPr="00C3634D">
        <w:rPr>
          <w:rFonts w:asciiTheme="majorBidi" w:hAnsiTheme="majorBidi" w:cstheme="majorBidi"/>
          <w:sz w:val="22"/>
          <w:szCs w:val="22"/>
        </w:rPr>
        <w:t>into optimal portfolio weightin</w:t>
      </w:r>
      <w:r w:rsidR="002D46D1" w:rsidRPr="00C3634D">
        <w:rPr>
          <w:rFonts w:asciiTheme="majorBidi" w:hAnsiTheme="majorBidi" w:cstheme="majorBidi"/>
          <w:sz w:val="22"/>
          <w:szCs w:val="22"/>
        </w:rPr>
        <w:t xml:space="preserve">g for one period ahead trading. The methodology of our analysis focuses on determining optimal weights for the minimum variance portfolio. An exceedingly risk averse individual </w:t>
      </w:r>
      <w:r w:rsidR="0006262A">
        <w:rPr>
          <w:rFonts w:asciiTheme="majorBidi" w:hAnsiTheme="majorBidi" w:cstheme="majorBidi"/>
          <w:sz w:val="22"/>
          <w:szCs w:val="22"/>
        </w:rPr>
        <w:t xml:space="preserve">was the center of interest for </w:t>
      </w:r>
      <w:r w:rsidR="002D46D1" w:rsidRPr="00C3634D">
        <w:rPr>
          <w:rFonts w:asciiTheme="majorBidi" w:hAnsiTheme="majorBidi" w:cstheme="majorBidi"/>
          <w:sz w:val="22"/>
          <w:szCs w:val="22"/>
        </w:rPr>
        <w:t>this analysis, as millennial-aged inv</w:t>
      </w:r>
      <w:r w:rsidR="00063833">
        <w:rPr>
          <w:rFonts w:asciiTheme="majorBidi" w:hAnsiTheme="majorBidi" w:cstheme="majorBidi"/>
          <w:sz w:val="22"/>
          <w:szCs w:val="22"/>
        </w:rPr>
        <w:t xml:space="preserve">estors are the most risk averse </w:t>
      </w:r>
      <w:r w:rsidR="002D46D1" w:rsidRPr="00C3634D">
        <w:rPr>
          <w:rFonts w:asciiTheme="majorBidi" w:hAnsiTheme="majorBidi" w:cstheme="majorBidi"/>
          <w:sz w:val="22"/>
          <w:szCs w:val="22"/>
        </w:rPr>
        <w:t>generation since The Great Depression (Markowitz). A</w:t>
      </w:r>
      <w:r w:rsidRPr="00C3634D">
        <w:rPr>
          <w:rFonts w:asciiTheme="majorBidi" w:hAnsiTheme="majorBidi" w:cstheme="majorBidi"/>
          <w:sz w:val="22"/>
          <w:szCs w:val="22"/>
        </w:rPr>
        <w:t xml:space="preserve"> group of six equity indices and two bond indices</w:t>
      </w:r>
      <w:r w:rsidR="002D46D1" w:rsidRPr="00C3634D">
        <w:rPr>
          <w:rFonts w:asciiTheme="majorBidi" w:hAnsiTheme="majorBidi" w:cstheme="majorBidi"/>
          <w:sz w:val="22"/>
          <w:szCs w:val="22"/>
        </w:rPr>
        <w:t xml:space="preserve"> were selected for use in this analysis</w:t>
      </w:r>
      <w:r w:rsidRPr="00C3634D">
        <w:rPr>
          <w:rFonts w:asciiTheme="majorBidi" w:hAnsiTheme="majorBidi" w:cstheme="majorBidi"/>
          <w:sz w:val="22"/>
          <w:szCs w:val="22"/>
        </w:rPr>
        <w:t>. The equity indices are for the United States, Canada, France, Germany, the United Kingdom and Japan. The bond indices are the United States Treasury Bond and a Eurodollar Bond. Therefore, we ar</w:t>
      </w:r>
      <w:r w:rsidR="002D46D1" w:rsidRPr="00C3634D">
        <w:rPr>
          <w:rFonts w:asciiTheme="majorBidi" w:hAnsiTheme="majorBidi" w:cstheme="majorBidi"/>
          <w:sz w:val="22"/>
          <w:szCs w:val="22"/>
        </w:rPr>
        <w:t>e using low risk</w:t>
      </w:r>
      <w:r w:rsidRPr="00C3634D">
        <w:rPr>
          <w:rFonts w:asciiTheme="majorBidi" w:hAnsiTheme="majorBidi" w:cstheme="majorBidi"/>
          <w:sz w:val="22"/>
          <w:szCs w:val="22"/>
        </w:rPr>
        <w:t xml:space="preserve"> equ</w:t>
      </w:r>
      <w:r w:rsidR="002D46D1" w:rsidRPr="00C3634D">
        <w:rPr>
          <w:rFonts w:asciiTheme="majorBidi" w:hAnsiTheme="majorBidi" w:cstheme="majorBidi"/>
          <w:sz w:val="22"/>
          <w:szCs w:val="22"/>
        </w:rPr>
        <w:t xml:space="preserve">ities that would be attractive to a risk averse individual </w:t>
      </w:r>
      <w:r w:rsidRPr="00C3634D">
        <w:rPr>
          <w:rFonts w:asciiTheme="majorBidi" w:hAnsiTheme="majorBidi" w:cstheme="majorBidi"/>
          <w:sz w:val="22"/>
          <w:szCs w:val="22"/>
        </w:rPr>
        <w:t>and imp</w:t>
      </w:r>
      <w:r w:rsidR="000F3086">
        <w:rPr>
          <w:rFonts w:asciiTheme="majorBidi" w:hAnsiTheme="majorBidi" w:cstheme="majorBidi"/>
          <w:sz w:val="22"/>
          <w:szCs w:val="22"/>
        </w:rPr>
        <w:t>lementing an investing phenomenon</w:t>
      </w:r>
      <w:r w:rsidRPr="00C3634D">
        <w:rPr>
          <w:rFonts w:asciiTheme="majorBidi" w:hAnsiTheme="majorBidi" w:cstheme="majorBidi"/>
          <w:sz w:val="22"/>
          <w:szCs w:val="22"/>
        </w:rPr>
        <w:t xml:space="preserve"> that is becoming common </w:t>
      </w:r>
      <w:r w:rsidR="002D46D1" w:rsidRPr="00C3634D">
        <w:rPr>
          <w:rFonts w:asciiTheme="majorBidi" w:hAnsiTheme="majorBidi" w:cstheme="majorBidi"/>
          <w:sz w:val="22"/>
          <w:szCs w:val="22"/>
        </w:rPr>
        <w:t xml:space="preserve">place </w:t>
      </w:r>
      <w:r w:rsidRPr="00C3634D">
        <w:rPr>
          <w:rFonts w:asciiTheme="majorBidi" w:hAnsiTheme="majorBidi" w:cstheme="majorBidi"/>
          <w:sz w:val="22"/>
          <w:szCs w:val="22"/>
        </w:rPr>
        <w:t>am</w:t>
      </w:r>
      <w:r w:rsidR="00710163" w:rsidRPr="00C3634D">
        <w:rPr>
          <w:rFonts w:asciiTheme="majorBidi" w:hAnsiTheme="majorBidi" w:cstheme="majorBidi"/>
          <w:sz w:val="22"/>
          <w:szCs w:val="22"/>
        </w:rPr>
        <w:t>o</w:t>
      </w:r>
      <w:r w:rsidR="002D46D1" w:rsidRPr="00C3634D">
        <w:rPr>
          <w:rFonts w:asciiTheme="majorBidi" w:hAnsiTheme="majorBidi" w:cstheme="majorBidi"/>
          <w:sz w:val="22"/>
          <w:szCs w:val="22"/>
        </w:rPr>
        <w:t xml:space="preserve">ng </w:t>
      </w:r>
      <w:r w:rsidR="00E94C29" w:rsidRPr="00C3634D">
        <w:rPr>
          <w:rFonts w:asciiTheme="majorBidi" w:hAnsiTheme="majorBidi" w:cstheme="majorBidi"/>
          <w:sz w:val="22"/>
          <w:szCs w:val="22"/>
        </w:rPr>
        <w:t>m</w:t>
      </w:r>
      <w:r w:rsidR="002D46D1" w:rsidRPr="00C3634D">
        <w:rPr>
          <w:rFonts w:asciiTheme="majorBidi" w:hAnsiTheme="majorBidi" w:cstheme="majorBidi"/>
          <w:sz w:val="22"/>
          <w:szCs w:val="22"/>
        </w:rPr>
        <w:t>illennial-</w:t>
      </w:r>
      <w:r w:rsidR="00710163" w:rsidRPr="00C3634D">
        <w:rPr>
          <w:rFonts w:asciiTheme="majorBidi" w:hAnsiTheme="majorBidi" w:cstheme="majorBidi"/>
          <w:sz w:val="22"/>
          <w:szCs w:val="22"/>
        </w:rPr>
        <w:t xml:space="preserve">aged investors. </w:t>
      </w:r>
    </w:p>
    <w:p w14:paraId="333EF3A7" w14:textId="77777777" w:rsidR="00895AB8" w:rsidRPr="00C3634D" w:rsidRDefault="00D85EFC" w:rsidP="00D3036D">
      <w:pPr>
        <w:spacing w:line="480" w:lineRule="auto"/>
        <w:rPr>
          <w:rFonts w:asciiTheme="majorBidi" w:hAnsiTheme="majorBidi" w:cstheme="majorBidi"/>
          <w:b/>
          <w:sz w:val="24"/>
        </w:rPr>
      </w:pPr>
      <w:r w:rsidRPr="00C3634D">
        <w:rPr>
          <w:rFonts w:asciiTheme="majorBidi" w:hAnsiTheme="majorBidi" w:cstheme="majorBidi"/>
          <w:b/>
          <w:sz w:val="24"/>
        </w:rPr>
        <w:t>2</w:t>
      </w:r>
      <w:r w:rsidR="00895AB8" w:rsidRPr="00C3634D">
        <w:rPr>
          <w:rFonts w:asciiTheme="majorBidi" w:hAnsiTheme="majorBidi" w:cstheme="majorBidi"/>
          <w:b/>
          <w:sz w:val="24"/>
        </w:rPr>
        <w:t>)</w:t>
      </w:r>
      <w:r w:rsidRPr="00C3634D">
        <w:rPr>
          <w:rFonts w:asciiTheme="majorBidi" w:hAnsiTheme="majorBidi" w:cstheme="majorBidi"/>
          <w:b/>
          <w:sz w:val="24"/>
        </w:rPr>
        <w:t>. -</w:t>
      </w:r>
      <w:r w:rsidR="00895AB8" w:rsidRPr="00C3634D">
        <w:rPr>
          <w:rFonts w:asciiTheme="majorBidi" w:hAnsiTheme="majorBidi" w:cstheme="majorBidi"/>
          <w:b/>
          <w:sz w:val="24"/>
        </w:rPr>
        <w:t xml:space="preserve"> Introduction</w:t>
      </w:r>
    </w:p>
    <w:p w14:paraId="111626E9" w14:textId="77777777" w:rsidR="00895AB8" w:rsidRPr="00C3634D" w:rsidRDefault="00895AB8" w:rsidP="00D3036D">
      <w:pPr>
        <w:spacing w:line="480" w:lineRule="auto"/>
        <w:rPr>
          <w:rFonts w:asciiTheme="majorBidi" w:hAnsiTheme="majorBidi" w:cstheme="majorBidi"/>
        </w:rPr>
      </w:pPr>
      <w:r w:rsidRPr="00C3634D">
        <w:rPr>
          <w:rFonts w:asciiTheme="majorBidi" w:hAnsiTheme="majorBidi" w:cstheme="majorBidi"/>
        </w:rPr>
        <w:tab/>
      </w:r>
      <w:r w:rsidR="00CD37D1">
        <w:rPr>
          <w:rFonts w:asciiTheme="majorBidi" w:hAnsiTheme="majorBidi" w:cstheme="majorBidi"/>
        </w:rPr>
        <w:t>This paper</w:t>
      </w:r>
      <w:r w:rsidR="000F44A4">
        <w:rPr>
          <w:rFonts w:asciiTheme="majorBidi" w:hAnsiTheme="majorBidi" w:cstheme="majorBidi"/>
        </w:rPr>
        <w:t xml:space="preserve"> will</w:t>
      </w:r>
      <w:r w:rsidRPr="00C3634D">
        <w:rPr>
          <w:rFonts w:asciiTheme="majorBidi" w:hAnsiTheme="majorBidi" w:cstheme="majorBidi"/>
        </w:rPr>
        <w:t xml:space="preserve"> investigate the use of Bayes vs Exponential </w:t>
      </w:r>
      <w:r w:rsidR="00FB5DCC" w:rsidRPr="00C3634D">
        <w:rPr>
          <w:rFonts w:asciiTheme="majorBidi" w:hAnsiTheme="majorBidi" w:cstheme="majorBidi"/>
        </w:rPr>
        <w:t>W</w:t>
      </w:r>
      <w:r w:rsidRPr="00C3634D">
        <w:rPr>
          <w:rFonts w:asciiTheme="majorBidi" w:hAnsiTheme="majorBidi" w:cstheme="majorBidi"/>
        </w:rPr>
        <w:t xml:space="preserve">eighting </w:t>
      </w:r>
      <w:r w:rsidR="00FB5DCC" w:rsidRPr="00C3634D">
        <w:rPr>
          <w:rFonts w:asciiTheme="majorBidi" w:hAnsiTheme="majorBidi" w:cstheme="majorBidi"/>
        </w:rPr>
        <w:t>M</w:t>
      </w:r>
      <w:r w:rsidRPr="00C3634D">
        <w:rPr>
          <w:rFonts w:asciiTheme="majorBidi" w:hAnsiTheme="majorBidi" w:cstheme="majorBidi"/>
        </w:rPr>
        <w:t xml:space="preserve">oving </w:t>
      </w:r>
      <w:r w:rsidR="00FB5DCC" w:rsidRPr="00C3634D">
        <w:rPr>
          <w:rFonts w:asciiTheme="majorBidi" w:hAnsiTheme="majorBidi" w:cstheme="majorBidi"/>
        </w:rPr>
        <w:t>A</w:t>
      </w:r>
      <w:r w:rsidR="00B45288">
        <w:rPr>
          <w:rFonts w:asciiTheme="majorBidi" w:hAnsiTheme="majorBidi" w:cstheme="majorBidi"/>
        </w:rPr>
        <w:t>verage (EWMA) techniques</w:t>
      </w:r>
      <w:r w:rsidRPr="00C3634D">
        <w:rPr>
          <w:rFonts w:asciiTheme="majorBidi" w:hAnsiTheme="majorBidi" w:cstheme="majorBidi"/>
        </w:rPr>
        <w:t xml:space="preserve"> in determining optimal portfo</w:t>
      </w:r>
      <w:r w:rsidR="00937826">
        <w:rPr>
          <w:rFonts w:asciiTheme="majorBidi" w:hAnsiTheme="majorBidi" w:cstheme="majorBidi"/>
        </w:rPr>
        <w:t>lio weights to maximize return.</w:t>
      </w:r>
      <w:r w:rsidRPr="00C3634D">
        <w:rPr>
          <w:rFonts w:asciiTheme="majorBidi" w:hAnsiTheme="majorBidi" w:cstheme="majorBidi"/>
        </w:rPr>
        <w:t xml:space="preserve"> This </w:t>
      </w:r>
      <w:r w:rsidR="00073BBE" w:rsidRPr="00C3634D">
        <w:rPr>
          <w:rFonts w:asciiTheme="majorBidi" w:hAnsiTheme="majorBidi" w:cstheme="majorBidi"/>
        </w:rPr>
        <w:t>investment game</w:t>
      </w:r>
      <w:r w:rsidRPr="00C3634D">
        <w:rPr>
          <w:rFonts w:asciiTheme="majorBidi" w:hAnsiTheme="majorBidi" w:cstheme="majorBidi"/>
        </w:rPr>
        <w:t xml:space="preserve"> is inspired </w:t>
      </w:r>
      <w:r w:rsidR="00073BBE" w:rsidRPr="00C3634D">
        <w:rPr>
          <w:rFonts w:asciiTheme="majorBidi" w:hAnsiTheme="majorBidi" w:cstheme="majorBidi"/>
        </w:rPr>
        <w:t>by</w:t>
      </w:r>
      <w:r w:rsidRPr="00C3634D">
        <w:rPr>
          <w:rFonts w:asciiTheme="majorBidi" w:hAnsiTheme="majorBidi" w:cstheme="majorBidi"/>
        </w:rPr>
        <w:t xml:space="preserve"> the work of Harvey et al</w:t>
      </w:r>
      <w:r w:rsidR="00FB5DCC" w:rsidRPr="00C3634D">
        <w:rPr>
          <w:rFonts w:asciiTheme="majorBidi" w:hAnsiTheme="majorBidi" w:cstheme="majorBidi"/>
        </w:rPr>
        <w:t>. (2008)</w:t>
      </w:r>
      <w:r w:rsidR="00CD37D1">
        <w:rPr>
          <w:rFonts w:asciiTheme="majorBidi" w:hAnsiTheme="majorBidi" w:cstheme="majorBidi"/>
        </w:rPr>
        <w:t xml:space="preserve"> which</w:t>
      </w:r>
      <w:r w:rsidRPr="00C3634D">
        <w:rPr>
          <w:rFonts w:asciiTheme="majorBidi" w:hAnsiTheme="majorBidi" w:cstheme="majorBidi"/>
        </w:rPr>
        <w:t xml:space="preserve"> compare</w:t>
      </w:r>
      <w:r w:rsidR="00CD37D1">
        <w:rPr>
          <w:rFonts w:asciiTheme="majorBidi" w:hAnsiTheme="majorBidi" w:cstheme="majorBidi"/>
        </w:rPr>
        <w:t>d</w:t>
      </w:r>
      <w:r w:rsidRPr="00C3634D">
        <w:rPr>
          <w:rFonts w:asciiTheme="majorBidi" w:hAnsiTheme="majorBidi" w:cstheme="majorBidi"/>
        </w:rPr>
        <w:t xml:space="preserve"> </w:t>
      </w:r>
      <w:r w:rsidR="00073BBE" w:rsidRPr="00C3634D">
        <w:rPr>
          <w:rFonts w:asciiTheme="majorBidi" w:hAnsiTheme="majorBidi" w:cstheme="majorBidi"/>
        </w:rPr>
        <w:t xml:space="preserve">the </w:t>
      </w:r>
      <w:r w:rsidRPr="00C3634D">
        <w:rPr>
          <w:rFonts w:asciiTheme="majorBidi" w:hAnsiTheme="majorBidi" w:cstheme="majorBidi"/>
        </w:rPr>
        <w:t>portf</w:t>
      </w:r>
      <w:r w:rsidR="00CD37D1">
        <w:rPr>
          <w:rFonts w:asciiTheme="majorBidi" w:hAnsiTheme="majorBidi" w:cstheme="majorBidi"/>
        </w:rPr>
        <w:t>olio performance of two players,</w:t>
      </w:r>
      <w:r w:rsidRPr="00C3634D">
        <w:rPr>
          <w:rFonts w:asciiTheme="majorBidi" w:hAnsiTheme="majorBidi" w:cstheme="majorBidi"/>
        </w:rPr>
        <w:t xml:space="preserve"> one using Bayesian methods for determining portfo</w:t>
      </w:r>
      <w:r w:rsidR="00CD37D1">
        <w:rPr>
          <w:rFonts w:asciiTheme="majorBidi" w:hAnsiTheme="majorBidi" w:cstheme="majorBidi"/>
        </w:rPr>
        <w:t>lio weights</w:t>
      </w:r>
      <w:r w:rsidR="000F44A4">
        <w:rPr>
          <w:rFonts w:asciiTheme="majorBidi" w:hAnsiTheme="majorBidi" w:cstheme="majorBidi"/>
        </w:rPr>
        <w:t>,</w:t>
      </w:r>
      <w:r w:rsidR="00CD37D1">
        <w:rPr>
          <w:rFonts w:asciiTheme="majorBidi" w:hAnsiTheme="majorBidi" w:cstheme="majorBidi"/>
        </w:rPr>
        <w:t xml:space="preserve"> while the other using</w:t>
      </w:r>
      <w:r w:rsidRPr="00C3634D">
        <w:rPr>
          <w:rFonts w:asciiTheme="majorBidi" w:hAnsiTheme="majorBidi" w:cstheme="majorBidi"/>
        </w:rPr>
        <w:t xml:space="preserve"> Monte Carlo methods.</w:t>
      </w:r>
      <w:r w:rsidR="00073BBE" w:rsidRPr="00C3634D">
        <w:rPr>
          <w:rFonts w:asciiTheme="majorBidi" w:hAnsiTheme="majorBidi" w:cstheme="majorBidi"/>
        </w:rPr>
        <w:t xml:space="preserve"> The most significant difference between the investment game this paper outlines and the one </w:t>
      </w:r>
      <w:r w:rsidR="00073BBE" w:rsidRPr="00C3634D">
        <w:rPr>
          <w:rFonts w:asciiTheme="majorBidi" w:hAnsiTheme="majorBidi" w:cstheme="majorBidi"/>
        </w:rPr>
        <w:lastRenderedPageBreak/>
        <w:t>executed by Harvey et al. is that the players in this game estimate the weights of the minimum variance portfolio</w:t>
      </w:r>
      <w:r w:rsidR="00937826">
        <w:rPr>
          <w:rFonts w:asciiTheme="majorBidi" w:hAnsiTheme="majorBidi" w:cstheme="majorBidi"/>
        </w:rPr>
        <w:t xml:space="preserve">. </w:t>
      </w:r>
      <w:r w:rsidR="00EE77BD" w:rsidRPr="00C3634D">
        <w:rPr>
          <w:rFonts w:asciiTheme="majorBidi" w:hAnsiTheme="majorBidi" w:cstheme="majorBidi"/>
        </w:rPr>
        <w:t>T</w:t>
      </w:r>
      <w:r w:rsidR="00073BBE" w:rsidRPr="00C3634D">
        <w:rPr>
          <w:rFonts w:asciiTheme="majorBidi" w:hAnsiTheme="majorBidi" w:cstheme="majorBidi"/>
        </w:rPr>
        <w:t>hus</w:t>
      </w:r>
      <w:r w:rsidR="00EE77BD" w:rsidRPr="00C3634D">
        <w:rPr>
          <w:rFonts w:asciiTheme="majorBidi" w:hAnsiTheme="majorBidi" w:cstheme="majorBidi"/>
        </w:rPr>
        <w:t>,</w:t>
      </w:r>
      <w:r w:rsidR="00073BBE" w:rsidRPr="00C3634D">
        <w:rPr>
          <w:rFonts w:asciiTheme="majorBidi" w:hAnsiTheme="majorBidi" w:cstheme="majorBidi"/>
        </w:rPr>
        <w:t xml:space="preserve"> assuming the players </w:t>
      </w:r>
      <w:r w:rsidR="00EE77BD" w:rsidRPr="00C3634D">
        <w:rPr>
          <w:rFonts w:asciiTheme="majorBidi" w:hAnsiTheme="majorBidi" w:cstheme="majorBidi"/>
        </w:rPr>
        <w:t xml:space="preserve">are risk averse to the point that they </w:t>
      </w:r>
      <w:r w:rsidR="00F47DA9" w:rsidRPr="00C3634D">
        <w:rPr>
          <w:rFonts w:asciiTheme="majorBidi" w:hAnsiTheme="majorBidi" w:cstheme="majorBidi"/>
        </w:rPr>
        <w:t>prefer an investment portfolio with the least amount of risk</w:t>
      </w:r>
      <w:r w:rsidR="00937826">
        <w:rPr>
          <w:rFonts w:asciiTheme="majorBidi" w:hAnsiTheme="majorBidi" w:cstheme="majorBidi"/>
        </w:rPr>
        <w:t xml:space="preserve"> possible</w:t>
      </w:r>
      <w:r w:rsidR="00073BBE" w:rsidRPr="00C3634D">
        <w:rPr>
          <w:rFonts w:asciiTheme="majorBidi" w:hAnsiTheme="majorBidi" w:cstheme="majorBidi"/>
        </w:rPr>
        <w:t>.</w:t>
      </w:r>
      <w:r w:rsidR="00937826">
        <w:rPr>
          <w:rFonts w:asciiTheme="majorBidi" w:hAnsiTheme="majorBidi" w:cstheme="majorBidi"/>
        </w:rPr>
        <w:t xml:space="preserve"> </w:t>
      </w:r>
      <w:r w:rsidR="00F47DA9" w:rsidRPr="00C3634D">
        <w:rPr>
          <w:rFonts w:asciiTheme="majorBidi" w:hAnsiTheme="majorBidi" w:cstheme="majorBidi"/>
        </w:rPr>
        <w:t xml:space="preserve">In </w:t>
      </w:r>
      <w:r w:rsidR="000F44A4">
        <w:rPr>
          <w:rFonts w:asciiTheme="majorBidi" w:hAnsiTheme="majorBidi" w:cstheme="majorBidi"/>
        </w:rPr>
        <w:t xml:space="preserve">other </w:t>
      </w:r>
      <w:r w:rsidR="00F47DA9" w:rsidRPr="00C3634D">
        <w:rPr>
          <w:rFonts w:asciiTheme="majorBidi" w:hAnsiTheme="majorBidi" w:cstheme="majorBidi"/>
        </w:rPr>
        <w:t xml:space="preserve">words, </w:t>
      </w:r>
      <w:r w:rsidR="00EE77BD" w:rsidRPr="00C3634D">
        <w:rPr>
          <w:rFonts w:asciiTheme="majorBidi" w:hAnsiTheme="majorBidi" w:cstheme="majorBidi"/>
        </w:rPr>
        <w:t>Harvey et al. have the players determine we</w:t>
      </w:r>
      <w:r w:rsidR="00E66422">
        <w:rPr>
          <w:rFonts w:asciiTheme="majorBidi" w:hAnsiTheme="majorBidi" w:cstheme="majorBidi"/>
        </w:rPr>
        <w:t>ights subject to varying</w:t>
      </w:r>
      <w:r w:rsidR="00EE77BD" w:rsidRPr="00C3634D">
        <w:rPr>
          <w:rFonts w:asciiTheme="majorBidi" w:hAnsiTheme="majorBidi" w:cstheme="majorBidi"/>
        </w:rPr>
        <w:t xml:space="preserve"> risk tolerance parameters, while we focus on </w:t>
      </w:r>
      <w:r w:rsidR="00F47DA9" w:rsidRPr="00C3634D">
        <w:rPr>
          <w:rFonts w:asciiTheme="majorBidi" w:hAnsiTheme="majorBidi" w:cstheme="majorBidi"/>
        </w:rPr>
        <w:t xml:space="preserve">only the most risk averse investor.  </w:t>
      </w:r>
    </w:p>
    <w:p w14:paraId="19DF78F0" w14:textId="77777777" w:rsidR="00C5771F" w:rsidRPr="00C3634D" w:rsidRDefault="00F47DA9" w:rsidP="00240AFE">
      <w:pPr>
        <w:spacing w:line="480" w:lineRule="auto"/>
        <w:rPr>
          <w:rFonts w:asciiTheme="majorBidi" w:hAnsiTheme="majorBidi" w:cstheme="majorBidi"/>
        </w:rPr>
      </w:pPr>
      <w:r w:rsidRPr="00C3634D">
        <w:rPr>
          <w:rFonts w:asciiTheme="majorBidi" w:hAnsiTheme="majorBidi" w:cstheme="majorBidi"/>
        </w:rPr>
        <w:tab/>
      </w:r>
      <w:r w:rsidR="00E75AE0">
        <w:rPr>
          <w:rFonts w:asciiTheme="majorBidi" w:hAnsiTheme="majorBidi" w:cstheme="majorBidi"/>
        </w:rPr>
        <w:t>The work of Harvey et al. shows</w:t>
      </w:r>
      <w:r w:rsidRPr="00C3634D">
        <w:rPr>
          <w:rFonts w:asciiTheme="majorBidi" w:hAnsiTheme="majorBidi" w:cstheme="majorBidi"/>
        </w:rPr>
        <w:t xml:space="preserve"> that the Bayes </w:t>
      </w:r>
      <w:r w:rsidR="00240AFE">
        <w:rPr>
          <w:rFonts w:asciiTheme="majorBidi" w:hAnsiTheme="majorBidi" w:cstheme="majorBidi"/>
        </w:rPr>
        <w:t xml:space="preserve">player overwhelmingly </w:t>
      </w:r>
      <w:r w:rsidRPr="00C3634D">
        <w:rPr>
          <w:rFonts w:asciiTheme="majorBidi" w:hAnsiTheme="majorBidi" w:cstheme="majorBidi"/>
        </w:rPr>
        <w:t>outperforms the M</w:t>
      </w:r>
      <w:r w:rsidR="00240AFE">
        <w:rPr>
          <w:rFonts w:asciiTheme="majorBidi" w:hAnsiTheme="majorBidi" w:cstheme="majorBidi"/>
        </w:rPr>
        <w:t>onte Carlo player</w:t>
      </w:r>
      <w:r w:rsidR="00C4043E">
        <w:rPr>
          <w:rFonts w:asciiTheme="majorBidi" w:hAnsiTheme="majorBidi" w:cstheme="majorBidi"/>
        </w:rPr>
        <w:t>,</w:t>
      </w:r>
      <w:r w:rsidR="00E75AE0">
        <w:rPr>
          <w:rFonts w:asciiTheme="majorBidi" w:hAnsiTheme="majorBidi" w:cstheme="majorBidi"/>
        </w:rPr>
        <w:t xml:space="preserve"> subject to differing risk tolerance parameters. </w:t>
      </w:r>
      <w:r w:rsidR="00C5771F" w:rsidRPr="00C3634D">
        <w:rPr>
          <w:rFonts w:asciiTheme="majorBidi" w:hAnsiTheme="majorBidi" w:cstheme="majorBidi"/>
        </w:rPr>
        <w:t>The</w:t>
      </w:r>
      <w:r w:rsidRPr="00C3634D">
        <w:rPr>
          <w:rFonts w:asciiTheme="majorBidi" w:hAnsiTheme="majorBidi" w:cstheme="majorBidi"/>
        </w:rPr>
        <w:t xml:space="preserve"> more risk averse the investor is assumed to be, the better the Bayes player performs </w:t>
      </w:r>
      <w:r w:rsidR="00B944DB">
        <w:rPr>
          <w:rFonts w:asciiTheme="majorBidi" w:hAnsiTheme="majorBidi" w:cstheme="majorBidi"/>
        </w:rPr>
        <w:t>relative to</w:t>
      </w:r>
      <w:r w:rsidR="00937826">
        <w:rPr>
          <w:rFonts w:asciiTheme="majorBidi" w:hAnsiTheme="majorBidi" w:cstheme="majorBidi"/>
        </w:rPr>
        <w:t xml:space="preserve"> the Monte Carlo player. </w:t>
      </w:r>
      <w:r w:rsidRPr="00C3634D">
        <w:rPr>
          <w:rFonts w:asciiTheme="majorBidi" w:hAnsiTheme="majorBidi" w:cstheme="majorBidi"/>
        </w:rPr>
        <w:t>We find that the Bayes player outperform</w:t>
      </w:r>
      <w:r w:rsidR="00C5771F" w:rsidRPr="00C3634D">
        <w:rPr>
          <w:rFonts w:asciiTheme="majorBidi" w:hAnsiTheme="majorBidi" w:cstheme="majorBidi"/>
        </w:rPr>
        <w:t>s</w:t>
      </w:r>
      <w:r w:rsidRPr="00C3634D">
        <w:rPr>
          <w:rFonts w:asciiTheme="majorBidi" w:hAnsiTheme="majorBidi" w:cstheme="majorBidi"/>
        </w:rPr>
        <w:t xml:space="preserve"> the EWMA player, </w:t>
      </w:r>
      <w:r w:rsidR="00FB5DCC" w:rsidRPr="00C3634D">
        <w:rPr>
          <w:rFonts w:asciiTheme="majorBidi" w:hAnsiTheme="majorBidi" w:cstheme="majorBidi"/>
        </w:rPr>
        <w:t xml:space="preserve">however by a smaller margin.  </w:t>
      </w:r>
    </w:p>
    <w:p w14:paraId="2D2F3CD2" w14:textId="77777777" w:rsidR="00D3036D" w:rsidRPr="00C3634D" w:rsidRDefault="00D85EFC" w:rsidP="00D3036D">
      <w:pPr>
        <w:spacing w:line="480" w:lineRule="auto"/>
        <w:rPr>
          <w:rFonts w:asciiTheme="majorBidi" w:hAnsiTheme="majorBidi" w:cstheme="majorBidi"/>
        </w:rPr>
      </w:pPr>
      <w:r w:rsidRPr="00C3634D">
        <w:rPr>
          <w:rFonts w:asciiTheme="majorBidi" w:hAnsiTheme="majorBidi" w:cstheme="majorBidi"/>
          <w:b/>
          <w:sz w:val="24"/>
        </w:rPr>
        <w:t xml:space="preserve">3). </w:t>
      </w:r>
      <w:r w:rsidR="00895AB8" w:rsidRPr="00C3634D">
        <w:rPr>
          <w:rFonts w:asciiTheme="majorBidi" w:hAnsiTheme="majorBidi" w:cstheme="majorBidi"/>
          <w:b/>
          <w:sz w:val="24"/>
        </w:rPr>
        <w:t xml:space="preserve">- </w:t>
      </w:r>
      <w:r w:rsidR="00D3036D" w:rsidRPr="00C3634D">
        <w:rPr>
          <w:rFonts w:asciiTheme="majorBidi" w:hAnsiTheme="majorBidi" w:cstheme="majorBidi"/>
          <w:b/>
          <w:sz w:val="24"/>
        </w:rPr>
        <w:t>An Investment Game</w:t>
      </w:r>
    </w:p>
    <w:p w14:paraId="083D0F85" w14:textId="77777777" w:rsidR="00D3036D" w:rsidRPr="00C3634D" w:rsidRDefault="00D3036D" w:rsidP="00D3036D">
      <w:pPr>
        <w:spacing w:line="480" w:lineRule="auto"/>
        <w:ind w:firstLine="720"/>
        <w:rPr>
          <w:rFonts w:asciiTheme="majorBidi" w:hAnsiTheme="majorBidi" w:cstheme="majorBidi"/>
        </w:rPr>
      </w:pPr>
      <w:r w:rsidRPr="00C3634D">
        <w:rPr>
          <w:rFonts w:asciiTheme="majorBidi" w:hAnsiTheme="majorBidi" w:cstheme="majorBidi"/>
        </w:rPr>
        <w:t xml:space="preserve">Following Harvey, </w:t>
      </w:r>
      <w:proofErr w:type="spellStart"/>
      <w:r w:rsidRPr="00C3634D">
        <w:rPr>
          <w:rFonts w:asciiTheme="majorBidi" w:hAnsiTheme="majorBidi" w:cstheme="majorBidi"/>
        </w:rPr>
        <w:t>Liechty</w:t>
      </w:r>
      <w:proofErr w:type="spellEnd"/>
      <w:r w:rsidRPr="00C3634D">
        <w:rPr>
          <w:rFonts w:asciiTheme="majorBidi" w:hAnsiTheme="majorBidi" w:cstheme="majorBidi"/>
        </w:rPr>
        <w:t xml:space="preserve"> and </w:t>
      </w:r>
      <w:proofErr w:type="spellStart"/>
      <w:r w:rsidRPr="00C3634D">
        <w:rPr>
          <w:rFonts w:asciiTheme="majorBidi" w:hAnsiTheme="majorBidi" w:cstheme="majorBidi"/>
        </w:rPr>
        <w:t>Liechty</w:t>
      </w:r>
      <w:proofErr w:type="spellEnd"/>
      <w:r w:rsidRPr="00C3634D">
        <w:rPr>
          <w:rFonts w:asciiTheme="majorBidi" w:hAnsiTheme="majorBidi" w:cstheme="majorBidi"/>
        </w:rPr>
        <w:t xml:space="preserve"> (2008) we conduct a simulated investment game </w:t>
      </w:r>
      <w:r w:rsidR="00937826">
        <w:rPr>
          <w:rFonts w:asciiTheme="majorBidi" w:hAnsiTheme="majorBidi" w:cstheme="majorBidi"/>
        </w:rPr>
        <w:t xml:space="preserve">with two players and a referee. </w:t>
      </w:r>
      <w:r w:rsidRPr="00C3634D">
        <w:rPr>
          <w:rFonts w:asciiTheme="majorBidi" w:hAnsiTheme="majorBidi" w:cstheme="majorBidi"/>
        </w:rPr>
        <w:t xml:space="preserve">The assets </w:t>
      </w:r>
      <w:r w:rsidR="00073BBE" w:rsidRPr="00C3634D">
        <w:rPr>
          <w:rFonts w:asciiTheme="majorBidi" w:hAnsiTheme="majorBidi" w:cstheme="majorBidi"/>
        </w:rPr>
        <w:t xml:space="preserve">under examination </w:t>
      </w:r>
      <w:r w:rsidRPr="00C3634D">
        <w:rPr>
          <w:rFonts w:asciiTheme="majorBidi" w:hAnsiTheme="majorBidi" w:cstheme="majorBidi"/>
        </w:rPr>
        <w:t>are a group of six equity indices and two bond indices. The equity indices are for the United States, Canada, France, Germany, the United Kingdom and Japan. The bond indices are the United States Treasur</w:t>
      </w:r>
      <w:r w:rsidR="00F94B65" w:rsidRPr="00C3634D">
        <w:rPr>
          <w:rFonts w:asciiTheme="majorBidi" w:hAnsiTheme="majorBidi" w:cstheme="majorBidi"/>
        </w:rPr>
        <w:t>y bond and a Eurodollar bond. Ten</w:t>
      </w:r>
      <w:r w:rsidRPr="00C3634D">
        <w:rPr>
          <w:rFonts w:asciiTheme="majorBidi" w:hAnsiTheme="majorBidi" w:cstheme="majorBidi"/>
        </w:rPr>
        <w:t xml:space="preserve"> true parameter sets for a multivariate normal density are generated by the referee. Each set is a summary of asset </w:t>
      </w:r>
      <w:r w:rsidR="00F94B65" w:rsidRPr="00C3634D">
        <w:rPr>
          <w:rFonts w:asciiTheme="majorBidi" w:hAnsiTheme="majorBidi" w:cstheme="majorBidi"/>
        </w:rPr>
        <w:t>returns for all eight</w:t>
      </w:r>
      <w:r w:rsidRPr="00C3634D">
        <w:rPr>
          <w:rFonts w:asciiTheme="majorBidi" w:hAnsiTheme="majorBidi" w:cstheme="majorBidi"/>
        </w:rPr>
        <w:t xml:space="preserve"> of the indices we are looking at. In o</w:t>
      </w:r>
      <w:r w:rsidR="00F94B65" w:rsidRPr="00C3634D">
        <w:rPr>
          <w:rFonts w:asciiTheme="majorBidi" w:hAnsiTheme="majorBidi" w:cstheme="majorBidi"/>
        </w:rPr>
        <w:t>ur game, we assume that these ten</w:t>
      </w:r>
      <w:r w:rsidRPr="00C3634D">
        <w:rPr>
          <w:rFonts w:asciiTheme="majorBidi" w:hAnsiTheme="majorBidi" w:cstheme="majorBidi"/>
        </w:rPr>
        <w:t xml:space="preserve"> sets of indices are </w:t>
      </w:r>
      <w:proofErr w:type="spellStart"/>
      <w:r w:rsidRPr="00C3634D">
        <w:rPr>
          <w:rFonts w:asciiTheme="majorBidi" w:hAnsiTheme="majorBidi" w:cstheme="majorBidi"/>
        </w:rPr>
        <w:t>i.i.d</w:t>
      </w:r>
      <w:proofErr w:type="spellEnd"/>
      <w:r w:rsidRPr="00C3634D">
        <w:rPr>
          <w:rFonts w:asciiTheme="majorBidi" w:hAnsiTheme="majorBidi" w:cstheme="majorBidi"/>
        </w:rPr>
        <w:t xml:space="preserve">. normal with means, variances and covariance given by the matrix that corresponds to the respective set of indices. </w:t>
      </w:r>
    </w:p>
    <w:p w14:paraId="298922E1" w14:textId="77777777" w:rsidR="00843F50" w:rsidRPr="00C3634D" w:rsidRDefault="00D3036D" w:rsidP="00C121FF">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rPr>
        <w:t xml:space="preserve">The </w:t>
      </w:r>
      <w:r w:rsidR="00C5771F" w:rsidRPr="00C3634D">
        <w:rPr>
          <w:rFonts w:asciiTheme="majorBidi" w:hAnsiTheme="majorBidi" w:cstheme="majorBidi"/>
        </w:rPr>
        <w:t>data on returns of</w:t>
      </w:r>
      <w:r w:rsidRPr="00C3634D">
        <w:rPr>
          <w:rFonts w:asciiTheme="majorBidi" w:hAnsiTheme="majorBidi" w:cstheme="majorBidi"/>
        </w:rPr>
        <w:t xml:space="preserve"> the eight assets comes from each individual </w:t>
      </w:r>
      <w:r w:rsidR="00EE77BD" w:rsidRPr="00C3634D">
        <w:rPr>
          <w:rFonts w:asciiTheme="majorBidi" w:hAnsiTheme="majorBidi" w:cstheme="majorBidi"/>
        </w:rPr>
        <w:t>assets’</w:t>
      </w:r>
      <w:r w:rsidRPr="00C3634D">
        <w:rPr>
          <w:rFonts w:asciiTheme="majorBidi" w:hAnsiTheme="majorBidi" w:cstheme="majorBidi"/>
        </w:rPr>
        <w:t xml:space="preserve"> monthly percent returns over 216 months from January 1978 to December 1995.  The game is started with the Maximum Likelihood Estimates</w:t>
      </w:r>
      <w:r w:rsidR="00C5771F" w:rsidRPr="00C3634D">
        <w:rPr>
          <w:rFonts w:asciiTheme="majorBidi" w:hAnsiTheme="majorBidi" w:cstheme="majorBidi"/>
        </w:rPr>
        <w:t xml:space="preserve"> (MLE)</w:t>
      </w:r>
      <w:r w:rsidRPr="00C3634D">
        <w:rPr>
          <w:rFonts w:asciiTheme="majorBidi" w:hAnsiTheme="majorBidi" w:cstheme="majorBidi"/>
        </w:rPr>
        <w:t xml:space="preserve"> of the mean and covariance for the collection of indices monthly returns. From which a vector of mean values and a covariance matrix is composed. The referee then generates 10 sets of parameters </w:t>
      </w:r>
      <w:r w:rsidRPr="00C3634D">
        <w:rPr>
          <w:rFonts w:asciiTheme="majorBidi" w:hAnsiTheme="majorBidi" w:cstheme="majorBidi"/>
          <w:lang w:bidi="he-IL"/>
        </w:rPr>
        <w:t xml:space="preserve">by generating 216 draws from a multivariate normal density using these parameters (vector of means and covariance matrix) and a new random seed; the true parameters are the MLE estimates from each corresponding sets of draws. Using each of the 10 truths, the referee then generates </w:t>
      </w:r>
      <w:r w:rsidRPr="00C3634D">
        <w:rPr>
          <w:rFonts w:asciiTheme="majorBidi" w:hAnsiTheme="majorBidi" w:cstheme="majorBidi"/>
          <w:lang w:bidi="he-IL"/>
        </w:rPr>
        <w:lastRenderedPageBreak/>
        <w:t>100 histories (each with 216 simulated observations), which form the data used in the game. This is the same methodology used in Harvey et al. (2008) from which, we have a graphical representation to ease the explanation</w:t>
      </w:r>
      <w:r w:rsidR="00843F50" w:rsidRPr="00C3634D">
        <w:rPr>
          <w:rFonts w:asciiTheme="majorBidi" w:hAnsiTheme="majorBidi" w:cstheme="majorBidi"/>
          <w:lang w:bidi="he-IL"/>
        </w:rPr>
        <w:t>, depicted in figure 1</w:t>
      </w:r>
      <w:r w:rsidRPr="00C3634D">
        <w:rPr>
          <w:rFonts w:asciiTheme="majorBidi" w:hAnsiTheme="majorBidi" w:cstheme="majorBidi"/>
          <w:lang w:bidi="he-IL"/>
        </w:rPr>
        <w:t>.</w:t>
      </w:r>
    </w:p>
    <w:p w14:paraId="0D0BE91C" w14:textId="77777777" w:rsidR="00843F50" w:rsidRDefault="00843F50" w:rsidP="00843F50">
      <w:pPr>
        <w:keepNext/>
        <w:autoSpaceDE w:val="0"/>
        <w:autoSpaceDN w:val="0"/>
        <w:adjustRightInd w:val="0"/>
        <w:spacing w:after="0" w:line="480" w:lineRule="auto"/>
        <w:ind w:firstLine="720"/>
        <w:jc w:val="center"/>
      </w:pPr>
      <w:r>
        <w:rPr>
          <w:noProof/>
        </w:rPr>
        <w:drawing>
          <wp:inline distT="0" distB="0" distL="0" distR="0" wp14:anchorId="7742512A" wp14:editId="46309E03">
            <wp:extent cx="5159905" cy="2362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64812" cy="2364446"/>
                    </a:xfrm>
                    <a:prstGeom prst="rect">
                      <a:avLst/>
                    </a:prstGeom>
                  </pic:spPr>
                </pic:pic>
              </a:graphicData>
            </a:graphic>
          </wp:inline>
        </w:drawing>
      </w:r>
    </w:p>
    <w:p w14:paraId="1CFA82B5" w14:textId="77777777" w:rsidR="00D3036D" w:rsidRPr="00471ADC" w:rsidRDefault="00843F50" w:rsidP="00843F50">
      <w:pPr>
        <w:pStyle w:val="Caption"/>
        <w:jc w:val="center"/>
        <w:rPr>
          <w:rFonts w:ascii="Times New Roman" w:hAnsi="Times New Roman" w:cs="Times New Roman"/>
          <w:sz w:val="22"/>
          <w:szCs w:val="22"/>
          <w:lang w:bidi="he-IL"/>
        </w:rPr>
      </w:pPr>
      <w:r>
        <w:t xml:space="preserve">Figure </w:t>
      </w:r>
      <w:r w:rsidR="00BA3AC2">
        <w:rPr>
          <w:noProof/>
        </w:rPr>
        <w:fldChar w:fldCharType="begin"/>
      </w:r>
      <w:r w:rsidR="008E5D1F">
        <w:rPr>
          <w:noProof/>
        </w:rPr>
        <w:instrText xml:space="preserve"> SEQ Figure \* ARABIC </w:instrText>
      </w:r>
      <w:r w:rsidR="00BA3AC2">
        <w:rPr>
          <w:noProof/>
        </w:rPr>
        <w:fldChar w:fldCharType="separate"/>
      </w:r>
      <w:r>
        <w:rPr>
          <w:noProof/>
        </w:rPr>
        <w:t>1</w:t>
      </w:r>
      <w:r w:rsidR="00BA3AC2">
        <w:rPr>
          <w:noProof/>
        </w:rPr>
        <w:fldChar w:fldCharType="end"/>
      </w:r>
      <w:r>
        <w:t>: Graphical representation of simulated histories and truths</w:t>
      </w:r>
    </w:p>
    <w:p w14:paraId="517521AF" w14:textId="77777777" w:rsidR="00D3036D" w:rsidRPr="00471ADC" w:rsidRDefault="00D3036D" w:rsidP="00D3036D">
      <w:pPr>
        <w:spacing w:line="480" w:lineRule="auto"/>
        <w:rPr>
          <w:rFonts w:ascii="Times New Roman" w:hAnsi="Times New Roman" w:cs="Times New Roman"/>
          <w:lang w:bidi="he-IL"/>
        </w:rPr>
      </w:pPr>
      <w:r w:rsidRPr="00471ADC">
        <w:rPr>
          <w:rFonts w:ascii="Times New Roman" w:hAnsi="Times New Roman" w:cs="Times New Roman"/>
          <w:lang w:bidi="he-IL"/>
        </w:rPr>
        <w:t xml:space="preserve">Where </w:t>
      </w:r>
      <m:oMath>
        <m:r>
          <w:rPr>
            <w:rFonts w:ascii="Cambria Math" w:hAnsi="Cambria Math" w:cs="Times New Roman"/>
            <w:lang w:bidi="he-IL"/>
          </w:rPr>
          <m:t>ϻ and ∑</m:t>
        </m:r>
      </m:oMath>
      <w:r w:rsidRPr="00471ADC">
        <w:rPr>
          <w:rFonts w:ascii="Times New Roman" w:eastAsiaTheme="minorEastAsia" w:hAnsi="Times New Roman" w:cs="Times New Roman"/>
          <w:lang w:bidi="he-IL"/>
        </w:rPr>
        <w:t xml:space="preserve"> are the mean and covariance matrix of the original parameters. </w:t>
      </w:r>
    </w:p>
    <w:p w14:paraId="159A1ECD" w14:textId="77777777" w:rsidR="00D3036D" w:rsidRPr="00C3634D" w:rsidRDefault="00D3036D" w:rsidP="00D3036D">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lang w:bidi="he-IL"/>
        </w:rPr>
        <w:t>For each of these respective 100 histories from each of these respective 10 sets, the Bayesian and EWMA players use their respective methods to calculate portfolio weights. The portfolio weight values are applied to a 217</w:t>
      </w:r>
      <w:r w:rsidRPr="00C3634D">
        <w:rPr>
          <w:rFonts w:asciiTheme="majorBidi" w:hAnsiTheme="majorBidi" w:cstheme="majorBidi"/>
          <w:vertAlign w:val="superscript"/>
          <w:lang w:bidi="he-IL"/>
        </w:rPr>
        <w:t>th</w:t>
      </w:r>
      <w:r w:rsidRPr="00C3634D">
        <w:rPr>
          <w:rFonts w:asciiTheme="majorBidi" w:hAnsiTheme="majorBidi" w:cstheme="majorBidi"/>
          <w:lang w:bidi="he-IL"/>
        </w:rPr>
        <w:t xml:space="preserve"> observation which is generated by the referee using the mean and the variance-covariance matrix of the 216 observations in each history. The referee then compares each players’ weights by calculating the players’ return by applying them to the returns in the 217</w:t>
      </w:r>
      <w:r w:rsidRPr="00C3634D">
        <w:rPr>
          <w:rFonts w:asciiTheme="majorBidi" w:hAnsiTheme="majorBidi" w:cstheme="majorBidi"/>
          <w:vertAlign w:val="superscript"/>
          <w:lang w:bidi="he-IL"/>
        </w:rPr>
        <w:t>th</w:t>
      </w:r>
      <w:r w:rsidRPr="00C3634D">
        <w:rPr>
          <w:rFonts w:asciiTheme="majorBidi" w:hAnsiTheme="majorBidi" w:cstheme="majorBidi"/>
          <w:lang w:bidi="he-IL"/>
        </w:rPr>
        <w:t xml:space="preserve"> period; the player who achieves a higher expected return </w:t>
      </w:r>
      <w:r w:rsidR="00DA530C" w:rsidRPr="00C3634D">
        <w:rPr>
          <w:rFonts w:asciiTheme="majorBidi" w:hAnsiTheme="majorBidi" w:cstheme="majorBidi"/>
          <w:lang w:bidi="he-IL"/>
        </w:rPr>
        <w:t xml:space="preserve">is </w:t>
      </w:r>
      <w:r w:rsidRPr="00C3634D">
        <w:rPr>
          <w:rFonts w:asciiTheme="majorBidi" w:hAnsiTheme="majorBidi" w:cstheme="majorBidi"/>
          <w:lang w:bidi="he-IL"/>
        </w:rPr>
        <w:t xml:space="preserve">considered the winner. </w:t>
      </w:r>
    </w:p>
    <w:p w14:paraId="549C6B59" w14:textId="77777777" w:rsidR="00874AB6" w:rsidRPr="00C3634D" w:rsidRDefault="00D3036D" w:rsidP="00D3036D">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lang w:bidi="he-IL"/>
        </w:rPr>
        <w:t>Where Harvey maximizes expected utility in his game, we proxy for higher expected utility by using highest return value (between EWMA and Bayes player) with the least amount of risk in the 217</w:t>
      </w:r>
      <w:r w:rsidRPr="00C3634D">
        <w:rPr>
          <w:rFonts w:asciiTheme="majorBidi" w:hAnsiTheme="majorBidi" w:cstheme="majorBidi"/>
          <w:vertAlign w:val="superscript"/>
          <w:lang w:bidi="he-IL"/>
        </w:rPr>
        <w:t>th</w:t>
      </w:r>
      <w:r w:rsidRPr="00C3634D">
        <w:rPr>
          <w:rFonts w:asciiTheme="majorBidi" w:hAnsiTheme="majorBidi" w:cstheme="majorBidi"/>
          <w:lang w:bidi="he-IL"/>
        </w:rPr>
        <w:t xml:space="preserve"> observation of each history for each set. For each of the 100 histories, the player with the weights that result in a higher expected utility, using the true parameter values, is determined to have won.</w:t>
      </w:r>
    </w:p>
    <w:p w14:paraId="0FCF1D1C" w14:textId="77777777" w:rsidR="00C5771F" w:rsidRPr="00C3634D" w:rsidRDefault="00C5771F" w:rsidP="00C5771F">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lang w:bidi="he-IL"/>
        </w:rPr>
        <w:t>In this project, we utilized a one period ahead asset allocation setting</w:t>
      </w:r>
      <w:r w:rsidR="008223AD" w:rsidRPr="00C3634D">
        <w:rPr>
          <w:rFonts w:asciiTheme="majorBidi" w:hAnsiTheme="majorBidi" w:cstheme="majorBidi"/>
          <w:lang w:bidi="he-IL"/>
        </w:rPr>
        <w:t>,</w:t>
      </w:r>
      <w:r w:rsidRPr="00C3634D">
        <w:rPr>
          <w:rFonts w:asciiTheme="majorBidi" w:hAnsiTheme="majorBidi" w:cstheme="majorBidi"/>
          <w:lang w:bidi="he-IL"/>
        </w:rPr>
        <w:t xml:space="preserve"> as it is more relevant to an investor with a shorter investment horizon. The referee assumes that the investor will only hold the portfolio for one period and that the referee draws returns that are consistent with the history that has been </w:t>
      </w:r>
      <w:r w:rsidRPr="00C3634D">
        <w:rPr>
          <w:rFonts w:asciiTheme="majorBidi" w:hAnsiTheme="majorBidi" w:cstheme="majorBidi"/>
          <w:lang w:bidi="he-IL"/>
        </w:rPr>
        <w:lastRenderedPageBreak/>
        <w:t>presented to the player. As in Harvey et al. (2008) the referee draws 100 asset returns for the 217th period and applies the generated weights for both the EWMA and Bayes player to the data for the 217th period. To be mathematically clear, the asset returns for the 217th period are calculated by the referee from the predictive distributions as follows:</w:t>
      </w:r>
    </w:p>
    <w:p w14:paraId="179C849B" w14:textId="77777777" w:rsidR="00C5771F" w:rsidRPr="00C3634D" w:rsidRDefault="00C5771F" w:rsidP="00C5771F">
      <w:pPr>
        <w:autoSpaceDE w:val="0"/>
        <w:autoSpaceDN w:val="0"/>
        <w:adjustRightInd w:val="0"/>
        <w:spacing w:after="0" w:line="480" w:lineRule="auto"/>
        <w:ind w:firstLine="720"/>
        <w:rPr>
          <w:rFonts w:asciiTheme="majorBidi" w:hAnsiTheme="majorBidi" w:cstheme="majorBidi"/>
          <w:lang w:bidi="he-IL"/>
        </w:rPr>
      </w:pPr>
      <m:oMathPara>
        <m:oMath>
          <m:r>
            <w:rPr>
              <w:rFonts w:ascii="Cambria Math" w:hAnsi="Cambria Math" w:cstheme="majorBidi"/>
              <w:lang w:bidi="he-IL"/>
            </w:rPr>
            <m:t>AssetReturn</m:t>
          </m:r>
          <m:sSub>
            <m:sSubPr>
              <m:ctrlPr>
                <w:rPr>
                  <w:rFonts w:ascii="Cambria Math" w:hAnsi="Cambria Math" w:cstheme="majorBidi"/>
                  <w:lang w:bidi="he-IL"/>
                </w:rPr>
              </m:ctrlPr>
            </m:sSubPr>
            <m:e>
              <m:r>
                <w:rPr>
                  <w:rFonts w:ascii="Cambria Math" w:hAnsi="Cambria Math" w:cstheme="majorBidi"/>
                  <w:lang w:bidi="he-IL"/>
                </w:rPr>
                <m:t>s</m:t>
              </m:r>
            </m:e>
            <m:sub>
              <m:r>
                <m:rPr>
                  <m:sty m:val="p"/>
                </m:rPr>
                <w:rPr>
                  <w:rFonts w:ascii="Cambria Math" w:hAnsi="Cambria Math" w:cstheme="majorBidi"/>
                  <w:lang w:bidi="he-IL"/>
                </w:rPr>
                <m:t>217</m:t>
              </m:r>
            </m:sub>
          </m:sSub>
          <m:r>
            <m:rPr>
              <m:sty m:val="p"/>
            </m:rPr>
            <w:rPr>
              <w:rFonts w:ascii="Cambria Math" w:hAnsi="Cambria Math" w:cstheme="majorBidi"/>
              <w:lang w:bidi="he-IL"/>
            </w:rPr>
            <m:t xml:space="preserve">~ </m:t>
          </m:r>
          <m:r>
            <w:rPr>
              <w:rFonts w:ascii="Cambria Math" w:hAnsi="Cambria Math" w:cstheme="majorBidi"/>
              <w:lang w:bidi="he-IL"/>
            </w:rPr>
            <m:t>N</m:t>
          </m:r>
          <m:r>
            <m:rPr>
              <m:sty m:val="p"/>
            </m:rPr>
            <w:rPr>
              <w:rFonts w:ascii="Cambria Math" w:hAnsi="Cambria Math" w:cstheme="majorBidi"/>
              <w:lang w:bidi="he-IL"/>
            </w:rPr>
            <m:t>(ϻ|</m:t>
          </m:r>
          <m:r>
            <w:rPr>
              <w:rFonts w:ascii="Cambria Math" w:hAnsi="Cambria Math" w:cstheme="majorBidi"/>
              <w:lang w:bidi="he-IL"/>
            </w:rPr>
            <m:t>HistAssetReturns</m:t>
          </m:r>
          <m:r>
            <m:rPr>
              <m:sty m:val="p"/>
            </m:rPr>
            <w:rPr>
              <w:rFonts w:ascii="Cambria Math" w:hAnsi="Cambria Math" w:cstheme="majorBidi"/>
              <w:lang w:bidi="he-IL"/>
            </w:rPr>
            <m:t>, ∑|</m:t>
          </m:r>
          <m:r>
            <w:rPr>
              <w:rFonts w:ascii="Cambria Math" w:hAnsi="Cambria Math" w:cstheme="majorBidi"/>
              <w:lang w:bidi="he-IL"/>
            </w:rPr>
            <m:t>HistAssetReturns</m:t>
          </m:r>
          <m:r>
            <m:rPr>
              <m:sty m:val="p"/>
            </m:rPr>
            <w:rPr>
              <w:rFonts w:ascii="Cambria Math" w:hAnsi="Cambria Math" w:cstheme="majorBidi"/>
              <w:lang w:bidi="he-IL"/>
            </w:rPr>
            <m:t>)</m:t>
          </m:r>
        </m:oMath>
      </m:oMathPara>
    </w:p>
    <w:p w14:paraId="6A97E215" w14:textId="77777777" w:rsidR="00C5771F" w:rsidRPr="00C3634D" w:rsidRDefault="00C5771F" w:rsidP="00C5771F">
      <w:pPr>
        <w:autoSpaceDE w:val="0"/>
        <w:autoSpaceDN w:val="0"/>
        <w:adjustRightInd w:val="0"/>
        <w:spacing w:after="0" w:line="480" w:lineRule="auto"/>
        <w:rPr>
          <w:rFonts w:asciiTheme="majorBidi" w:hAnsiTheme="majorBidi" w:cstheme="majorBidi"/>
          <w:lang w:bidi="he-IL"/>
        </w:rPr>
      </w:pPr>
      <w:r w:rsidRPr="00C3634D">
        <w:rPr>
          <w:rFonts w:asciiTheme="majorBidi" w:hAnsiTheme="majorBidi" w:cstheme="majorBidi"/>
          <w:lang w:bidi="he-IL"/>
        </w:rPr>
        <w:t>and the returns for each player are calculated as follows:</w:t>
      </w:r>
    </w:p>
    <w:p w14:paraId="5FC92D2C" w14:textId="77777777" w:rsidR="00C5771F" w:rsidRPr="00C3634D" w:rsidRDefault="00C5771F" w:rsidP="00C5771F">
      <w:pPr>
        <w:autoSpaceDE w:val="0"/>
        <w:autoSpaceDN w:val="0"/>
        <w:adjustRightInd w:val="0"/>
        <w:spacing w:after="0" w:line="480" w:lineRule="auto"/>
        <w:ind w:firstLine="720"/>
        <w:jc w:val="center"/>
        <w:rPr>
          <w:rFonts w:asciiTheme="majorBidi" w:hAnsiTheme="majorBidi" w:cstheme="majorBidi"/>
          <w:lang w:bidi="he-IL"/>
        </w:rPr>
      </w:pPr>
      <m:oMathPara>
        <m:oMathParaPr>
          <m:jc m:val="center"/>
        </m:oMathParaPr>
        <m:oMath>
          <m:r>
            <w:rPr>
              <w:rFonts w:ascii="Cambria Math" w:hAnsi="Cambria Math" w:cstheme="majorBidi"/>
              <w:lang w:bidi="he-IL"/>
            </w:rPr>
            <m:t>Retur</m:t>
          </m:r>
          <m:sSub>
            <m:sSubPr>
              <m:ctrlPr>
                <w:rPr>
                  <w:rFonts w:ascii="Cambria Math" w:hAnsi="Cambria Math" w:cstheme="majorBidi"/>
                  <w:lang w:bidi="he-IL"/>
                </w:rPr>
              </m:ctrlPr>
            </m:sSubPr>
            <m:e>
              <m:r>
                <w:rPr>
                  <w:rFonts w:ascii="Cambria Math" w:hAnsi="Cambria Math" w:cstheme="majorBidi"/>
                  <w:lang w:bidi="he-IL"/>
                </w:rPr>
                <m:t>n</m:t>
              </m:r>
            </m:e>
            <m:sub>
              <m:r>
                <w:rPr>
                  <w:rFonts w:ascii="Cambria Math" w:hAnsi="Cambria Math" w:cstheme="majorBidi"/>
                  <w:lang w:bidi="he-IL"/>
                </w:rPr>
                <m:t>bayes</m:t>
              </m:r>
            </m:sub>
          </m:sSub>
          <m:r>
            <m:rPr>
              <m:sty m:val="p"/>
            </m:rPr>
            <w:rPr>
              <w:rFonts w:ascii="Cambria Math" w:hAnsi="Cambria Math" w:cstheme="majorBidi"/>
              <w:lang w:bidi="he-IL"/>
            </w:rPr>
            <m:t>=</m:t>
          </m:r>
          <m:r>
            <w:rPr>
              <w:rFonts w:ascii="Cambria Math" w:hAnsi="Cambria Math" w:cstheme="majorBidi"/>
              <w:lang w:bidi="he-IL"/>
            </w:rPr>
            <m:t>Weight</m:t>
          </m:r>
          <m:sSub>
            <m:sSubPr>
              <m:ctrlPr>
                <w:rPr>
                  <w:rFonts w:ascii="Cambria Math" w:hAnsi="Cambria Math" w:cstheme="majorBidi"/>
                  <w:lang w:bidi="he-IL"/>
                </w:rPr>
              </m:ctrlPr>
            </m:sSubPr>
            <m:e>
              <m:r>
                <w:rPr>
                  <w:rFonts w:ascii="Cambria Math" w:hAnsi="Cambria Math" w:cstheme="majorBidi"/>
                  <w:lang w:bidi="he-IL"/>
                </w:rPr>
                <m:t>s</m:t>
              </m:r>
            </m:e>
            <m:sub>
              <m:r>
                <w:rPr>
                  <w:rFonts w:ascii="Cambria Math" w:hAnsi="Cambria Math" w:cstheme="majorBidi"/>
                  <w:lang w:bidi="he-IL"/>
                </w:rPr>
                <m:t>bayes</m:t>
              </m:r>
            </m:sub>
          </m:sSub>
          <m:r>
            <m:rPr>
              <m:sty m:val="p"/>
            </m:rPr>
            <w:rPr>
              <w:rFonts w:ascii="Cambria Math" w:hAnsi="Cambria Math" w:cstheme="majorBidi"/>
              <w:lang w:bidi="he-IL"/>
            </w:rPr>
            <m:t xml:space="preserve"> </m:t>
          </m:r>
          <m:r>
            <w:rPr>
              <w:rFonts w:ascii="Cambria Math" w:hAnsi="Cambria Math" w:cstheme="majorBidi"/>
              <w:lang w:bidi="he-IL"/>
            </w:rPr>
            <m:t>x</m:t>
          </m:r>
          <m:r>
            <m:rPr>
              <m:sty m:val="p"/>
            </m:rPr>
            <w:rPr>
              <w:rFonts w:ascii="Cambria Math" w:hAnsi="Cambria Math" w:cstheme="majorBidi"/>
              <w:lang w:bidi="he-IL"/>
            </w:rPr>
            <m:t xml:space="preserve"> </m:t>
          </m:r>
          <m:r>
            <w:rPr>
              <w:rFonts w:ascii="Cambria Math" w:hAnsi="Cambria Math" w:cstheme="majorBidi"/>
              <w:lang w:bidi="he-IL"/>
            </w:rPr>
            <m:t>AssetReturn</m:t>
          </m:r>
          <m:sSub>
            <m:sSubPr>
              <m:ctrlPr>
                <w:rPr>
                  <w:rFonts w:ascii="Cambria Math" w:hAnsi="Cambria Math" w:cstheme="majorBidi"/>
                  <w:lang w:bidi="he-IL"/>
                </w:rPr>
              </m:ctrlPr>
            </m:sSubPr>
            <m:e>
              <m:r>
                <w:rPr>
                  <w:rFonts w:ascii="Cambria Math" w:hAnsi="Cambria Math" w:cstheme="majorBidi"/>
                  <w:lang w:bidi="he-IL"/>
                </w:rPr>
                <m:t>s</m:t>
              </m:r>
            </m:e>
            <m:sub>
              <m:r>
                <m:rPr>
                  <m:sty m:val="p"/>
                </m:rPr>
                <w:rPr>
                  <w:rFonts w:ascii="Cambria Math" w:hAnsi="Cambria Math" w:cstheme="majorBidi"/>
                  <w:lang w:bidi="he-IL"/>
                </w:rPr>
                <m:t>217</m:t>
              </m:r>
            </m:sub>
          </m:sSub>
        </m:oMath>
      </m:oMathPara>
    </w:p>
    <w:p w14:paraId="43D6E041" w14:textId="77777777" w:rsidR="00C5771F" w:rsidRPr="00C3634D" w:rsidRDefault="00C5771F" w:rsidP="00C5771F">
      <w:pPr>
        <w:autoSpaceDE w:val="0"/>
        <w:autoSpaceDN w:val="0"/>
        <w:adjustRightInd w:val="0"/>
        <w:spacing w:after="0" w:line="480" w:lineRule="auto"/>
        <w:ind w:firstLine="720"/>
        <w:jc w:val="center"/>
        <w:rPr>
          <w:rFonts w:asciiTheme="majorBidi" w:eastAsiaTheme="minorEastAsia" w:hAnsiTheme="majorBidi" w:cstheme="majorBidi"/>
          <w:lang w:bidi="he-IL"/>
        </w:rPr>
      </w:pPr>
      <m:oMathPara>
        <m:oMath>
          <m:r>
            <w:rPr>
              <w:rFonts w:ascii="Cambria Math" w:hAnsi="Cambria Math" w:cstheme="majorBidi"/>
              <w:lang w:bidi="he-IL"/>
            </w:rPr>
            <m:t>Return</m:t>
          </m:r>
          <m:sSub>
            <m:sSubPr>
              <m:ctrlPr>
                <w:rPr>
                  <w:rFonts w:ascii="Cambria Math" w:hAnsi="Cambria Math" w:cstheme="majorBidi"/>
                  <w:lang w:bidi="he-IL"/>
                </w:rPr>
              </m:ctrlPr>
            </m:sSubPr>
            <m:e>
              <m:r>
                <w:rPr>
                  <w:rFonts w:ascii="Cambria Math" w:hAnsi="Cambria Math" w:cstheme="majorBidi"/>
                  <w:lang w:bidi="he-IL"/>
                </w:rPr>
                <m:t>s</m:t>
              </m:r>
            </m:e>
            <m:sub>
              <m:r>
                <w:rPr>
                  <w:rFonts w:ascii="Cambria Math" w:hAnsi="Cambria Math" w:cstheme="majorBidi"/>
                  <w:lang w:bidi="he-IL"/>
                </w:rPr>
                <m:t>EWMA</m:t>
              </m:r>
            </m:sub>
          </m:sSub>
          <m:r>
            <m:rPr>
              <m:sty m:val="p"/>
            </m:rPr>
            <w:rPr>
              <w:rFonts w:ascii="Cambria Math" w:hAnsi="Cambria Math" w:cstheme="majorBidi"/>
              <w:lang w:bidi="he-IL"/>
            </w:rPr>
            <m:t>=</m:t>
          </m:r>
          <m:r>
            <w:rPr>
              <w:rFonts w:ascii="Cambria Math" w:hAnsi="Cambria Math" w:cstheme="majorBidi"/>
              <w:lang w:bidi="he-IL"/>
            </w:rPr>
            <m:t>Weight</m:t>
          </m:r>
          <m:sSub>
            <m:sSubPr>
              <m:ctrlPr>
                <w:rPr>
                  <w:rFonts w:ascii="Cambria Math" w:hAnsi="Cambria Math" w:cstheme="majorBidi"/>
                  <w:lang w:bidi="he-IL"/>
                </w:rPr>
              </m:ctrlPr>
            </m:sSubPr>
            <m:e>
              <m:r>
                <w:rPr>
                  <w:rFonts w:ascii="Cambria Math" w:hAnsi="Cambria Math" w:cstheme="majorBidi"/>
                  <w:lang w:bidi="he-IL"/>
                </w:rPr>
                <m:t>s</m:t>
              </m:r>
            </m:e>
            <m:sub>
              <m:r>
                <w:rPr>
                  <w:rFonts w:ascii="Cambria Math" w:hAnsi="Cambria Math" w:cstheme="majorBidi"/>
                  <w:lang w:bidi="he-IL"/>
                </w:rPr>
                <m:t>EWMA</m:t>
              </m:r>
            </m:sub>
          </m:sSub>
          <m:r>
            <m:rPr>
              <m:sty m:val="p"/>
            </m:rPr>
            <w:rPr>
              <w:rFonts w:ascii="Cambria Math" w:hAnsi="Cambria Math" w:cstheme="majorBidi"/>
              <w:lang w:bidi="he-IL"/>
            </w:rPr>
            <m:t xml:space="preserve"> </m:t>
          </m:r>
          <m:r>
            <w:rPr>
              <w:rFonts w:ascii="Cambria Math" w:hAnsi="Cambria Math" w:cstheme="majorBidi"/>
              <w:lang w:bidi="he-IL"/>
            </w:rPr>
            <m:t>x</m:t>
          </m:r>
          <m:r>
            <m:rPr>
              <m:sty m:val="p"/>
            </m:rPr>
            <w:rPr>
              <w:rFonts w:ascii="Cambria Math" w:hAnsi="Cambria Math" w:cstheme="majorBidi"/>
              <w:lang w:bidi="he-IL"/>
            </w:rPr>
            <m:t xml:space="preserve"> </m:t>
          </m:r>
          <m:r>
            <w:rPr>
              <w:rFonts w:ascii="Cambria Math" w:hAnsi="Cambria Math" w:cstheme="majorBidi"/>
              <w:lang w:bidi="he-IL"/>
            </w:rPr>
            <m:t>AssetReturn</m:t>
          </m:r>
          <m:sSub>
            <m:sSubPr>
              <m:ctrlPr>
                <w:rPr>
                  <w:rFonts w:ascii="Cambria Math" w:hAnsi="Cambria Math" w:cstheme="majorBidi"/>
                  <w:lang w:bidi="he-IL"/>
                </w:rPr>
              </m:ctrlPr>
            </m:sSubPr>
            <m:e>
              <m:r>
                <w:rPr>
                  <w:rFonts w:ascii="Cambria Math" w:hAnsi="Cambria Math" w:cstheme="majorBidi"/>
                  <w:lang w:bidi="he-IL"/>
                </w:rPr>
                <m:t>s</m:t>
              </m:r>
            </m:e>
            <m:sub>
              <m:r>
                <m:rPr>
                  <m:sty m:val="p"/>
                </m:rPr>
                <w:rPr>
                  <w:rFonts w:ascii="Cambria Math" w:hAnsi="Cambria Math" w:cstheme="majorBidi"/>
                  <w:lang w:bidi="he-IL"/>
                </w:rPr>
                <m:t>217</m:t>
              </m:r>
            </m:sub>
          </m:sSub>
        </m:oMath>
      </m:oMathPara>
    </w:p>
    <w:p w14:paraId="2565ED57" w14:textId="77777777" w:rsidR="00C5771F" w:rsidRPr="00C3634D" w:rsidRDefault="00C5771F" w:rsidP="00C5771F">
      <w:pPr>
        <w:pStyle w:val="Caption"/>
        <w:rPr>
          <w:rFonts w:asciiTheme="majorBidi" w:eastAsiaTheme="minorEastAsia" w:hAnsiTheme="majorBidi" w:cstheme="majorBidi"/>
          <w:sz w:val="22"/>
          <w:szCs w:val="22"/>
          <w:lang w:bidi="he-IL"/>
        </w:rPr>
      </w:pPr>
      <w:r w:rsidRPr="00C3634D">
        <w:rPr>
          <w:rFonts w:asciiTheme="majorBidi" w:hAnsiTheme="majorBidi" w:cstheme="majorBidi"/>
        </w:rPr>
        <w:t xml:space="preserve">Equations </w:t>
      </w:r>
      <w:r w:rsidR="00BA3AC2" w:rsidRPr="00C3634D">
        <w:rPr>
          <w:rFonts w:asciiTheme="majorBidi" w:hAnsiTheme="majorBidi" w:cstheme="majorBidi"/>
          <w:noProof/>
        </w:rPr>
        <w:fldChar w:fldCharType="begin"/>
      </w:r>
      <w:r w:rsidR="008E5D1F" w:rsidRPr="00C3634D">
        <w:rPr>
          <w:rFonts w:asciiTheme="majorBidi" w:hAnsiTheme="majorBidi" w:cstheme="majorBidi"/>
          <w:noProof/>
        </w:rPr>
        <w:instrText xml:space="preserve"> SEQ Equation \* ARABIC </w:instrText>
      </w:r>
      <w:r w:rsidR="00BA3AC2" w:rsidRPr="00C3634D">
        <w:rPr>
          <w:rFonts w:asciiTheme="majorBidi" w:hAnsiTheme="majorBidi" w:cstheme="majorBidi"/>
          <w:noProof/>
        </w:rPr>
        <w:fldChar w:fldCharType="separate"/>
      </w:r>
      <w:r w:rsidRPr="00C3634D">
        <w:rPr>
          <w:rFonts w:asciiTheme="majorBidi" w:hAnsiTheme="majorBidi" w:cstheme="majorBidi"/>
          <w:noProof/>
        </w:rPr>
        <w:t>1</w:t>
      </w:r>
      <w:r w:rsidR="00BA3AC2" w:rsidRPr="00C3634D">
        <w:rPr>
          <w:rFonts w:asciiTheme="majorBidi" w:hAnsiTheme="majorBidi" w:cstheme="majorBidi"/>
          <w:noProof/>
        </w:rPr>
        <w:fldChar w:fldCharType="end"/>
      </w:r>
      <w:r w:rsidRPr="00C3634D">
        <w:rPr>
          <w:rFonts w:asciiTheme="majorBidi" w:hAnsiTheme="majorBidi" w:cstheme="majorBidi"/>
        </w:rPr>
        <w:t xml:space="preserve"> &amp; 2</w:t>
      </w:r>
    </w:p>
    <w:p w14:paraId="524EE045" w14:textId="77777777" w:rsidR="00C5771F" w:rsidRPr="00C3634D" w:rsidRDefault="00C5771F" w:rsidP="00C5771F">
      <w:pPr>
        <w:autoSpaceDE w:val="0"/>
        <w:autoSpaceDN w:val="0"/>
        <w:adjustRightInd w:val="0"/>
        <w:spacing w:after="0" w:line="480" w:lineRule="auto"/>
        <w:rPr>
          <w:rFonts w:asciiTheme="majorBidi" w:hAnsiTheme="majorBidi" w:cstheme="majorBidi"/>
          <w:lang w:bidi="he-IL"/>
        </w:rPr>
      </w:pPr>
      <w:r w:rsidRPr="00C3634D">
        <w:rPr>
          <w:rFonts w:asciiTheme="majorBidi" w:hAnsiTheme="majorBidi" w:cstheme="majorBidi"/>
          <w:lang w:bidi="he-IL"/>
        </w:rPr>
        <w:t xml:space="preserve">whichever return is larger is assumed to bring a higher expected utility and thus, wins the game. </w:t>
      </w:r>
    </w:p>
    <w:p w14:paraId="36FEA3B7" w14:textId="77777777" w:rsidR="00C5771F" w:rsidRPr="00C3634D" w:rsidRDefault="00D85EFC" w:rsidP="00C5771F">
      <w:pPr>
        <w:spacing w:line="480" w:lineRule="auto"/>
        <w:rPr>
          <w:rFonts w:asciiTheme="majorBidi" w:hAnsiTheme="majorBidi" w:cstheme="majorBidi"/>
          <w:b/>
          <w:sz w:val="24"/>
        </w:rPr>
      </w:pPr>
      <w:r w:rsidRPr="00C3634D">
        <w:rPr>
          <w:rFonts w:asciiTheme="majorBidi" w:hAnsiTheme="majorBidi" w:cstheme="majorBidi"/>
          <w:b/>
          <w:sz w:val="24"/>
        </w:rPr>
        <w:t xml:space="preserve">4). </w:t>
      </w:r>
      <w:r w:rsidR="00C5771F" w:rsidRPr="00C3634D">
        <w:rPr>
          <w:rFonts w:asciiTheme="majorBidi" w:hAnsiTheme="majorBidi" w:cstheme="majorBidi"/>
          <w:b/>
          <w:sz w:val="24"/>
        </w:rPr>
        <w:t xml:space="preserve">- EWMA </w:t>
      </w:r>
      <w:r w:rsidRPr="00C3634D">
        <w:rPr>
          <w:rFonts w:asciiTheme="majorBidi" w:hAnsiTheme="majorBidi" w:cstheme="majorBidi"/>
          <w:b/>
          <w:sz w:val="24"/>
        </w:rPr>
        <w:t>vs</w:t>
      </w:r>
      <w:r w:rsidR="00C5771F" w:rsidRPr="00C3634D">
        <w:rPr>
          <w:rFonts w:asciiTheme="majorBidi" w:hAnsiTheme="majorBidi" w:cstheme="majorBidi"/>
          <w:b/>
          <w:sz w:val="24"/>
        </w:rPr>
        <w:t>. Bayes Optimization</w:t>
      </w:r>
    </w:p>
    <w:p w14:paraId="61DB657E" w14:textId="77777777" w:rsidR="00C5771F" w:rsidRPr="00C3634D" w:rsidRDefault="00C5771F" w:rsidP="00C5771F">
      <w:pPr>
        <w:spacing w:line="480" w:lineRule="auto"/>
        <w:ind w:firstLine="720"/>
        <w:rPr>
          <w:rFonts w:asciiTheme="majorBidi" w:hAnsiTheme="majorBidi" w:cstheme="majorBidi"/>
          <w:szCs w:val="24"/>
        </w:rPr>
      </w:pPr>
      <w:r w:rsidRPr="00C3634D">
        <w:rPr>
          <w:rFonts w:asciiTheme="majorBidi" w:hAnsiTheme="majorBidi" w:cstheme="majorBidi"/>
          <w:szCs w:val="24"/>
        </w:rPr>
        <w:t>The EWMA and Bayes strategies for obtaining we</w:t>
      </w:r>
      <w:r w:rsidR="008223AD" w:rsidRPr="00C3634D">
        <w:rPr>
          <w:rFonts w:asciiTheme="majorBidi" w:hAnsiTheme="majorBidi" w:cstheme="majorBidi"/>
          <w:szCs w:val="24"/>
        </w:rPr>
        <w:t>ights vary in two ways. First, they vary by</w:t>
      </w:r>
      <w:r w:rsidRPr="00C3634D">
        <w:rPr>
          <w:rFonts w:asciiTheme="majorBidi" w:hAnsiTheme="majorBidi" w:cstheme="majorBidi"/>
          <w:szCs w:val="24"/>
        </w:rPr>
        <w:t xml:space="preserve"> the method used to calculate the covariances between the different assets. The EWMA model estimates the covariance matrix by finding the cross product between the different asset returns. This is standard except that the most recent asset returns are weighted heavier by the decay constant. This allows for more extreme returns to be discounted as they move further from the current period. The Bayesian approach to calculating the covariance relies on two separate measures of uncertainty: </w:t>
      </w:r>
    </w:p>
    <w:p w14:paraId="38D16D96" w14:textId="77777777" w:rsidR="00C5771F" w:rsidRPr="00C3634D" w:rsidRDefault="00601066" w:rsidP="00C5771F">
      <w:pPr>
        <w:pStyle w:val="ListParagraph"/>
        <w:numPr>
          <w:ilvl w:val="0"/>
          <w:numId w:val="3"/>
        </w:numPr>
        <w:spacing w:line="480" w:lineRule="auto"/>
        <w:rPr>
          <w:rFonts w:asciiTheme="majorBidi" w:hAnsiTheme="majorBidi" w:cstheme="majorBidi"/>
          <w:szCs w:val="24"/>
        </w:rPr>
      </w:pPr>
      <w:r w:rsidRPr="00C3634D">
        <w:rPr>
          <w:rFonts w:asciiTheme="majorBidi" w:hAnsiTheme="majorBidi" w:cstheme="majorBidi"/>
          <w:szCs w:val="24"/>
        </w:rPr>
        <w:t>T</w:t>
      </w:r>
      <w:r w:rsidR="00C5771F" w:rsidRPr="00C3634D">
        <w:rPr>
          <w:rFonts w:asciiTheme="majorBidi" w:hAnsiTheme="majorBidi" w:cstheme="majorBidi"/>
          <w:szCs w:val="24"/>
        </w:rPr>
        <w:t xml:space="preserve">he posterior mean of the historical covariances of the asset returns </w:t>
      </w:r>
    </w:p>
    <w:p w14:paraId="5565F306" w14:textId="77777777" w:rsidR="00C5771F" w:rsidRPr="00C3634D" w:rsidRDefault="00601066" w:rsidP="00C5771F">
      <w:pPr>
        <w:pStyle w:val="ListParagraph"/>
        <w:numPr>
          <w:ilvl w:val="0"/>
          <w:numId w:val="3"/>
        </w:numPr>
        <w:spacing w:line="480" w:lineRule="auto"/>
        <w:rPr>
          <w:rFonts w:asciiTheme="majorBidi" w:hAnsiTheme="majorBidi" w:cstheme="majorBidi"/>
          <w:szCs w:val="24"/>
        </w:rPr>
      </w:pPr>
      <w:r w:rsidRPr="00C3634D">
        <w:rPr>
          <w:rFonts w:asciiTheme="majorBidi" w:hAnsiTheme="majorBidi" w:cstheme="majorBidi"/>
          <w:szCs w:val="24"/>
        </w:rPr>
        <w:t>The</w:t>
      </w:r>
      <w:r w:rsidR="00C5771F" w:rsidRPr="00C3634D">
        <w:rPr>
          <w:rFonts w:asciiTheme="majorBidi" w:hAnsiTheme="majorBidi" w:cstheme="majorBidi"/>
          <w:szCs w:val="24"/>
        </w:rPr>
        <w:t xml:space="preserve"> posterior mean of the covariance of the true mean returns of the assets. </w:t>
      </w:r>
    </w:p>
    <w:p w14:paraId="43291DB9" w14:textId="77777777" w:rsidR="003F5715" w:rsidRPr="00C3634D" w:rsidRDefault="00C5771F" w:rsidP="00681C58">
      <w:pPr>
        <w:spacing w:line="480" w:lineRule="auto"/>
        <w:ind w:firstLine="360"/>
        <w:rPr>
          <w:rFonts w:asciiTheme="majorBidi" w:hAnsiTheme="majorBidi" w:cstheme="majorBidi"/>
          <w:szCs w:val="24"/>
        </w:rPr>
      </w:pPr>
      <w:r w:rsidRPr="00C3634D">
        <w:rPr>
          <w:rFonts w:asciiTheme="majorBidi" w:hAnsiTheme="majorBidi" w:cstheme="majorBidi"/>
          <w:szCs w:val="24"/>
        </w:rPr>
        <w:t xml:space="preserve">The second component of the Bayesian calculation of the covariance incorporates the uncertainty created by the difference between the true mean returns of the assets and the observed returns of the assets. The second way the EWMA and Bayes strategies differ is in the way they calculate the means of the distribution. The EWMA estimates the sample mean by computing the moving average of the returns over a designated time frame. This differs from the Bayes method which uses a predictive mean which equals the posterior mean. The posterior mean is commonly estimated using by MLE of the mean of the </w:t>
      </w:r>
      <w:r w:rsidRPr="00C3634D">
        <w:rPr>
          <w:rFonts w:asciiTheme="majorBidi" w:hAnsiTheme="majorBidi" w:cstheme="majorBidi"/>
          <w:szCs w:val="24"/>
        </w:rPr>
        <w:lastRenderedPageBreak/>
        <w:t>historical returns of the assets. While the EWMA and Bayes strategies compute the means and covariance matrix of asset returns differently</w:t>
      </w:r>
      <w:r w:rsidR="008223AD" w:rsidRPr="00C3634D">
        <w:rPr>
          <w:rFonts w:asciiTheme="majorBidi" w:hAnsiTheme="majorBidi" w:cstheme="majorBidi"/>
          <w:szCs w:val="24"/>
        </w:rPr>
        <w:t>,</w:t>
      </w:r>
      <w:r w:rsidRPr="00C3634D">
        <w:rPr>
          <w:rFonts w:asciiTheme="majorBidi" w:hAnsiTheme="majorBidi" w:cstheme="majorBidi"/>
          <w:szCs w:val="24"/>
        </w:rPr>
        <w:t xml:space="preserve"> they both use the same method to calculate the weights from the means and covariance matrix. From the means and covariance matrix an efficient frontier is crafted using the historical data. Next</w:t>
      </w:r>
      <w:r w:rsidR="008223AD" w:rsidRPr="00C3634D">
        <w:rPr>
          <w:rFonts w:asciiTheme="majorBidi" w:hAnsiTheme="majorBidi" w:cstheme="majorBidi"/>
          <w:szCs w:val="24"/>
        </w:rPr>
        <w:t>,</w:t>
      </w:r>
      <w:r w:rsidRPr="00C3634D">
        <w:rPr>
          <w:rFonts w:asciiTheme="majorBidi" w:hAnsiTheme="majorBidi" w:cstheme="majorBidi"/>
          <w:szCs w:val="24"/>
        </w:rPr>
        <w:t xml:space="preserve"> the weights are computed to create a bundle with the minimal amount of risk on the efficient frontier. This is called the minimum variance portfolio.   </w:t>
      </w:r>
    </w:p>
    <w:p w14:paraId="1B66154E" w14:textId="77777777" w:rsidR="00CB01A2" w:rsidRPr="00C3634D" w:rsidRDefault="00D85EFC" w:rsidP="00D3036D">
      <w:pPr>
        <w:spacing w:line="480" w:lineRule="auto"/>
        <w:rPr>
          <w:rFonts w:asciiTheme="majorBidi" w:hAnsiTheme="majorBidi" w:cstheme="majorBidi"/>
          <w:b/>
          <w:sz w:val="24"/>
        </w:rPr>
      </w:pPr>
      <w:r w:rsidRPr="00C3634D">
        <w:rPr>
          <w:rFonts w:asciiTheme="majorBidi" w:hAnsiTheme="majorBidi" w:cstheme="majorBidi"/>
          <w:b/>
          <w:sz w:val="24"/>
        </w:rPr>
        <w:t>5</w:t>
      </w:r>
      <w:r w:rsidR="00BD5ED8" w:rsidRPr="00C3634D">
        <w:rPr>
          <w:rFonts w:asciiTheme="majorBidi" w:hAnsiTheme="majorBidi" w:cstheme="majorBidi"/>
          <w:b/>
          <w:sz w:val="24"/>
        </w:rPr>
        <w:t>).</w:t>
      </w:r>
      <w:r w:rsidRPr="00C3634D">
        <w:rPr>
          <w:rFonts w:asciiTheme="majorBidi" w:hAnsiTheme="majorBidi" w:cstheme="majorBidi"/>
          <w:b/>
          <w:sz w:val="24"/>
        </w:rPr>
        <w:t xml:space="preserve"> </w:t>
      </w:r>
      <w:r w:rsidR="00BD5ED8" w:rsidRPr="00C3634D">
        <w:rPr>
          <w:rFonts w:asciiTheme="majorBidi" w:hAnsiTheme="majorBidi" w:cstheme="majorBidi"/>
          <w:b/>
          <w:sz w:val="24"/>
        </w:rPr>
        <w:t xml:space="preserve">- </w:t>
      </w:r>
      <w:r w:rsidR="00874AB6" w:rsidRPr="00C3634D">
        <w:rPr>
          <w:rFonts w:asciiTheme="majorBidi" w:hAnsiTheme="majorBidi" w:cstheme="majorBidi"/>
          <w:b/>
          <w:sz w:val="24"/>
        </w:rPr>
        <w:t>Results</w:t>
      </w:r>
    </w:p>
    <w:p w14:paraId="364C15AC" w14:textId="77777777" w:rsidR="00874AB6" w:rsidRPr="00C3634D" w:rsidRDefault="00637C1C" w:rsidP="00C5771F">
      <w:pPr>
        <w:spacing w:line="480" w:lineRule="auto"/>
        <w:ind w:firstLine="720"/>
        <w:rPr>
          <w:rFonts w:asciiTheme="majorBidi" w:hAnsiTheme="majorBidi" w:cstheme="majorBidi"/>
        </w:rPr>
      </w:pPr>
      <w:r w:rsidRPr="00C3634D">
        <w:rPr>
          <w:rFonts w:asciiTheme="majorBidi" w:hAnsiTheme="majorBidi" w:cstheme="majorBidi"/>
        </w:rPr>
        <w:t>Harvey’s investment game involves the players estimating optimal portfolio weights subject to diffe</w:t>
      </w:r>
      <w:r w:rsidR="00937826">
        <w:rPr>
          <w:rFonts w:asciiTheme="majorBidi" w:hAnsiTheme="majorBidi" w:cstheme="majorBidi"/>
        </w:rPr>
        <w:t>rent risk tolerance parameters.</w:t>
      </w:r>
      <w:r w:rsidRPr="00C3634D">
        <w:rPr>
          <w:rFonts w:asciiTheme="majorBidi" w:hAnsiTheme="majorBidi" w:cstheme="majorBidi"/>
        </w:rPr>
        <w:t xml:space="preserve"> In this investment game, we assume the players are as risk averse as possible, thus they would only be content with purchasing t</w:t>
      </w:r>
      <w:r w:rsidR="00937826">
        <w:rPr>
          <w:rFonts w:asciiTheme="majorBidi" w:hAnsiTheme="majorBidi" w:cstheme="majorBidi"/>
        </w:rPr>
        <w:t xml:space="preserve">he minimum variance portfolio. </w:t>
      </w:r>
      <w:r w:rsidRPr="00C3634D">
        <w:rPr>
          <w:rFonts w:asciiTheme="majorBidi" w:hAnsiTheme="majorBidi" w:cstheme="majorBidi"/>
        </w:rPr>
        <w:t xml:space="preserve">Basically, the game will determine which player </w:t>
      </w:r>
      <w:r w:rsidR="00B849E5" w:rsidRPr="00C3634D">
        <w:rPr>
          <w:rFonts w:asciiTheme="majorBidi" w:hAnsiTheme="majorBidi" w:cstheme="majorBidi"/>
        </w:rPr>
        <w:t>is</w:t>
      </w:r>
      <w:r w:rsidRPr="00C3634D">
        <w:rPr>
          <w:rFonts w:asciiTheme="majorBidi" w:hAnsiTheme="majorBidi" w:cstheme="majorBidi"/>
        </w:rPr>
        <w:t xml:space="preserve"> able to</w:t>
      </w:r>
      <w:r w:rsidR="00B849E5" w:rsidRPr="00C3634D">
        <w:rPr>
          <w:rFonts w:asciiTheme="majorBidi" w:hAnsiTheme="majorBidi" w:cstheme="majorBidi"/>
        </w:rPr>
        <w:t xml:space="preserve"> more accurately</w:t>
      </w:r>
      <w:r w:rsidRPr="00C3634D">
        <w:rPr>
          <w:rFonts w:asciiTheme="majorBidi" w:hAnsiTheme="majorBidi" w:cstheme="majorBidi"/>
        </w:rPr>
        <w:t xml:space="preserve"> estimate </w:t>
      </w:r>
      <w:r w:rsidR="00B849E5" w:rsidRPr="00C3634D">
        <w:rPr>
          <w:rFonts w:asciiTheme="majorBidi" w:hAnsiTheme="majorBidi" w:cstheme="majorBidi"/>
        </w:rPr>
        <w:t>the weights necessary to obtain the minimum variance portfolio in the 217</w:t>
      </w:r>
      <w:r w:rsidR="00B849E5" w:rsidRPr="00C3634D">
        <w:rPr>
          <w:rFonts w:asciiTheme="majorBidi" w:hAnsiTheme="majorBidi" w:cstheme="majorBidi"/>
          <w:vertAlign w:val="superscript"/>
        </w:rPr>
        <w:t>th</w:t>
      </w:r>
      <w:r w:rsidR="00B849E5" w:rsidRPr="00C3634D">
        <w:rPr>
          <w:rFonts w:asciiTheme="majorBidi" w:hAnsiTheme="majorBidi" w:cstheme="majorBidi"/>
        </w:rPr>
        <w:t xml:space="preserve"> period, while securing the highest expected returns.  </w:t>
      </w:r>
    </w:p>
    <w:p w14:paraId="1FE83423" w14:textId="77777777" w:rsidR="00601066" w:rsidRDefault="00E2211F" w:rsidP="00601066">
      <w:pPr>
        <w:spacing w:line="480" w:lineRule="auto"/>
        <w:ind w:firstLine="720"/>
        <w:rPr>
          <w:rFonts w:ascii="Times New Roman" w:hAnsi="Times New Roman" w:cs="Times New Roman"/>
        </w:rPr>
      </w:pPr>
      <w:r w:rsidRPr="00C3634D">
        <w:rPr>
          <w:rFonts w:asciiTheme="majorBidi" w:hAnsiTheme="majorBidi" w:cstheme="majorBidi"/>
        </w:rPr>
        <w:t>The B</w:t>
      </w:r>
      <w:r w:rsidR="00CC655E" w:rsidRPr="00C3634D">
        <w:rPr>
          <w:rFonts w:asciiTheme="majorBidi" w:hAnsiTheme="majorBidi" w:cstheme="majorBidi"/>
        </w:rPr>
        <w:t>ayes player performs better in six out of ten</w:t>
      </w:r>
      <w:r w:rsidRPr="00C3634D">
        <w:rPr>
          <w:rFonts w:asciiTheme="majorBidi" w:hAnsiTheme="majorBidi" w:cstheme="majorBidi"/>
        </w:rPr>
        <w:t xml:space="preserve"> round</w:t>
      </w:r>
      <w:r w:rsidR="00937826">
        <w:rPr>
          <w:rFonts w:asciiTheme="majorBidi" w:hAnsiTheme="majorBidi" w:cstheme="majorBidi"/>
        </w:rPr>
        <w:t>s of the game.</w:t>
      </w:r>
      <w:r w:rsidRPr="00C3634D">
        <w:rPr>
          <w:rFonts w:asciiTheme="majorBidi" w:hAnsiTheme="majorBidi" w:cstheme="majorBidi"/>
        </w:rPr>
        <w:t xml:space="preserve"> It is worth noting that the differences in observed returns in the 217</w:t>
      </w:r>
      <w:r w:rsidRPr="00C3634D">
        <w:rPr>
          <w:rFonts w:asciiTheme="majorBidi" w:hAnsiTheme="majorBidi" w:cstheme="majorBidi"/>
          <w:vertAlign w:val="superscript"/>
        </w:rPr>
        <w:t>th</w:t>
      </w:r>
      <w:r w:rsidRPr="00C3634D">
        <w:rPr>
          <w:rFonts w:asciiTheme="majorBidi" w:hAnsiTheme="majorBidi" w:cstheme="majorBidi"/>
        </w:rPr>
        <w:t xml:space="preserve"> period for each player </w:t>
      </w:r>
      <w:r w:rsidR="00937826">
        <w:rPr>
          <w:rFonts w:asciiTheme="majorBidi" w:hAnsiTheme="majorBidi" w:cstheme="majorBidi"/>
        </w:rPr>
        <w:t xml:space="preserve">are fairly similar on average. </w:t>
      </w:r>
      <w:r w:rsidR="001D6B4A" w:rsidRPr="00C3634D">
        <w:rPr>
          <w:rFonts w:asciiTheme="majorBidi" w:hAnsiTheme="majorBidi" w:cstheme="majorBidi"/>
        </w:rPr>
        <w:t>T</w:t>
      </w:r>
      <w:r w:rsidRPr="00C3634D">
        <w:rPr>
          <w:rFonts w:asciiTheme="majorBidi" w:hAnsiTheme="majorBidi" w:cstheme="majorBidi"/>
        </w:rPr>
        <w:t>he Bayes player</w:t>
      </w:r>
      <w:r w:rsidR="001D6B4A" w:rsidRPr="00C3634D">
        <w:rPr>
          <w:rFonts w:asciiTheme="majorBidi" w:hAnsiTheme="majorBidi" w:cstheme="majorBidi"/>
        </w:rPr>
        <w:t xml:space="preserve"> slightly outperforms the EWMA player, realizing higher returns in the 217</w:t>
      </w:r>
      <w:r w:rsidR="001D6B4A" w:rsidRPr="00C3634D">
        <w:rPr>
          <w:rFonts w:asciiTheme="majorBidi" w:hAnsiTheme="majorBidi" w:cstheme="majorBidi"/>
          <w:vertAlign w:val="superscript"/>
        </w:rPr>
        <w:t>th</w:t>
      </w:r>
      <w:r w:rsidR="001D6B4A" w:rsidRPr="00C3634D">
        <w:rPr>
          <w:rFonts w:asciiTheme="majorBidi" w:hAnsiTheme="majorBidi" w:cstheme="majorBidi"/>
        </w:rPr>
        <w:t xml:space="preserve"> period while taking on the least amount of risk.</w:t>
      </w:r>
      <w:r w:rsidR="00601066">
        <w:rPr>
          <w:noProof/>
        </w:rPr>
        <w:drawing>
          <wp:inline distT="0" distB="0" distL="0" distR="0" wp14:anchorId="522AB3FA" wp14:editId="4B476452">
            <wp:extent cx="57245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24525" cy="2962275"/>
                    </a:xfrm>
                    <a:prstGeom prst="rect">
                      <a:avLst/>
                    </a:prstGeom>
                  </pic:spPr>
                </pic:pic>
              </a:graphicData>
            </a:graphic>
          </wp:inline>
        </w:drawing>
      </w:r>
      <w:r w:rsidR="004C2DD4">
        <w:rPr>
          <w:rFonts w:ascii="Times New Roman" w:hAnsi="Times New Roman" w:cs="Times New Roman"/>
        </w:rPr>
        <w:t xml:space="preserve"> </w:t>
      </w:r>
    </w:p>
    <w:p w14:paraId="2A24F596" w14:textId="77777777" w:rsidR="00E32214" w:rsidRPr="00B00FC9" w:rsidRDefault="001D6B4A" w:rsidP="00601066">
      <w:pPr>
        <w:spacing w:line="480" w:lineRule="auto"/>
        <w:ind w:firstLine="720"/>
        <w:rPr>
          <w:rFonts w:ascii="Times New Roman" w:hAnsi="Times New Roman" w:cs="Times New Roman"/>
        </w:rPr>
      </w:pPr>
      <w:r>
        <w:rPr>
          <w:rFonts w:ascii="Times New Roman" w:hAnsi="Times New Roman" w:cs="Times New Roman"/>
        </w:rPr>
        <w:lastRenderedPageBreak/>
        <w:t xml:space="preserve">These results </w:t>
      </w:r>
      <w:r w:rsidR="000C3FFD">
        <w:rPr>
          <w:rFonts w:ascii="Times New Roman" w:hAnsi="Times New Roman" w:cs="Times New Roman"/>
        </w:rPr>
        <w:t xml:space="preserve">differ from Harvey et al. in that they showed that the Bayes player was able to estimate </w:t>
      </w:r>
      <w:r w:rsidR="00484F0A">
        <w:rPr>
          <w:rFonts w:ascii="Times New Roman" w:hAnsi="Times New Roman" w:cs="Times New Roman"/>
        </w:rPr>
        <w:t>weights that resulted in higher expected utility in the 217</w:t>
      </w:r>
      <w:r w:rsidR="00484F0A" w:rsidRPr="00484F0A">
        <w:rPr>
          <w:rFonts w:ascii="Times New Roman" w:hAnsi="Times New Roman" w:cs="Times New Roman"/>
          <w:vertAlign w:val="superscript"/>
        </w:rPr>
        <w:t>th</w:t>
      </w:r>
      <w:r w:rsidR="00484F0A">
        <w:rPr>
          <w:rFonts w:ascii="Times New Roman" w:hAnsi="Times New Roman" w:cs="Times New Roman"/>
        </w:rPr>
        <w:t xml:space="preserve"> period for each round of the game.  While our results differ in the number of </w:t>
      </w:r>
      <w:r w:rsidR="00FB7A2E">
        <w:rPr>
          <w:rFonts w:ascii="Times New Roman" w:hAnsi="Times New Roman" w:cs="Times New Roman"/>
        </w:rPr>
        <w:t>rounds won, they are similar in that the more risk averse we assume the investor to be, the more the Bay</w:t>
      </w:r>
      <w:r w:rsidR="00937826">
        <w:rPr>
          <w:rFonts w:ascii="Times New Roman" w:hAnsi="Times New Roman" w:cs="Times New Roman"/>
        </w:rPr>
        <w:t>es player outperform the other.</w:t>
      </w:r>
      <w:r w:rsidR="00FB7A2E">
        <w:rPr>
          <w:rFonts w:ascii="Times New Roman" w:hAnsi="Times New Roman" w:cs="Times New Roman"/>
        </w:rPr>
        <w:t xml:space="preserve"> This is an important implication of the results</w:t>
      </w:r>
      <w:r w:rsidR="008223AD">
        <w:rPr>
          <w:rFonts w:ascii="Times New Roman" w:hAnsi="Times New Roman" w:cs="Times New Roman"/>
        </w:rPr>
        <w:t xml:space="preserve">, and suggests </w:t>
      </w:r>
      <w:r w:rsidR="00A02AD9">
        <w:rPr>
          <w:rFonts w:ascii="Times New Roman" w:hAnsi="Times New Roman" w:cs="Times New Roman"/>
        </w:rPr>
        <w:t xml:space="preserve">that Bayesian optimization should be preferred by the more risk averse investor.  </w:t>
      </w:r>
    </w:p>
    <w:p w14:paraId="66EE5148" w14:textId="77777777" w:rsidR="00B00FC9" w:rsidRPr="00C5771F" w:rsidRDefault="00D85EFC" w:rsidP="00D3036D">
      <w:pPr>
        <w:spacing w:line="480" w:lineRule="auto"/>
        <w:rPr>
          <w:rFonts w:ascii="Times New Roman" w:hAnsi="Times New Roman" w:cs="Times New Roman"/>
          <w:b/>
          <w:sz w:val="24"/>
        </w:rPr>
      </w:pPr>
      <w:r>
        <w:rPr>
          <w:rFonts w:ascii="Times New Roman" w:hAnsi="Times New Roman" w:cs="Times New Roman"/>
          <w:b/>
          <w:sz w:val="24"/>
        </w:rPr>
        <w:t>6</w:t>
      </w:r>
      <w:r w:rsidR="00EF2B79">
        <w:rPr>
          <w:rFonts w:ascii="Times New Roman" w:hAnsi="Times New Roman" w:cs="Times New Roman"/>
          <w:b/>
          <w:sz w:val="24"/>
        </w:rPr>
        <w:t>).</w:t>
      </w:r>
      <w:r>
        <w:rPr>
          <w:rFonts w:ascii="Times New Roman" w:hAnsi="Times New Roman" w:cs="Times New Roman"/>
          <w:b/>
          <w:sz w:val="24"/>
        </w:rPr>
        <w:t xml:space="preserve"> </w:t>
      </w:r>
      <w:r w:rsidR="00EF2B79">
        <w:rPr>
          <w:rFonts w:ascii="Times New Roman" w:hAnsi="Times New Roman" w:cs="Times New Roman"/>
          <w:b/>
          <w:sz w:val="24"/>
        </w:rPr>
        <w:t xml:space="preserve">- </w:t>
      </w:r>
      <w:r w:rsidR="00C5771F" w:rsidRPr="00C5771F">
        <w:rPr>
          <w:rFonts w:ascii="Times New Roman" w:hAnsi="Times New Roman" w:cs="Times New Roman"/>
          <w:b/>
          <w:sz w:val="24"/>
        </w:rPr>
        <w:t>Conclusion</w:t>
      </w:r>
    </w:p>
    <w:p w14:paraId="5FB13688" w14:textId="77777777" w:rsidR="00D63E65" w:rsidRPr="00267394" w:rsidRDefault="00904859" w:rsidP="009D3B03">
      <w:pPr>
        <w:spacing w:line="480" w:lineRule="auto"/>
        <w:ind w:firstLine="720"/>
        <w:rPr>
          <w:rFonts w:ascii="Times New Roman" w:hAnsi="Times New Roman" w:cs="Times New Roman"/>
        </w:rPr>
      </w:pPr>
      <w:r>
        <w:rPr>
          <w:rFonts w:ascii="Times New Roman" w:hAnsi="Times New Roman" w:cs="Times New Roman"/>
        </w:rPr>
        <w:t>Our analysis was</w:t>
      </w:r>
      <w:r w:rsidR="0055371B">
        <w:rPr>
          <w:rFonts w:ascii="Times New Roman" w:hAnsi="Times New Roman" w:cs="Times New Roman"/>
        </w:rPr>
        <w:t xml:space="preserve"> conducted by playing</w:t>
      </w:r>
      <w:r w:rsidR="00E32214">
        <w:rPr>
          <w:rFonts w:ascii="Times New Roman" w:hAnsi="Times New Roman" w:cs="Times New Roman"/>
        </w:rPr>
        <w:t xml:space="preserve"> an investment game </w:t>
      </w:r>
      <w:r w:rsidR="00EE6F24">
        <w:rPr>
          <w:rFonts w:ascii="Times New Roman" w:hAnsi="Times New Roman" w:cs="Times New Roman"/>
        </w:rPr>
        <w:t>which compared</w:t>
      </w:r>
      <w:r w:rsidR="00E32214">
        <w:rPr>
          <w:rFonts w:ascii="Times New Roman" w:hAnsi="Times New Roman" w:cs="Times New Roman"/>
        </w:rPr>
        <w:t xml:space="preserve"> Bayesian strategies of portfolio op</w:t>
      </w:r>
      <w:r w:rsidR="00796B85">
        <w:rPr>
          <w:rFonts w:ascii="Times New Roman" w:hAnsi="Times New Roman" w:cs="Times New Roman"/>
        </w:rPr>
        <w:t xml:space="preserve">timization to EWMA strategies. </w:t>
      </w:r>
      <w:r w:rsidR="00C847E4">
        <w:rPr>
          <w:rFonts w:ascii="Times New Roman" w:hAnsi="Times New Roman" w:cs="Times New Roman"/>
        </w:rPr>
        <w:t>In order</w:t>
      </w:r>
      <w:r w:rsidR="0055371B">
        <w:rPr>
          <w:rFonts w:ascii="Times New Roman" w:hAnsi="Times New Roman" w:cs="Times New Roman"/>
        </w:rPr>
        <w:t xml:space="preserve"> </w:t>
      </w:r>
      <w:r w:rsidR="00EE6F24">
        <w:rPr>
          <w:rFonts w:ascii="Times New Roman" w:hAnsi="Times New Roman" w:cs="Times New Roman"/>
        </w:rPr>
        <w:t>to make this analysis</w:t>
      </w:r>
      <w:r w:rsidR="0055371B">
        <w:rPr>
          <w:rFonts w:ascii="Times New Roman" w:hAnsi="Times New Roman" w:cs="Times New Roman"/>
        </w:rPr>
        <w:t xml:space="preserve"> relevant to younger investors that utilize mobile trading apps as their primary investment platform, w</w:t>
      </w:r>
      <w:r w:rsidR="00E32214">
        <w:rPr>
          <w:rFonts w:ascii="Times New Roman" w:hAnsi="Times New Roman" w:cs="Times New Roman"/>
        </w:rPr>
        <w:t xml:space="preserve">e observe how well the players do in determining </w:t>
      </w:r>
      <w:r w:rsidR="00A43048">
        <w:rPr>
          <w:rFonts w:ascii="Times New Roman" w:hAnsi="Times New Roman" w:cs="Times New Roman"/>
        </w:rPr>
        <w:t xml:space="preserve">optimal weights for </w:t>
      </w:r>
      <w:r w:rsidR="00E53BC4">
        <w:rPr>
          <w:rFonts w:ascii="Times New Roman" w:hAnsi="Times New Roman" w:cs="Times New Roman"/>
        </w:rPr>
        <w:t xml:space="preserve">a one period ahead investment. It is important to reiterate that this game focusses on determining optimal weights for the minimum variance portfolio, as millennial-aged investors are the most risk averse generation since The Great Depression (Markowitz). </w:t>
      </w:r>
      <w:r w:rsidR="00A43048">
        <w:rPr>
          <w:rFonts w:ascii="Times New Roman" w:hAnsi="Times New Roman" w:cs="Times New Roman"/>
        </w:rPr>
        <w:t xml:space="preserve">The </w:t>
      </w:r>
      <w:r w:rsidR="0055371B">
        <w:rPr>
          <w:rFonts w:ascii="Times New Roman" w:hAnsi="Times New Roman" w:cs="Times New Roman"/>
        </w:rPr>
        <w:t xml:space="preserve">results of our analysis showed that the </w:t>
      </w:r>
      <w:r w:rsidR="00A43048">
        <w:rPr>
          <w:rFonts w:ascii="Times New Roman" w:hAnsi="Times New Roman" w:cs="Times New Roman"/>
        </w:rPr>
        <w:t>Bayes player outperformed the EWMA player</w:t>
      </w:r>
      <w:r w:rsidR="0055371B">
        <w:rPr>
          <w:rFonts w:ascii="Times New Roman" w:hAnsi="Times New Roman" w:cs="Times New Roman"/>
        </w:rPr>
        <w:t>,</w:t>
      </w:r>
      <w:r w:rsidR="00A43048">
        <w:rPr>
          <w:rFonts w:ascii="Times New Roman" w:hAnsi="Times New Roman" w:cs="Times New Roman"/>
        </w:rPr>
        <w:t xml:space="preserve"> securing a higher return </w:t>
      </w:r>
      <w:r w:rsidR="00681C58">
        <w:rPr>
          <w:rFonts w:ascii="Times New Roman" w:hAnsi="Times New Roman" w:cs="Times New Roman"/>
        </w:rPr>
        <w:t>in the one-s</w:t>
      </w:r>
      <w:r w:rsidR="0055371B">
        <w:rPr>
          <w:rFonts w:ascii="Times New Roman" w:hAnsi="Times New Roman" w:cs="Times New Roman"/>
        </w:rPr>
        <w:t>tep ahead portfolio allocation six</w:t>
      </w:r>
      <w:r w:rsidR="00681C58">
        <w:rPr>
          <w:rFonts w:ascii="Times New Roman" w:hAnsi="Times New Roman" w:cs="Times New Roman"/>
        </w:rPr>
        <w:t xml:space="preserve"> o</w:t>
      </w:r>
      <w:r w:rsidR="0055371B">
        <w:rPr>
          <w:rFonts w:ascii="Times New Roman" w:hAnsi="Times New Roman" w:cs="Times New Roman"/>
        </w:rPr>
        <w:t>ut of the ten rounds of the game. In one</w:t>
      </w:r>
      <w:r w:rsidR="00681C58">
        <w:rPr>
          <w:rFonts w:ascii="Times New Roman" w:hAnsi="Times New Roman" w:cs="Times New Roman"/>
        </w:rPr>
        <w:t xml:space="preserve"> period there was a tie</w:t>
      </w:r>
      <w:r w:rsidR="0055371B">
        <w:rPr>
          <w:rFonts w:ascii="Times New Roman" w:hAnsi="Times New Roman" w:cs="Times New Roman"/>
        </w:rPr>
        <w:t xml:space="preserve"> between the two players,</w:t>
      </w:r>
      <w:r w:rsidR="00681C58">
        <w:rPr>
          <w:rFonts w:ascii="Times New Roman" w:hAnsi="Times New Roman" w:cs="Times New Roman"/>
        </w:rPr>
        <w:t xml:space="preserve"> leav</w:t>
      </w:r>
      <w:r w:rsidR="0055371B">
        <w:rPr>
          <w:rFonts w:ascii="Times New Roman" w:hAnsi="Times New Roman" w:cs="Times New Roman"/>
        </w:rPr>
        <w:t>ing the EWMA player with just three wins out of ten rounds</w:t>
      </w:r>
      <w:r w:rsidR="00E53BC4">
        <w:rPr>
          <w:rFonts w:ascii="Times New Roman" w:hAnsi="Times New Roman" w:cs="Times New Roman"/>
        </w:rPr>
        <w:t>.</w:t>
      </w:r>
      <w:r>
        <w:rPr>
          <w:rFonts w:ascii="Times New Roman" w:hAnsi="Times New Roman" w:cs="Times New Roman"/>
        </w:rPr>
        <w:t xml:space="preserve"> T</w:t>
      </w:r>
      <w:r w:rsidR="00681C58">
        <w:rPr>
          <w:rFonts w:ascii="Times New Roman" w:hAnsi="Times New Roman" w:cs="Times New Roman"/>
        </w:rPr>
        <w:t>hus</w:t>
      </w:r>
      <w:r>
        <w:rPr>
          <w:rFonts w:ascii="Times New Roman" w:hAnsi="Times New Roman" w:cs="Times New Roman"/>
        </w:rPr>
        <w:t>,</w:t>
      </w:r>
      <w:r w:rsidR="00063833">
        <w:rPr>
          <w:rFonts w:ascii="Times New Roman" w:hAnsi="Times New Roman" w:cs="Times New Roman"/>
        </w:rPr>
        <w:t xml:space="preserve"> we can conclude that </w:t>
      </w:r>
      <w:r w:rsidR="00681C58">
        <w:rPr>
          <w:rFonts w:ascii="Times New Roman" w:hAnsi="Times New Roman" w:cs="Times New Roman"/>
        </w:rPr>
        <w:t>Bayesian methods</w:t>
      </w:r>
      <w:r w:rsidR="00C121FF">
        <w:rPr>
          <w:rFonts w:ascii="Times New Roman" w:hAnsi="Times New Roman" w:cs="Times New Roman"/>
        </w:rPr>
        <w:t xml:space="preserve"> </w:t>
      </w:r>
      <w:r w:rsidR="00681C58">
        <w:rPr>
          <w:rFonts w:ascii="Times New Roman" w:hAnsi="Times New Roman" w:cs="Times New Roman"/>
        </w:rPr>
        <w:t>for portfolio allocation</w:t>
      </w:r>
      <w:r w:rsidR="00C121FF">
        <w:rPr>
          <w:rFonts w:ascii="Times New Roman" w:hAnsi="Times New Roman" w:cs="Times New Roman"/>
        </w:rPr>
        <w:t xml:space="preserve">, relative to EWMA, </w:t>
      </w:r>
      <w:r w:rsidR="00681C58">
        <w:rPr>
          <w:rFonts w:ascii="Times New Roman" w:hAnsi="Times New Roman" w:cs="Times New Roman"/>
        </w:rPr>
        <w:t>are</w:t>
      </w:r>
      <w:r w:rsidR="00C121FF">
        <w:rPr>
          <w:rFonts w:ascii="Times New Roman" w:hAnsi="Times New Roman" w:cs="Times New Roman"/>
        </w:rPr>
        <w:t xml:space="preserve"> preferred for the risk averse investor.</w:t>
      </w:r>
      <w:r w:rsidR="00996899">
        <w:rPr>
          <w:rFonts w:ascii="Times New Roman" w:hAnsi="Times New Roman" w:cs="Times New Roman"/>
        </w:rPr>
        <w:t xml:space="preserve"> Moving forward, we recommend that </w:t>
      </w:r>
      <w:r w:rsidR="00267394">
        <w:rPr>
          <w:rFonts w:ascii="Times New Roman" w:hAnsi="Times New Roman" w:cs="Times New Roman"/>
        </w:rPr>
        <w:t>an individual who is investing with a short time horizon utilize Bayesian methods</w:t>
      </w:r>
      <w:r w:rsidR="00996899">
        <w:rPr>
          <w:rFonts w:ascii="Times New Roman" w:hAnsi="Times New Roman" w:cs="Times New Roman"/>
        </w:rPr>
        <w:t xml:space="preserve"> when we</w:t>
      </w:r>
      <w:r w:rsidR="00267394">
        <w:rPr>
          <w:rFonts w:ascii="Times New Roman" w:hAnsi="Times New Roman" w:cs="Times New Roman"/>
        </w:rPr>
        <w:t>ighting their</w:t>
      </w:r>
      <w:r w:rsidR="00996899">
        <w:rPr>
          <w:rFonts w:ascii="Times New Roman" w:hAnsi="Times New Roman" w:cs="Times New Roman"/>
        </w:rPr>
        <w:t xml:space="preserve"> </w:t>
      </w:r>
      <w:r w:rsidR="005D7800">
        <w:rPr>
          <w:rFonts w:ascii="Times New Roman" w:hAnsi="Times New Roman" w:cs="Times New Roman"/>
        </w:rPr>
        <w:t xml:space="preserve">investment </w:t>
      </w:r>
      <w:r w:rsidR="00996899">
        <w:rPr>
          <w:rFonts w:ascii="Times New Roman" w:hAnsi="Times New Roman" w:cs="Times New Roman"/>
        </w:rPr>
        <w:t>portfolio</w:t>
      </w:r>
      <w:r w:rsidR="009D3B03">
        <w:rPr>
          <w:rFonts w:ascii="Times New Roman" w:hAnsi="Times New Roman" w:cs="Times New Roman"/>
        </w:rPr>
        <w:t xml:space="preserve">. </w:t>
      </w:r>
    </w:p>
    <w:p w14:paraId="2C85F785" w14:textId="77777777" w:rsidR="00D63E65" w:rsidRDefault="00D63E65" w:rsidP="00C5771F">
      <w:pPr>
        <w:spacing w:line="480" w:lineRule="auto"/>
        <w:rPr>
          <w:rFonts w:ascii="Times New Roman" w:hAnsi="Times New Roman" w:cs="Times New Roman"/>
          <w:b/>
          <w:sz w:val="24"/>
        </w:rPr>
      </w:pPr>
    </w:p>
    <w:p w14:paraId="2A756350" w14:textId="77777777" w:rsidR="00E66422" w:rsidRDefault="00E66422" w:rsidP="00C5771F">
      <w:pPr>
        <w:spacing w:line="480" w:lineRule="auto"/>
        <w:rPr>
          <w:rFonts w:ascii="Times New Roman" w:hAnsi="Times New Roman" w:cs="Times New Roman"/>
          <w:b/>
          <w:sz w:val="24"/>
        </w:rPr>
      </w:pPr>
    </w:p>
    <w:p w14:paraId="746FBE2A" w14:textId="77777777" w:rsidR="00F65330" w:rsidRDefault="00F65330">
      <w:pPr>
        <w:rPr>
          <w:rFonts w:ascii="Times New Roman" w:hAnsi="Times New Roman" w:cs="Times New Roman"/>
          <w:b/>
          <w:sz w:val="24"/>
        </w:rPr>
      </w:pPr>
      <w:r>
        <w:rPr>
          <w:rFonts w:ascii="Times New Roman" w:hAnsi="Times New Roman" w:cs="Times New Roman"/>
          <w:b/>
          <w:sz w:val="24"/>
        </w:rPr>
        <w:br w:type="page"/>
      </w:r>
    </w:p>
    <w:p w14:paraId="7DDF43BF" w14:textId="77777777" w:rsidR="00C5771F" w:rsidRPr="00C5771F" w:rsidRDefault="00D85EFC" w:rsidP="00C5771F">
      <w:pPr>
        <w:spacing w:line="480" w:lineRule="auto"/>
        <w:rPr>
          <w:rFonts w:ascii="Times New Roman" w:hAnsi="Times New Roman" w:cs="Times New Roman"/>
          <w:b/>
          <w:sz w:val="24"/>
        </w:rPr>
      </w:pPr>
      <w:r>
        <w:rPr>
          <w:rFonts w:ascii="Times New Roman" w:hAnsi="Times New Roman" w:cs="Times New Roman"/>
          <w:b/>
          <w:sz w:val="24"/>
        </w:rPr>
        <w:lastRenderedPageBreak/>
        <w:t>7</w:t>
      </w:r>
      <w:r w:rsidR="00EF2B79">
        <w:rPr>
          <w:rFonts w:ascii="Times New Roman" w:hAnsi="Times New Roman" w:cs="Times New Roman"/>
          <w:b/>
          <w:sz w:val="24"/>
        </w:rPr>
        <w:t>).</w:t>
      </w:r>
      <w:r>
        <w:rPr>
          <w:rFonts w:ascii="Times New Roman" w:hAnsi="Times New Roman" w:cs="Times New Roman"/>
          <w:b/>
          <w:sz w:val="24"/>
        </w:rPr>
        <w:t xml:space="preserve"> </w:t>
      </w:r>
      <w:r w:rsidR="00EF2B79">
        <w:rPr>
          <w:rFonts w:ascii="Times New Roman" w:hAnsi="Times New Roman" w:cs="Times New Roman"/>
          <w:b/>
          <w:sz w:val="24"/>
        </w:rPr>
        <w:t xml:space="preserve">- </w:t>
      </w:r>
      <w:r w:rsidR="00C5771F" w:rsidRPr="00C5771F">
        <w:rPr>
          <w:rFonts w:ascii="Times New Roman" w:hAnsi="Times New Roman" w:cs="Times New Roman"/>
          <w:b/>
          <w:sz w:val="24"/>
        </w:rPr>
        <w:t>Works Cited</w:t>
      </w:r>
    </w:p>
    <w:p w14:paraId="7936E534" w14:textId="77777777" w:rsidR="00C5771F" w:rsidRPr="00C5771F" w:rsidRDefault="00C5771F" w:rsidP="00C5771F">
      <w:pPr>
        <w:spacing w:line="240" w:lineRule="auto"/>
        <w:rPr>
          <w:rFonts w:ascii="Times New Roman" w:eastAsiaTheme="minorEastAsia" w:hAnsi="Times New Roman" w:cs="Times New Roman"/>
          <w:i/>
          <w:iCs/>
          <w:szCs w:val="24"/>
        </w:rPr>
      </w:pPr>
      <w:proofErr w:type="spellStart"/>
      <w:r w:rsidRPr="00C5771F">
        <w:rPr>
          <w:rFonts w:ascii="Times New Roman" w:eastAsiaTheme="minorEastAsia" w:hAnsi="Times New Roman" w:cs="Times New Roman"/>
          <w:szCs w:val="24"/>
        </w:rPr>
        <w:t>Jorion</w:t>
      </w:r>
      <w:proofErr w:type="spellEnd"/>
      <w:r w:rsidRPr="00C5771F">
        <w:rPr>
          <w:rFonts w:ascii="Times New Roman" w:eastAsiaTheme="minorEastAsia" w:hAnsi="Times New Roman" w:cs="Times New Roman"/>
          <w:szCs w:val="24"/>
        </w:rPr>
        <w:t xml:space="preserve">, Philippe. (1986) Bayes-Stein Estimation for Portfolio Analysis. </w:t>
      </w:r>
      <w:r w:rsidRPr="00C5771F">
        <w:rPr>
          <w:rFonts w:ascii="Times New Roman" w:eastAsiaTheme="minorEastAsia" w:hAnsi="Times New Roman" w:cs="Times New Roman"/>
          <w:i/>
          <w:iCs/>
          <w:szCs w:val="24"/>
        </w:rPr>
        <w:t xml:space="preserve">Journal of Financial and </w:t>
      </w:r>
    </w:p>
    <w:p w14:paraId="4A03EE9B" w14:textId="77777777" w:rsidR="00C5771F" w:rsidRDefault="00C5771F" w:rsidP="00C5771F">
      <w:pPr>
        <w:spacing w:line="240" w:lineRule="auto"/>
        <w:ind w:firstLine="720"/>
        <w:rPr>
          <w:rFonts w:ascii="Times New Roman" w:eastAsiaTheme="minorEastAsia" w:hAnsi="Times New Roman" w:cs="Times New Roman"/>
          <w:szCs w:val="24"/>
        </w:rPr>
      </w:pPr>
      <w:r w:rsidRPr="00C5771F">
        <w:rPr>
          <w:rFonts w:ascii="Times New Roman" w:eastAsiaTheme="minorEastAsia" w:hAnsi="Times New Roman" w:cs="Times New Roman"/>
          <w:i/>
          <w:iCs/>
          <w:szCs w:val="24"/>
        </w:rPr>
        <w:t>Quantitative Analysis,</w:t>
      </w:r>
      <w:r w:rsidR="002404C9">
        <w:rPr>
          <w:rFonts w:ascii="Times New Roman" w:eastAsiaTheme="minorEastAsia" w:hAnsi="Times New Roman" w:cs="Times New Roman"/>
          <w:szCs w:val="24"/>
        </w:rPr>
        <w:t xml:space="preserve"> 21(3), 279-292.</w:t>
      </w:r>
    </w:p>
    <w:p w14:paraId="13E58DBF" w14:textId="77777777" w:rsidR="002404C9" w:rsidRDefault="002404C9" w:rsidP="002404C9">
      <w:pPr>
        <w:spacing w:line="24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Kim, Crystal. “Tap and Trade: Apps Target Young Investors” </w:t>
      </w:r>
      <w:r>
        <w:rPr>
          <w:rFonts w:ascii="Times New Roman" w:eastAsiaTheme="minorEastAsia" w:hAnsi="Times New Roman" w:cs="Times New Roman"/>
          <w:i/>
          <w:iCs/>
          <w:szCs w:val="24"/>
        </w:rPr>
        <w:t xml:space="preserve">Barron’s, </w:t>
      </w:r>
      <w:r>
        <w:rPr>
          <w:rFonts w:ascii="Times New Roman" w:eastAsiaTheme="minorEastAsia" w:hAnsi="Times New Roman" w:cs="Times New Roman"/>
          <w:szCs w:val="24"/>
        </w:rPr>
        <w:t xml:space="preserve">9 December 2017, </w:t>
      </w:r>
    </w:p>
    <w:p w14:paraId="687B9F44" w14:textId="77777777" w:rsidR="002404C9" w:rsidRPr="002404C9" w:rsidRDefault="002404C9" w:rsidP="002404C9">
      <w:pPr>
        <w:spacing w:line="240" w:lineRule="auto"/>
        <w:ind w:left="720"/>
        <w:rPr>
          <w:rFonts w:ascii="Times New Roman" w:eastAsiaTheme="minorEastAsia" w:hAnsi="Times New Roman" w:cs="Times New Roman"/>
          <w:szCs w:val="24"/>
        </w:rPr>
      </w:pPr>
      <w:r w:rsidRPr="002404C9">
        <w:t>https://www.barrons.com/articles/tap-and-trade-apps-target-young-investors-1512789849</w:t>
      </w:r>
      <w:r>
        <w:t>.</w:t>
      </w:r>
    </w:p>
    <w:p w14:paraId="6999ED76" w14:textId="77777777" w:rsidR="00C5771F" w:rsidRPr="00C5771F" w:rsidRDefault="00C5771F" w:rsidP="00C5771F">
      <w:pPr>
        <w:spacing w:after="0" w:line="240" w:lineRule="auto"/>
        <w:rPr>
          <w:rFonts w:ascii="Times New Roman" w:eastAsia="Times New Roman" w:hAnsi="Times New Roman" w:cs="Times New Roman"/>
          <w:szCs w:val="24"/>
          <w:lang w:bidi="he-IL"/>
        </w:rPr>
      </w:pPr>
      <w:proofErr w:type="spellStart"/>
      <w:r w:rsidRPr="00C5771F">
        <w:rPr>
          <w:rFonts w:ascii="Times New Roman" w:eastAsia="Times New Roman" w:hAnsi="Times New Roman" w:cs="Times New Roman"/>
          <w:szCs w:val="24"/>
          <w:lang w:bidi="he-IL"/>
        </w:rPr>
        <w:t>Liechty</w:t>
      </w:r>
      <w:proofErr w:type="spellEnd"/>
      <w:r w:rsidRPr="00C5771F">
        <w:rPr>
          <w:rFonts w:ascii="Times New Roman" w:eastAsia="Times New Roman" w:hAnsi="Times New Roman" w:cs="Times New Roman"/>
          <w:szCs w:val="24"/>
          <w:lang w:bidi="he-IL"/>
        </w:rPr>
        <w:t xml:space="preserve">, John and Harvey, Campbell R. and </w:t>
      </w:r>
      <w:proofErr w:type="spellStart"/>
      <w:r w:rsidRPr="00C5771F">
        <w:rPr>
          <w:rFonts w:ascii="Times New Roman" w:eastAsia="Times New Roman" w:hAnsi="Times New Roman" w:cs="Times New Roman"/>
          <w:szCs w:val="24"/>
          <w:lang w:bidi="he-IL"/>
        </w:rPr>
        <w:t>Liechty</w:t>
      </w:r>
      <w:proofErr w:type="spellEnd"/>
      <w:r w:rsidRPr="00C5771F">
        <w:rPr>
          <w:rFonts w:ascii="Times New Roman" w:eastAsia="Times New Roman" w:hAnsi="Times New Roman" w:cs="Times New Roman"/>
          <w:szCs w:val="24"/>
          <w:lang w:bidi="he-IL"/>
        </w:rPr>
        <w:t xml:space="preserve">, Merrill W., Bayes vs. Resampling: A </w:t>
      </w:r>
    </w:p>
    <w:p w14:paraId="5137A813" w14:textId="77777777" w:rsidR="00C5771F" w:rsidRPr="00C5771F" w:rsidRDefault="00C5771F" w:rsidP="00C5771F">
      <w:pPr>
        <w:spacing w:after="0" w:line="240" w:lineRule="auto"/>
        <w:ind w:firstLine="720"/>
        <w:rPr>
          <w:rFonts w:ascii="Times New Roman" w:eastAsia="Times New Roman" w:hAnsi="Times New Roman" w:cs="Times New Roman"/>
          <w:szCs w:val="24"/>
          <w:lang w:bidi="he-IL"/>
        </w:rPr>
      </w:pPr>
    </w:p>
    <w:p w14:paraId="5F37C36E" w14:textId="77777777" w:rsidR="00C5771F" w:rsidRPr="00C5771F" w:rsidRDefault="00C5771F" w:rsidP="00C5771F">
      <w:pPr>
        <w:spacing w:after="0" w:line="240" w:lineRule="auto"/>
        <w:ind w:firstLine="720"/>
        <w:rPr>
          <w:rFonts w:ascii="Times New Roman" w:eastAsia="Times New Roman" w:hAnsi="Times New Roman" w:cs="Times New Roman"/>
          <w:szCs w:val="24"/>
          <w:lang w:bidi="he-IL"/>
        </w:rPr>
      </w:pPr>
      <w:r w:rsidRPr="00C5771F">
        <w:rPr>
          <w:rFonts w:ascii="Times New Roman" w:eastAsia="Times New Roman" w:hAnsi="Times New Roman" w:cs="Times New Roman"/>
          <w:szCs w:val="24"/>
          <w:lang w:bidi="he-IL"/>
        </w:rPr>
        <w:t xml:space="preserve">Rematch (2008). </w:t>
      </w:r>
      <w:r w:rsidRPr="00C5771F">
        <w:rPr>
          <w:rFonts w:ascii="Times New Roman" w:eastAsia="Times New Roman" w:hAnsi="Times New Roman" w:cs="Times New Roman"/>
          <w:i/>
          <w:iCs/>
          <w:szCs w:val="24"/>
          <w:lang w:bidi="he-IL"/>
        </w:rPr>
        <w:t>Journal of Investment Management</w:t>
      </w:r>
      <w:r w:rsidRPr="00C5771F">
        <w:rPr>
          <w:rFonts w:ascii="Times New Roman" w:eastAsia="Times New Roman" w:hAnsi="Times New Roman" w:cs="Times New Roman"/>
          <w:szCs w:val="24"/>
          <w:lang w:bidi="he-IL"/>
        </w:rPr>
        <w:t xml:space="preserve">, Vol. 6 No. 1, First Quarter 2008. </w:t>
      </w:r>
    </w:p>
    <w:p w14:paraId="79514DB1" w14:textId="77777777"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p>
    <w:p w14:paraId="3F1E6D5F" w14:textId="77777777"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r w:rsidRPr="00C5771F">
        <w:rPr>
          <w:rFonts w:ascii="Times New Roman" w:hAnsi="Times New Roman" w:cs="Times New Roman"/>
          <w:szCs w:val="24"/>
          <w:lang w:bidi="he-IL"/>
        </w:rPr>
        <w:t xml:space="preserve">Markowitz, H.M. and </w:t>
      </w:r>
      <w:proofErr w:type="spellStart"/>
      <w:r w:rsidRPr="00C5771F">
        <w:rPr>
          <w:rFonts w:ascii="Times New Roman" w:hAnsi="Times New Roman" w:cs="Times New Roman"/>
          <w:szCs w:val="24"/>
          <w:lang w:bidi="he-IL"/>
        </w:rPr>
        <w:t>Usmen</w:t>
      </w:r>
      <w:proofErr w:type="spellEnd"/>
      <w:r w:rsidRPr="00C5771F">
        <w:rPr>
          <w:rFonts w:ascii="Times New Roman" w:hAnsi="Times New Roman" w:cs="Times New Roman"/>
          <w:szCs w:val="24"/>
          <w:lang w:bidi="he-IL"/>
        </w:rPr>
        <w:t xml:space="preserve">, N. (2003). “Resampled Frontiers Versus Diffuse Bayes: An </w:t>
      </w:r>
    </w:p>
    <w:p w14:paraId="0D56A8E9" w14:textId="77777777" w:rsidR="00C5771F" w:rsidRPr="00C5771F" w:rsidRDefault="00C5771F" w:rsidP="00C5771F">
      <w:pPr>
        <w:autoSpaceDE w:val="0"/>
        <w:autoSpaceDN w:val="0"/>
        <w:adjustRightInd w:val="0"/>
        <w:spacing w:after="0" w:line="240" w:lineRule="auto"/>
        <w:ind w:firstLine="720"/>
        <w:rPr>
          <w:rFonts w:ascii="Times New Roman" w:hAnsi="Times New Roman" w:cs="Times New Roman"/>
          <w:szCs w:val="24"/>
          <w:lang w:bidi="he-IL"/>
        </w:rPr>
      </w:pPr>
    </w:p>
    <w:p w14:paraId="509AAC7D" w14:textId="77777777" w:rsidR="00C5771F" w:rsidRPr="00C5771F" w:rsidRDefault="00C5771F" w:rsidP="00C5771F">
      <w:pPr>
        <w:autoSpaceDE w:val="0"/>
        <w:autoSpaceDN w:val="0"/>
        <w:adjustRightInd w:val="0"/>
        <w:spacing w:after="0" w:line="240" w:lineRule="auto"/>
        <w:ind w:firstLine="720"/>
        <w:rPr>
          <w:rFonts w:ascii="Times New Roman" w:hAnsi="Times New Roman" w:cs="Times New Roman"/>
          <w:szCs w:val="24"/>
          <w:lang w:bidi="he-IL"/>
        </w:rPr>
      </w:pPr>
      <w:r w:rsidRPr="00C5771F">
        <w:rPr>
          <w:rFonts w:ascii="Times New Roman" w:hAnsi="Times New Roman" w:cs="Times New Roman"/>
          <w:szCs w:val="24"/>
          <w:lang w:bidi="he-IL"/>
        </w:rPr>
        <w:t xml:space="preserve">Experiment.” </w:t>
      </w:r>
      <w:r w:rsidRPr="00C5771F">
        <w:rPr>
          <w:rFonts w:ascii="Times New Roman" w:hAnsi="Times New Roman" w:cs="Times New Roman"/>
          <w:i/>
          <w:iCs/>
          <w:szCs w:val="24"/>
          <w:lang w:bidi="he-IL"/>
        </w:rPr>
        <w:t>Journal of</w:t>
      </w:r>
      <w:r w:rsidRPr="00C5771F">
        <w:rPr>
          <w:rFonts w:ascii="Times New Roman" w:hAnsi="Times New Roman" w:cs="Times New Roman"/>
          <w:szCs w:val="24"/>
          <w:lang w:bidi="he-IL"/>
        </w:rPr>
        <w:t xml:space="preserve"> </w:t>
      </w:r>
      <w:r w:rsidRPr="00C5771F">
        <w:rPr>
          <w:rFonts w:ascii="Times New Roman" w:hAnsi="Times New Roman" w:cs="Times New Roman"/>
          <w:i/>
          <w:iCs/>
          <w:szCs w:val="24"/>
          <w:lang w:bidi="he-IL"/>
        </w:rPr>
        <w:t xml:space="preserve">Investment Management </w:t>
      </w:r>
      <w:r w:rsidRPr="00C5771F">
        <w:rPr>
          <w:rFonts w:ascii="Times New Roman" w:hAnsi="Times New Roman" w:cs="Times New Roman"/>
          <w:b/>
          <w:bCs/>
          <w:szCs w:val="24"/>
          <w:lang w:bidi="he-IL"/>
        </w:rPr>
        <w:t>1</w:t>
      </w:r>
      <w:r w:rsidRPr="00C5771F">
        <w:rPr>
          <w:rFonts w:ascii="Times New Roman" w:hAnsi="Times New Roman" w:cs="Times New Roman"/>
          <w:szCs w:val="24"/>
          <w:lang w:bidi="he-IL"/>
        </w:rPr>
        <w:t>(4), 9–25</w:t>
      </w:r>
    </w:p>
    <w:p w14:paraId="58D819F1" w14:textId="77777777"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p>
    <w:p w14:paraId="756806EB" w14:textId="77777777" w:rsidR="00C5771F" w:rsidRDefault="00C5771F" w:rsidP="00C5771F">
      <w:pPr>
        <w:autoSpaceDE w:val="0"/>
        <w:autoSpaceDN w:val="0"/>
        <w:adjustRightInd w:val="0"/>
        <w:spacing w:after="0" w:line="240" w:lineRule="auto"/>
        <w:rPr>
          <w:rFonts w:ascii="Times New Roman" w:hAnsi="Times New Roman" w:cs="Times New Roman"/>
          <w:szCs w:val="24"/>
          <w:lang w:bidi="he-IL"/>
        </w:rPr>
      </w:pPr>
      <w:r w:rsidRPr="00C5771F">
        <w:rPr>
          <w:rFonts w:ascii="Times New Roman" w:hAnsi="Times New Roman" w:cs="Times New Roman"/>
          <w:szCs w:val="24"/>
          <w:lang w:bidi="he-IL"/>
        </w:rPr>
        <w:t xml:space="preserve">Michaud, R.O. (1998). </w:t>
      </w:r>
      <w:r w:rsidRPr="00C5771F">
        <w:rPr>
          <w:rFonts w:ascii="Times New Roman" w:hAnsi="Times New Roman" w:cs="Times New Roman"/>
          <w:i/>
          <w:iCs/>
          <w:szCs w:val="24"/>
          <w:lang w:bidi="he-IL"/>
        </w:rPr>
        <w:t>Efficient Asset Management</w:t>
      </w:r>
      <w:r w:rsidRPr="00C5771F">
        <w:rPr>
          <w:rFonts w:ascii="Times New Roman" w:hAnsi="Times New Roman" w:cs="Times New Roman"/>
          <w:szCs w:val="24"/>
          <w:lang w:bidi="he-IL"/>
        </w:rPr>
        <w:t>. Boston: Harvard Business School Press.</w:t>
      </w:r>
    </w:p>
    <w:p w14:paraId="32DE5371" w14:textId="77777777" w:rsidR="005D15C1" w:rsidRDefault="005D15C1" w:rsidP="00C5771F">
      <w:pPr>
        <w:autoSpaceDE w:val="0"/>
        <w:autoSpaceDN w:val="0"/>
        <w:adjustRightInd w:val="0"/>
        <w:spacing w:after="0" w:line="240" w:lineRule="auto"/>
        <w:rPr>
          <w:rFonts w:ascii="Times New Roman" w:hAnsi="Times New Roman" w:cs="Times New Roman"/>
          <w:szCs w:val="24"/>
          <w:lang w:bidi="he-IL"/>
        </w:rPr>
      </w:pPr>
    </w:p>
    <w:p w14:paraId="1633E973" w14:textId="77777777" w:rsidR="00904859" w:rsidRDefault="005D15C1" w:rsidP="00C5771F">
      <w:pPr>
        <w:autoSpaceDE w:val="0"/>
        <w:autoSpaceDN w:val="0"/>
        <w:adjustRightInd w:val="0"/>
        <w:spacing w:after="0" w:line="240" w:lineRule="auto"/>
        <w:rPr>
          <w:rFonts w:ascii="Times New Roman" w:hAnsi="Times New Roman" w:cs="Times New Roman"/>
          <w:color w:val="000000"/>
          <w:szCs w:val="24"/>
          <w:lang w:bidi="he-IL"/>
        </w:rPr>
      </w:pPr>
      <w:r w:rsidRPr="00904859">
        <w:rPr>
          <w:rFonts w:ascii="Times New Roman" w:hAnsi="Times New Roman" w:cs="Times New Roman"/>
          <w:color w:val="000000"/>
          <w:szCs w:val="24"/>
          <w:lang w:bidi="he-IL"/>
        </w:rPr>
        <w:t xml:space="preserve">Moskowitz, Dan. “Are Millennials Risk Averse or Risk Takers?” </w:t>
      </w:r>
      <w:r w:rsidRPr="00904859">
        <w:rPr>
          <w:rFonts w:ascii="Times New Roman" w:hAnsi="Times New Roman" w:cs="Times New Roman"/>
          <w:i/>
          <w:iCs/>
          <w:color w:val="000000"/>
          <w:szCs w:val="24"/>
          <w:lang w:bidi="he-IL"/>
        </w:rPr>
        <w:t>Investopedia</w:t>
      </w:r>
      <w:r w:rsidR="00904859" w:rsidRPr="00904859">
        <w:rPr>
          <w:rFonts w:ascii="Times New Roman" w:hAnsi="Times New Roman" w:cs="Times New Roman"/>
          <w:i/>
          <w:iCs/>
          <w:color w:val="000000"/>
          <w:szCs w:val="24"/>
          <w:lang w:bidi="he-IL"/>
        </w:rPr>
        <w:t>,</w:t>
      </w:r>
      <w:r w:rsidRPr="00904859">
        <w:rPr>
          <w:rFonts w:ascii="Times New Roman" w:hAnsi="Times New Roman" w:cs="Times New Roman"/>
          <w:color w:val="000000"/>
          <w:szCs w:val="24"/>
          <w:lang w:bidi="he-IL"/>
        </w:rPr>
        <w:t xml:space="preserve"> 25 June 2019, </w:t>
      </w:r>
    </w:p>
    <w:p w14:paraId="608F9A9F" w14:textId="77777777" w:rsidR="00904859" w:rsidRDefault="00904859" w:rsidP="00C5771F">
      <w:pPr>
        <w:autoSpaceDE w:val="0"/>
        <w:autoSpaceDN w:val="0"/>
        <w:adjustRightInd w:val="0"/>
        <w:spacing w:after="0" w:line="240" w:lineRule="auto"/>
        <w:rPr>
          <w:rFonts w:ascii="Times New Roman" w:hAnsi="Times New Roman" w:cs="Times New Roman"/>
          <w:color w:val="000000"/>
          <w:szCs w:val="24"/>
          <w:lang w:bidi="he-IL"/>
        </w:rPr>
      </w:pPr>
    </w:p>
    <w:p w14:paraId="002BA84C" w14:textId="77777777" w:rsidR="00904859" w:rsidRDefault="00904859" w:rsidP="00C5771F">
      <w:pPr>
        <w:autoSpaceDE w:val="0"/>
        <w:autoSpaceDN w:val="0"/>
        <w:adjustRightInd w:val="0"/>
        <w:spacing w:after="0" w:line="240" w:lineRule="auto"/>
        <w:rPr>
          <w:rFonts w:ascii="Times New Roman" w:hAnsi="Times New Roman" w:cs="Times New Roman"/>
          <w:color w:val="000000"/>
          <w:szCs w:val="24"/>
          <w:lang w:bidi="he-IL"/>
        </w:rPr>
      </w:pPr>
      <w:r>
        <w:rPr>
          <w:rFonts w:ascii="Times New Roman" w:hAnsi="Times New Roman" w:cs="Times New Roman"/>
          <w:color w:val="000000"/>
          <w:szCs w:val="24"/>
          <w:lang w:bidi="he-IL"/>
        </w:rPr>
        <w:tab/>
      </w:r>
      <w:r w:rsidRPr="00904859">
        <w:rPr>
          <w:rFonts w:ascii="Times New Roman" w:hAnsi="Times New Roman" w:cs="Times New Roman"/>
          <w:color w:val="000000"/>
          <w:szCs w:val="24"/>
          <w:lang w:bidi="he-IL"/>
        </w:rPr>
        <w:t>https://www.investopedia.com/articles/investing/070815/are-millennials-risk-averse-or-risk-</w:t>
      </w:r>
    </w:p>
    <w:p w14:paraId="25E4199E" w14:textId="77777777" w:rsidR="00904859" w:rsidRDefault="00904859" w:rsidP="00C5771F">
      <w:pPr>
        <w:autoSpaceDE w:val="0"/>
        <w:autoSpaceDN w:val="0"/>
        <w:adjustRightInd w:val="0"/>
        <w:spacing w:after="0" w:line="240" w:lineRule="auto"/>
        <w:rPr>
          <w:rFonts w:ascii="Times New Roman" w:hAnsi="Times New Roman" w:cs="Times New Roman"/>
          <w:color w:val="000000"/>
          <w:szCs w:val="24"/>
          <w:lang w:bidi="he-IL"/>
        </w:rPr>
      </w:pPr>
    </w:p>
    <w:p w14:paraId="3AB78A1B" w14:textId="77777777" w:rsidR="005D15C1" w:rsidRPr="00904859" w:rsidRDefault="005D15C1" w:rsidP="00904859">
      <w:pPr>
        <w:autoSpaceDE w:val="0"/>
        <w:autoSpaceDN w:val="0"/>
        <w:adjustRightInd w:val="0"/>
        <w:spacing w:after="0" w:line="240" w:lineRule="auto"/>
        <w:ind w:firstLine="720"/>
        <w:rPr>
          <w:rFonts w:ascii="Times New Roman" w:hAnsi="Times New Roman" w:cs="Times New Roman"/>
          <w:color w:val="000000"/>
          <w:szCs w:val="24"/>
          <w:lang w:bidi="he-IL"/>
        </w:rPr>
      </w:pPr>
      <w:r w:rsidRPr="00904859">
        <w:rPr>
          <w:rFonts w:ascii="Times New Roman" w:hAnsi="Times New Roman" w:cs="Times New Roman"/>
          <w:color w:val="000000"/>
          <w:szCs w:val="24"/>
          <w:lang w:bidi="he-IL"/>
        </w:rPr>
        <w:t>takers.asp</w:t>
      </w:r>
      <w:r w:rsidR="00904859" w:rsidRPr="00904859">
        <w:rPr>
          <w:rFonts w:ascii="Times New Roman" w:hAnsi="Times New Roman" w:cs="Times New Roman"/>
          <w:color w:val="000000"/>
          <w:szCs w:val="24"/>
          <w:lang w:bidi="he-IL"/>
        </w:rPr>
        <w:t>.</w:t>
      </w:r>
    </w:p>
    <w:p w14:paraId="2E3A0F84" w14:textId="77777777"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p>
    <w:p w14:paraId="04720F67" w14:textId="77777777" w:rsidR="00C5771F" w:rsidRDefault="00C5771F" w:rsidP="00C5771F">
      <w:pPr>
        <w:autoSpaceDE w:val="0"/>
        <w:autoSpaceDN w:val="0"/>
        <w:adjustRightInd w:val="0"/>
        <w:spacing w:after="0" w:line="240" w:lineRule="auto"/>
        <w:rPr>
          <w:rFonts w:ascii="Times New Roman" w:hAnsi="Times New Roman" w:cs="Times New Roman"/>
          <w:color w:val="000000"/>
          <w:szCs w:val="24"/>
          <w:lang w:bidi="he-IL"/>
        </w:rPr>
      </w:pPr>
      <w:proofErr w:type="spellStart"/>
      <w:r w:rsidRPr="00C5771F">
        <w:rPr>
          <w:rFonts w:ascii="Times New Roman" w:hAnsi="Times New Roman" w:cs="Times New Roman"/>
          <w:color w:val="000000"/>
          <w:szCs w:val="24"/>
          <w:lang w:bidi="he-IL"/>
        </w:rPr>
        <w:t>RiskMetrics</w:t>
      </w:r>
      <w:proofErr w:type="spellEnd"/>
      <w:r w:rsidRPr="00C5771F">
        <w:rPr>
          <w:rFonts w:ascii="Times New Roman" w:hAnsi="Times New Roman" w:cs="Times New Roman"/>
          <w:color w:val="000000"/>
          <w:szCs w:val="24"/>
          <w:lang w:bidi="he-IL"/>
        </w:rPr>
        <w:t xml:space="preserve"> (1996) </w:t>
      </w:r>
      <w:proofErr w:type="spellStart"/>
      <w:r w:rsidRPr="00C5771F">
        <w:rPr>
          <w:rFonts w:ascii="Times New Roman" w:hAnsi="Times New Roman" w:cs="Times New Roman"/>
          <w:color w:val="000000"/>
          <w:szCs w:val="24"/>
          <w:lang w:bidi="he-IL"/>
        </w:rPr>
        <w:t>RiskMetrics</w:t>
      </w:r>
      <w:proofErr w:type="spellEnd"/>
      <w:r w:rsidRPr="00C5771F">
        <w:rPr>
          <w:rFonts w:ascii="Times New Roman" w:hAnsi="Times New Roman" w:cs="Times New Roman"/>
          <w:color w:val="000000"/>
          <w:szCs w:val="24"/>
          <w:lang w:bidi="he-IL"/>
        </w:rPr>
        <w:t xml:space="preserve"> Technical Document. J. P. Morgan/Reuters</w:t>
      </w:r>
    </w:p>
    <w:p w14:paraId="26C58ABB" w14:textId="77777777" w:rsidR="00390B69" w:rsidRDefault="00390B69" w:rsidP="00C5771F">
      <w:pPr>
        <w:autoSpaceDE w:val="0"/>
        <w:autoSpaceDN w:val="0"/>
        <w:adjustRightInd w:val="0"/>
        <w:spacing w:after="0" w:line="240" w:lineRule="auto"/>
        <w:rPr>
          <w:rFonts w:ascii="Times New Roman" w:hAnsi="Times New Roman" w:cs="Times New Roman"/>
          <w:color w:val="000000"/>
          <w:szCs w:val="24"/>
          <w:lang w:bidi="he-IL"/>
        </w:rPr>
      </w:pPr>
    </w:p>
    <w:p w14:paraId="0367F723" w14:textId="77777777" w:rsidR="00390B69" w:rsidRPr="00CC655E" w:rsidRDefault="00390B69" w:rsidP="00390B69">
      <w:pPr>
        <w:autoSpaceDE w:val="0"/>
        <w:autoSpaceDN w:val="0"/>
        <w:adjustRightInd w:val="0"/>
        <w:spacing w:after="0" w:line="240" w:lineRule="auto"/>
        <w:rPr>
          <w:rFonts w:asciiTheme="majorBidi" w:hAnsiTheme="majorBidi" w:cstheme="majorBidi"/>
          <w:i/>
          <w:iCs/>
          <w:color w:val="000000"/>
          <w:szCs w:val="24"/>
          <w:lang w:bidi="he-IL"/>
        </w:rPr>
      </w:pPr>
      <w:r w:rsidRPr="00CC655E">
        <w:rPr>
          <w:rFonts w:asciiTheme="majorBidi" w:hAnsiTheme="majorBidi" w:cstheme="majorBidi"/>
          <w:color w:val="000000"/>
          <w:szCs w:val="24"/>
          <w:lang w:bidi="he-IL"/>
        </w:rPr>
        <w:t xml:space="preserve">Rooney, Kate. “Stock Trading Is Back, But No One Is Charging For It, Thanks To Millennials” </w:t>
      </w:r>
      <w:r w:rsidRPr="00CC655E">
        <w:rPr>
          <w:rFonts w:asciiTheme="majorBidi" w:hAnsiTheme="majorBidi" w:cstheme="majorBidi"/>
          <w:i/>
          <w:iCs/>
          <w:color w:val="000000"/>
          <w:szCs w:val="24"/>
          <w:lang w:bidi="he-IL"/>
        </w:rPr>
        <w:t xml:space="preserve">CNBC </w:t>
      </w:r>
    </w:p>
    <w:p w14:paraId="4680ACF7" w14:textId="77777777" w:rsidR="00390B69" w:rsidRPr="00CC655E" w:rsidRDefault="00390B69" w:rsidP="00390B69">
      <w:pPr>
        <w:autoSpaceDE w:val="0"/>
        <w:autoSpaceDN w:val="0"/>
        <w:adjustRightInd w:val="0"/>
        <w:spacing w:after="0" w:line="240" w:lineRule="auto"/>
        <w:rPr>
          <w:rFonts w:asciiTheme="majorBidi" w:hAnsiTheme="majorBidi" w:cstheme="majorBidi"/>
          <w:i/>
          <w:iCs/>
          <w:color w:val="000000"/>
          <w:szCs w:val="24"/>
          <w:lang w:bidi="he-IL"/>
        </w:rPr>
      </w:pPr>
    </w:p>
    <w:p w14:paraId="517862DC" w14:textId="77777777" w:rsidR="00390B69" w:rsidRPr="00CC655E" w:rsidRDefault="00390B69" w:rsidP="00390B69">
      <w:pPr>
        <w:autoSpaceDE w:val="0"/>
        <w:autoSpaceDN w:val="0"/>
        <w:adjustRightInd w:val="0"/>
        <w:spacing w:after="0" w:line="240" w:lineRule="auto"/>
        <w:ind w:left="720"/>
        <w:rPr>
          <w:rFonts w:asciiTheme="majorBidi" w:hAnsiTheme="majorBidi" w:cstheme="majorBidi"/>
        </w:rPr>
      </w:pPr>
      <w:r w:rsidRPr="00CC655E">
        <w:rPr>
          <w:rFonts w:asciiTheme="majorBidi" w:hAnsiTheme="majorBidi" w:cstheme="majorBidi"/>
          <w:i/>
          <w:iCs/>
          <w:color w:val="000000"/>
          <w:szCs w:val="24"/>
          <w:lang w:bidi="he-IL"/>
        </w:rPr>
        <w:t xml:space="preserve">Finance, </w:t>
      </w:r>
      <w:r w:rsidRPr="00CC655E">
        <w:rPr>
          <w:rFonts w:asciiTheme="majorBidi" w:hAnsiTheme="majorBidi" w:cstheme="majorBidi"/>
          <w:color w:val="000000"/>
          <w:szCs w:val="24"/>
          <w:lang w:bidi="he-IL"/>
        </w:rPr>
        <w:t xml:space="preserve">11 November 2019, </w:t>
      </w:r>
      <w:r w:rsidRPr="00CC655E">
        <w:rPr>
          <w:rFonts w:asciiTheme="majorBidi" w:hAnsiTheme="majorBidi" w:cstheme="majorBidi"/>
        </w:rPr>
        <w:t>https://www.cnbc.com/2019/11/11/stock-trading-is-back-but-no-</w:t>
      </w:r>
    </w:p>
    <w:p w14:paraId="127577AD" w14:textId="77777777" w:rsidR="00390B69" w:rsidRPr="00CC655E" w:rsidRDefault="00390B69" w:rsidP="00390B69">
      <w:pPr>
        <w:autoSpaceDE w:val="0"/>
        <w:autoSpaceDN w:val="0"/>
        <w:adjustRightInd w:val="0"/>
        <w:spacing w:after="0" w:line="240" w:lineRule="auto"/>
        <w:ind w:left="720"/>
        <w:rPr>
          <w:rFonts w:asciiTheme="majorBidi" w:hAnsiTheme="majorBidi" w:cstheme="majorBidi"/>
        </w:rPr>
      </w:pPr>
    </w:p>
    <w:p w14:paraId="3F7CF4F3" w14:textId="77777777" w:rsidR="00390B69" w:rsidRPr="00CC655E" w:rsidRDefault="00390B69" w:rsidP="00390B69">
      <w:pPr>
        <w:autoSpaceDE w:val="0"/>
        <w:autoSpaceDN w:val="0"/>
        <w:adjustRightInd w:val="0"/>
        <w:spacing w:after="0" w:line="240" w:lineRule="auto"/>
        <w:ind w:left="720"/>
        <w:rPr>
          <w:rFonts w:asciiTheme="majorBidi" w:hAnsiTheme="majorBidi" w:cstheme="majorBidi"/>
        </w:rPr>
      </w:pPr>
      <w:r w:rsidRPr="00CC655E">
        <w:rPr>
          <w:rFonts w:asciiTheme="majorBidi" w:hAnsiTheme="majorBidi" w:cstheme="majorBidi"/>
        </w:rPr>
        <w:t>one-is-charging-thanks-to-millennials.html.</w:t>
      </w:r>
    </w:p>
    <w:p w14:paraId="37CDE498" w14:textId="77777777" w:rsidR="00F65330" w:rsidRDefault="00F65330">
      <w:pPr>
        <w:rPr>
          <w:rFonts w:ascii="Times New Roman" w:hAnsi="Times New Roman" w:cs="Times New Roman"/>
          <w:b/>
          <w:sz w:val="24"/>
        </w:rPr>
      </w:pPr>
      <w:r>
        <w:rPr>
          <w:rFonts w:ascii="Times New Roman" w:hAnsi="Times New Roman" w:cs="Times New Roman"/>
          <w:b/>
          <w:sz w:val="24"/>
        </w:rPr>
        <w:br w:type="page"/>
      </w:r>
    </w:p>
    <w:p w14:paraId="70C77EA5" w14:textId="77777777" w:rsidR="00C5771F" w:rsidRPr="00C121FF" w:rsidRDefault="00D85EFC" w:rsidP="00C121FF">
      <w:pPr>
        <w:spacing w:line="480" w:lineRule="auto"/>
        <w:rPr>
          <w:rFonts w:ascii="Times New Roman" w:hAnsi="Times New Roman" w:cs="Times New Roman"/>
          <w:b/>
          <w:sz w:val="24"/>
        </w:rPr>
      </w:pPr>
      <w:r>
        <w:rPr>
          <w:rFonts w:ascii="Times New Roman" w:hAnsi="Times New Roman" w:cs="Times New Roman"/>
          <w:b/>
          <w:sz w:val="24"/>
        </w:rPr>
        <w:lastRenderedPageBreak/>
        <w:t>8</w:t>
      </w:r>
      <w:r w:rsidR="00C121FF">
        <w:rPr>
          <w:rFonts w:ascii="Times New Roman" w:hAnsi="Times New Roman" w:cs="Times New Roman"/>
          <w:b/>
          <w:sz w:val="24"/>
        </w:rPr>
        <w:t>).</w:t>
      </w:r>
      <w:r>
        <w:rPr>
          <w:rFonts w:ascii="Times New Roman" w:hAnsi="Times New Roman" w:cs="Times New Roman"/>
          <w:b/>
          <w:sz w:val="24"/>
        </w:rPr>
        <w:t xml:space="preserve"> </w:t>
      </w:r>
      <w:r w:rsidR="00C121FF">
        <w:rPr>
          <w:rFonts w:ascii="Times New Roman" w:hAnsi="Times New Roman" w:cs="Times New Roman"/>
          <w:b/>
          <w:sz w:val="24"/>
        </w:rPr>
        <w:t xml:space="preserve">- </w:t>
      </w:r>
      <w:r w:rsidR="00C5771F" w:rsidRPr="00C121FF">
        <w:rPr>
          <w:rFonts w:ascii="Times New Roman" w:hAnsi="Times New Roman" w:cs="Times New Roman"/>
          <w:b/>
          <w:sz w:val="24"/>
        </w:rPr>
        <w:t>Appendix</w:t>
      </w:r>
    </w:p>
    <w:p w14:paraId="30528192" w14:textId="77777777" w:rsidR="00C5771F" w:rsidRPr="00C5771F" w:rsidRDefault="00C5771F" w:rsidP="00E32214">
      <w:pPr>
        <w:spacing w:line="240" w:lineRule="auto"/>
        <w:jc w:val="both"/>
        <w:rPr>
          <w:rFonts w:ascii="Times New Roman" w:hAnsi="Times New Roman" w:cs="Times New Roman"/>
          <w:b/>
          <w:bCs/>
          <w:szCs w:val="24"/>
        </w:rPr>
      </w:pPr>
      <w:r w:rsidRPr="00C5771F">
        <w:rPr>
          <w:rFonts w:ascii="Times New Roman" w:hAnsi="Times New Roman" w:cs="Times New Roman"/>
          <w:b/>
          <w:bCs/>
          <w:szCs w:val="24"/>
        </w:rPr>
        <w:t xml:space="preserve">Bayes-Stein </w:t>
      </w:r>
    </w:p>
    <w:p w14:paraId="68417ACE" w14:textId="77777777" w:rsidR="00C5771F" w:rsidRPr="00E32214" w:rsidRDefault="00C5771F" w:rsidP="00E32214">
      <w:pPr>
        <w:spacing w:line="240" w:lineRule="auto"/>
        <w:jc w:val="both"/>
        <w:rPr>
          <w:rFonts w:ascii="Times New Roman" w:hAnsi="Times New Roman" w:cs="Times New Roman"/>
          <w:i/>
          <w:szCs w:val="24"/>
        </w:rPr>
      </w:pPr>
      <w:r w:rsidRPr="00E32214">
        <w:rPr>
          <w:rFonts w:ascii="Times New Roman" w:hAnsi="Times New Roman" w:cs="Times New Roman"/>
          <w:i/>
          <w:szCs w:val="24"/>
        </w:rPr>
        <w:t>Mean Vector in Bayes-Stein Estimation:</w:t>
      </w:r>
    </w:p>
    <w:p w14:paraId="33111697" w14:textId="77777777" w:rsidR="00C5771F" w:rsidRPr="00C5771F" w:rsidRDefault="00C5771F" w:rsidP="00E32214">
      <w:pPr>
        <w:spacing w:line="240" w:lineRule="auto"/>
        <w:jc w:val="both"/>
        <w:rPr>
          <w:rFonts w:ascii="Times New Roman" w:eastAsiaTheme="minorEastAsia" w:hAnsi="Times New Roman" w:cs="Times New Roman"/>
          <w:szCs w:val="24"/>
        </w:rPr>
      </w:pPr>
      <m:oMathPara>
        <m:oMath>
          <m:r>
            <w:rPr>
              <w:rFonts w:ascii="Cambria Math" w:hAnsi="Cambria Math" w:cs="Times New Roman"/>
              <w:szCs w:val="24"/>
            </w:rPr>
            <m:t>E</m:t>
          </m:r>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1-w</m:t>
              </m:r>
            </m:e>
          </m:d>
          <m:r>
            <w:rPr>
              <w:rFonts w:ascii="Cambria Math" w:hAnsi="Cambria Math" w:cs="Times New Roman"/>
              <w:szCs w:val="24"/>
            </w:rPr>
            <m:t>Y+w1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0</m:t>
              </m:r>
            </m:sub>
          </m:sSub>
        </m:oMath>
      </m:oMathPara>
    </w:p>
    <w:p w14:paraId="319C6BF5" w14:textId="77777777" w:rsidR="00C5771F" w:rsidRDefault="00C5771F" w:rsidP="00E32214">
      <w:pPr>
        <w:spacing w:line="240" w:lineRule="auto"/>
        <w:jc w:val="both"/>
        <w:rPr>
          <w:rFonts w:ascii="Times New Roman" w:eastAsiaTheme="minorEastAsia" w:hAnsi="Times New Roman" w:cs="Times New Roman"/>
          <w:szCs w:val="24"/>
        </w:rPr>
      </w:pPr>
      <w:r w:rsidRPr="00C5771F">
        <w:rPr>
          <w:rFonts w:ascii="Times New Roman" w:hAnsi="Times New Roman" w:cs="Times New Roman"/>
          <w:noProof/>
          <w:sz w:val="20"/>
        </w:rPr>
        <w:drawing>
          <wp:anchor distT="0" distB="0" distL="114300" distR="114300" simplePos="0" relativeHeight="251658240" behindDoc="0" locked="0" layoutInCell="1" allowOverlap="1" wp14:anchorId="0CE08A37" wp14:editId="1D230D17">
            <wp:simplePos x="914400" y="4578350"/>
            <wp:positionH relativeFrom="column">
              <wp:align>left</wp:align>
            </wp:positionH>
            <wp:positionV relativeFrom="paragraph">
              <wp:align>top</wp:align>
            </wp:positionV>
            <wp:extent cx="3876675" cy="1000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675" cy="1000125"/>
                    </a:xfrm>
                    <a:prstGeom prst="rect">
                      <a:avLst/>
                    </a:prstGeom>
                  </pic:spPr>
                </pic:pic>
              </a:graphicData>
            </a:graphic>
          </wp:anchor>
        </w:drawing>
      </w:r>
    </w:p>
    <w:p w14:paraId="58E66C52" w14:textId="77777777" w:rsidR="00E32214" w:rsidRDefault="00E32214" w:rsidP="00E32214">
      <w:pPr>
        <w:spacing w:line="240" w:lineRule="auto"/>
        <w:jc w:val="both"/>
        <w:rPr>
          <w:rFonts w:ascii="Times New Roman" w:eastAsiaTheme="minorEastAsia" w:hAnsi="Times New Roman" w:cs="Times New Roman"/>
          <w:szCs w:val="24"/>
        </w:rPr>
      </w:pPr>
    </w:p>
    <w:p w14:paraId="1AD66939" w14:textId="77777777" w:rsidR="00E32214" w:rsidRDefault="00E32214" w:rsidP="00E32214">
      <w:pPr>
        <w:spacing w:line="240" w:lineRule="auto"/>
        <w:jc w:val="both"/>
        <w:rPr>
          <w:rFonts w:ascii="Times New Roman" w:eastAsiaTheme="minorEastAsia" w:hAnsi="Times New Roman" w:cs="Times New Roman"/>
          <w:szCs w:val="24"/>
        </w:rPr>
      </w:pPr>
    </w:p>
    <w:p w14:paraId="2E8F649C" w14:textId="77777777" w:rsidR="00E32214" w:rsidRPr="00C5771F" w:rsidRDefault="00E32214" w:rsidP="00E32214">
      <w:pPr>
        <w:spacing w:line="240" w:lineRule="auto"/>
        <w:jc w:val="both"/>
        <w:rPr>
          <w:rFonts w:ascii="Times New Roman" w:eastAsiaTheme="minorEastAsia" w:hAnsi="Times New Roman" w:cs="Times New Roman"/>
          <w:szCs w:val="24"/>
        </w:rPr>
      </w:pPr>
    </w:p>
    <w:p w14:paraId="4E13714A" w14:textId="77777777" w:rsidR="00C5771F" w:rsidRPr="00E32214" w:rsidRDefault="00C5771F" w:rsidP="00E32214">
      <w:pPr>
        <w:spacing w:line="240" w:lineRule="auto"/>
        <w:jc w:val="both"/>
        <w:rPr>
          <w:rFonts w:ascii="Times New Roman" w:eastAsiaTheme="minorEastAsia" w:hAnsi="Times New Roman" w:cs="Times New Roman"/>
          <w:i/>
          <w:szCs w:val="24"/>
        </w:rPr>
      </w:pPr>
      <w:r w:rsidRPr="00E32214">
        <w:rPr>
          <w:rFonts w:ascii="Times New Roman" w:eastAsiaTheme="minorEastAsia" w:hAnsi="Times New Roman" w:cs="Times New Roman"/>
          <w:i/>
          <w:szCs w:val="24"/>
        </w:rPr>
        <w:t>Covariance matrix in Bayes-Stein Estimation:</w:t>
      </w:r>
    </w:p>
    <w:p w14:paraId="5AEDFBB3" w14:textId="77777777" w:rsidR="00C5771F" w:rsidRPr="00C5771F" w:rsidRDefault="00C5771F" w:rsidP="00E32214">
      <w:pPr>
        <w:spacing w:line="240" w:lineRule="auto"/>
        <w:jc w:val="both"/>
        <w:rPr>
          <w:rFonts w:ascii="Times New Roman" w:eastAsiaTheme="minorEastAsia" w:hAnsi="Times New Roman" w:cs="Times New Roman"/>
          <w:szCs w:val="24"/>
        </w:rPr>
      </w:pP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m:oMath>
        <m:r>
          <w:rPr>
            <w:rFonts w:ascii="Cambria Math" w:eastAsiaTheme="minorEastAsia" w:hAnsi="Cambria Math" w:cs="Times New Roman"/>
            <w:szCs w:val="24"/>
          </w:rPr>
          <m:t>V</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r</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T+λ</m:t>
                </m:r>
              </m:den>
            </m:f>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λ</m:t>
            </m:r>
          </m:num>
          <m:den>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T+1+λ</m:t>
                </m:r>
              </m:e>
            </m:d>
          </m:den>
        </m:f>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11</m:t>
                </m:r>
              </m:e>
              <m:sup>
                <m:r>
                  <w:rPr>
                    <w:rFonts w:ascii="Cambria Math" w:eastAsiaTheme="minorEastAsia" w:hAnsi="Cambria Math" w:cs="Times New Roman"/>
                    <w:szCs w:val="24"/>
                  </w:rPr>
                  <m:t>'</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m:t>
                </m:r>
              </m:e>
              <m:sup>
                <m:r>
                  <w:rPr>
                    <w:rFonts w:ascii="Cambria Math" w:eastAsiaTheme="minorEastAsia" w:hAnsi="Cambria Math" w:cs="Times New Roman"/>
                    <w:szCs w:val="24"/>
                  </w:rPr>
                  <m:t>'</m:t>
                </m:r>
              </m:sup>
            </m:sSup>
            <m:nary>
              <m:naryPr>
                <m:chr m:val="∑"/>
                <m:subHide m:val="1"/>
                <m:ctrlPr>
                  <w:rPr>
                    <w:rFonts w:ascii="Cambria Math" w:eastAsiaTheme="minorEastAsia" w:hAnsi="Cambria Math" w:cs="Times New Roman"/>
                    <w:i/>
                    <w:szCs w:val="24"/>
                  </w:rPr>
                </m:ctrlPr>
              </m:naryPr>
              <m:sub/>
              <m:sup>
                <m:r>
                  <w:rPr>
                    <w:rFonts w:ascii="Cambria Math" w:eastAsiaTheme="minorEastAsia" w:hAnsi="Cambria Math" w:cs="Times New Roman"/>
                    <w:szCs w:val="24"/>
                  </w:rPr>
                  <m:t>-1</m:t>
                </m:r>
              </m:sup>
              <m:e>
                <m:r>
                  <w:rPr>
                    <w:rFonts w:ascii="Cambria Math" w:eastAsiaTheme="minorEastAsia" w:hAnsi="Cambria Math" w:cs="Times New Roman"/>
                    <w:szCs w:val="24"/>
                  </w:rPr>
                  <m:t>1</m:t>
                </m:r>
              </m:e>
            </m:nary>
          </m:den>
        </m:f>
      </m:oMath>
    </w:p>
    <w:p w14:paraId="76DDD75E" w14:textId="77777777" w:rsidR="00C5771F" w:rsidRPr="00C5771F" w:rsidRDefault="008E5D1F" w:rsidP="00E32214">
      <w:pPr>
        <w:spacing w:line="240" w:lineRule="auto"/>
        <w:jc w:val="both"/>
        <w:rPr>
          <w:rFonts w:ascii="Times New Roman" w:eastAsiaTheme="minorEastAsia" w:hAnsi="Times New Roman" w:cs="Times New Roman"/>
          <w:szCs w:val="24"/>
        </w:rPr>
      </w:pPr>
      <w:r w:rsidRPr="00C5771F">
        <w:rPr>
          <w:rFonts w:ascii="Times New Roman" w:eastAsiaTheme="minorEastAsia" w:hAnsi="Times New Roman" w:cs="Times New Roman"/>
          <w:szCs w:val="24"/>
        </w:rPr>
        <w:t>Additionally</w:t>
      </w:r>
      <w:r w:rsidR="00C5771F" w:rsidRPr="00C5771F">
        <w:rPr>
          <w:rFonts w:ascii="Times New Roman" w:eastAsiaTheme="minorEastAsia" w:hAnsi="Times New Roman" w:cs="Times New Roman"/>
          <w:szCs w:val="24"/>
        </w:rPr>
        <w:t xml:space="preserve">, see </w:t>
      </w:r>
      <w:proofErr w:type="spellStart"/>
      <w:r w:rsidR="00C5771F" w:rsidRPr="00C5771F">
        <w:rPr>
          <w:rFonts w:ascii="Times New Roman" w:eastAsiaTheme="minorEastAsia" w:hAnsi="Times New Roman" w:cs="Times New Roman"/>
          <w:szCs w:val="24"/>
        </w:rPr>
        <w:t>Jorion</w:t>
      </w:r>
      <w:proofErr w:type="spellEnd"/>
      <w:r w:rsidR="00C5771F" w:rsidRPr="00C5771F">
        <w:rPr>
          <w:rFonts w:ascii="Times New Roman" w:eastAsiaTheme="minorEastAsia" w:hAnsi="Times New Roman" w:cs="Times New Roman"/>
          <w:szCs w:val="24"/>
        </w:rPr>
        <w:t xml:space="preserve"> (1986)</w:t>
      </w:r>
    </w:p>
    <w:p w14:paraId="379C2D15" w14:textId="77777777" w:rsidR="00C5771F" w:rsidRPr="00C5771F" w:rsidRDefault="00C5771F" w:rsidP="00E32214">
      <w:pPr>
        <w:spacing w:line="240" w:lineRule="auto"/>
        <w:jc w:val="both"/>
        <w:rPr>
          <w:rFonts w:ascii="Times New Roman" w:eastAsiaTheme="minorEastAsia" w:hAnsi="Times New Roman" w:cs="Times New Roman"/>
          <w:b/>
          <w:bCs/>
          <w:szCs w:val="24"/>
        </w:rPr>
      </w:pPr>
      <w:r w:rsidRPr="00C5771F">
        <w:rPr>
          <w:rFonts w:ascii="Times New Roman" w:eastAsiaTheme="minorEastAsia" w:hAnsi="Times New Roman" w:cs="Times New Roman"/>
          <w:b/>
          <w:bCs/>
          <w:szCs w:val="24"/>
        </w:rPr>
        <w:t>EWMA</w:t>
      </w:r>
    </w:p>
    <w:p w14:paraId="7D7A42E3" w14:textId="77777777" w:rsidR="00C5771F" w:rsidRPr="00E32214" w:rsidRDefault="00C5771F" w:rsidP="00E32214">
      <w:pPr>
        <w:spacing w:line="240" w:lineRule="auto"/>
        <w:jc w:val="both"/>
        <w:rPr>
          <w:rFonts w:ascii="Times New Roman" w:eastAsiaTheme="minorEastAsia" w:hAnsi="Times New Roman" w:cs="Times New Roman"/>
          <w:i/>
          <w:szCs w:val="24"/>
        </w:rPr>
      </w:pPr>
      <w:r w:rsidRPr="00E32214">
        <w:rPr>
          <w:rFonts w:ascii="Times New Roman" w:eastAsiaTheme="minorEastAsia" w:hAnsi="Times New Roman" w:cs="Times New Roman"/>
          <w:i/>
          <w:szCs w:val="24"/>
        </w:rPr>
        <w:t>Covariance matrix in EWMA Estimation:</w:t>
      </w:r>
    </w:p>
    <w:p w14:paraId="5664EA83" w14:textId="77777777" w:rsidR="00C5771F" w:rsidRPr="00C5771F" w:rsidRDefault="00C5771F" w:rsidP="00E32214">
      <w:pPr>
        <w:spacing w:line="240" w:lineRule="auto"/>
        <w:ind w:left="2880" w:firstLine="720"/>
        <w:rPr>
          <w:rFonts w:ascii="Times New Roman" w:eastAsiaTheme="minorEastAsia" w:hAnsi="Times New Roman" w:cs="Times New Roman"/>
          <w:szCs w:val="24"/>
        </w:rPr>
      </w:pPr>
      <w:r w:rsidRPr="00C5771F">
        <w:rPr>
          <w:rFonts w:ascii="Times New Roman" w:eastAsiaTheme="minorEastAsia" w:hAnsi="Times New Roman" w:cs="Times New Roman"/>
          <w:noProof/>
          <w:szCs w:val="24"/>
        </w:rPr>
        <w:drawing>
          <wp:inline distT="0" distB="0" distL="0" distR="0" wp14:anchorId="64B9EC2B" wp14:editId="4BA60C08">
            <wp:extent cx="2259665" cy="352425"/>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cstate="print"/>
                    <a:stretch>
                      <a:fillRect/>
                    </a:stretch>
                  </pic:blipFill>
                  <pic:spPr>
                    <a:xfrm>
                      <a:off x="0" y="0"/>
                      <a:ext cx="2354486" cy="367214"/>
                    </a:xfrm>
                    <a:prstGeom prst="rect">
                      <a:avLst/>
                    </a:prstGeom>
                  </pic:spPr>
                </pic:pic>
              </a:graphicData>
            </a:graphic>
          </wp:inline>
        </w:drawing>
      </w:r>
    </w:p>
    <w:p w14:paraId="78857ABA" w14:textId="77777777" w:rsidR="00C5771F" w:rsidRPr="00C5771F" w:rsidRDefault="00C5771F" w:rsidP="00E32214">
      <w:pPr>
        <w:spacing w:line="240" w:lineRule="auto"/>
        <w:jc w:val="both"/>
        <w:rPr>
          <w:rFonts w:ascii="Times New Roman" w:eastAsiaTheme="minorEastAsia" w:hAnsi="Times New Roman" w:cs="Times New Roman"/>
          <w:szCs w:val="24"/>
        </w:rPr>
      </w:pPr>
      <w:r w:rsidRPr="00C5771F">
        <w:rPr>
          <w:rFonts w:ascii="Times New Roman" w:eastAsiaTheme="minorEastAsia" w:hAnsi="Times New Roman" w:cs="Times New Roman"/>
          <w:szCs w:val="24"/>
        </w:rPr>
        <w:t xml:space="preserve">Additionally, see </w:t>
      </w:r>
      <w:proofErr w:type="spellStart"/>
      <w:r w:rsidRPr="00C5771F">
        <w:rPr>
          <w:rFonts w:ascii="Times New Roman" w:eastAsiaTheme="minorEastAsia" w:hAnsi="Times New Roman" w:cs="Times New Roman"/>
          <w:szCs w:val="24"/>
        </w:rPr>
        <w:t>RiskMetrics</w:t>
      </w:r>
      <w:proofErr w:type="spellEnd"/>
      <w:r w:rsidRPr="00C5771F">
        <w:rPr>
          <w:rFonts w:ascii="Times New Roman" w:eastAsiaTheme="minorEastAsia" w:hAnsi="Times New Roman" w:cs="Times New Roman"/>
          <w:szCs w:val="24"/>
        </w:rPr>
        <w:t>(1996)</w:t>
      </w:r>
    </w:p>
    <w:p w14:paraId="33C23B4A" w14:textId="77777777" w:rsidR="00C5771F" w:rsidRPr="00E32214" w:rsidRDefault="00C5771F" w:rsidP="00E32214">
      <w:pPr>
        <w:spacing w:line="240" w:lineRule="auto"/>
        <w:rPr>
          <w:rFonts w:ascii="Times New Roman" w:eastAsiaTheme="minorEastAsia" w:hAnsi="Times New Roman" w:cs="Times New Roman"/>
          <w:i/>
          <w:szCs w:val="24"/>
        </w:rPr>
      </w:pPr>
      <w:r w:rsidRPr="00E32214">
        <w:rPr>
          <w:rFonts w:ascii="Times New Roman" w:eastAsiaTheme="minorEastAsia" w:hAnsi="Times New Roman" w:cs="Times New Roman"/>
          <w:i/>
          <w:szCs w:val="24"/>
        </w:rPr>
        <w:t>Mean vector in EWMA Estimation:</w:t>
      </w:r>
    </w:p>
    <w:p w14:paraId="3D695A54" w14:textId="77777777" w:rsidR="00C5771F" w:rsidRPr="00C5771F" w:rsidRDefault="00C5771F" w:rsidP="00E32214">
      <w:pPr>
        <w:spacing w:line="240" w:lineRule="auto"/>
        <w:ind w:left="3600"/>
        <w:rPr>
          <w:rFonts w:ascii="Times New Roman" w:eastAsiaTheme="minorEastAsia" w:hAnsi="Times New Roman" w:cs="Times New Roman"/>
          <w:szCs w:val="24"/>
        </w:rPr>
      </w:pPr>
      <w:r w:rsidRPr="00C5771F">
        <w:rPr>
          <w:rFonts w:ascii="Times New Roman" w:hAnsi="Times New Roman" w:cs="Times New Roman"/>
          <w:noProof/>
          <w:sz w:val="20"/>
        </w:rPr>
        <w:drawing>
          <wp:inline distT="0" distB="0" distL="0" distR="0" wp14:anchorId="3C2863A7" wp14:editId="7483C1DA">
            <wp:extent cx="977900" cy="628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print"/>
                    <a:stretch>
                      <a:fillRect/>
                    </a:stretch>
                  </pic:blipFill>
                  <pic:spPr>
                    <a:xfrm>
                      <a:off x="0" y="0"/>
                      <a:ext cx="1011574" cy="650298"/>
                    </a:xfrm>
                    <a:prstGeom prst="rect">
                      <a:avLst/>
                    </a:prstGeom>
                  </pic:spPr>
                </pic:pic>
              </a:graphicData>
            </a:graphic>
          </wp:inline>
        </w:drawing>
      </w:r>
    </w:p>
    <w:p w14:paraId="0DBB1732" w14:textId="77777777" w:rsidR="00C121FF" w:rsidRPr="00E32214" w:rsidRDefault="00C5771F" w:rsidP="00E32214">
      <w:pPr>
        <w:spacing w:line="240" w:lineRule="auto"/>
        <w:rPr>
          <w:rFonts w:ascii="Times New Roman" w:eastAsiaTheme="minorEastAsia" w:hAnsi="Times New Roman" w:cs="Times New Roman"/>
          <w:szCs w:val="24"/>
        </w:rPr>
      </w:pPr>
      <w:r w:rsidRPr="00C5771F">
        <w:rPr>
          <w:rFonts w:ascii="Times New Roman" w:eastAsiaTheme="minorEastAsia" w:hAnsi="Times New Roman" w:cs="Times New Roman"/>
          <w:szCs w:val="24"/>
        </w:rPr>
        <w:t xml:space="preserve">Additionally, see </w:t>
      </w:r>
      <w:proofErr w:type="spellStart"/>
      <w:r w:rsidRPr="00C5771F">
        <w:rPr>
          <w:rFonts w:ascii="Times New Roman" w:eastAsiaTheme="minorEastAsia" w:hAnsi="Times New Roman" w:cs="Times New Roman"/>
          <w:szCs w:val="24"/>
        </w:rPr>
        <w:t>RiskMetrics</w:t>
      </w:r>
      <w:proofErr w:type="spellEnd"/>
      <w:r w:rsidRPr="00C5771F">
        <w:rPr>
          <w:rFonts w:ascii="Times New Roman" w:eastAsiaTheme="minorEastAsia" w:hAnsi="Times New Roman" w:cs="Times New Roman"/>
          <w:szCs w:val="24"/>
        </w:rPr>
        <w:t>(1996)</w:t>
      </w:r>
    </w:p>
    <w:sectPr w:rsidR="00C121FF" w:rsidRPr="00E32214" w:rsidSect="00BA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9094E"/>
    <w:multiLevelType w:val="hybridMultilevel"/>
    <w:tmpl w:val="6C80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87361"/>
    <w:multiLevelType w:val="hybridMultilevel"/>
    <w:tmpl w:val="400C81C8"/>
    <w:lvl w:ilvl="0" w:tplc="30C2F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C62EF"/>
    <w:multiLevelType w:val="hybridMultilevel"/>
    <w:tmpl w:val="B4887CFE"/>
    <w:lvl w:ilvl="0" w:tplc="EF10D6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3BC"/>
    <w:rsid w:val="0006262A"/>
    <w:rsid w:val="00063833"/>
    <w:rsid w:val="0006396B"/>
    <w:rsid w:val="00073BBE"/>
    <w:rsid w:val="000C3FFD"/>
    <w:rsid w:val="000F3086"/>
    <w:rsid w:val="000F44A4"/>
    <w:rsid w:val="000F71D9"/>
    <w:rsid w:val="00134C4E"/>
    <w:rsid w:val="00181A05"/>
    <w:rsid w:val="001D6B4A"/>
    <w:rsid w:val="002404C9"/>
    <w:rsid w:val="00240AFE"/>
    <w:rsid w:val="00267394"/>
    <w:rsid w:val="002D46D1"/>
    <w:rsid w:val="002F719A"/>
    <w:rsid w:val="003339E3"/>
    <w:rsid w:val="003351E4"/>
    <w:rsid w:val="00386447"/>
    <w:rsid w:val="00390B69"/>
    <w:rsid w:val="003B00C8"/>
    <w:rsid w:val="003C4419"/>
    <w:rsid w:val="003F5715"/>
    <w:rsid w:val="00440342"/>
    <w:rsid w:val="00484F0A"/>
    <w:rsid w:val="004B53BC"/>
    <w:rsid w:val="004C2DD4"/>
    <w:rsid w:val="0055371B"/>
    <w:rsid w:val="00580894"/>
    <w:rsid w:val="0058253B"/>
    <w:rsid w:val="005A6818"/>
    <w:rsid w:val="005D15C1"/>
    <w:rsid w:val="005D7800"/>
    <w:rsid w:val="00601066"/>
    <w:rsid w:val="00637C1C"/>
    <w:rsid w:val="006520C0"/>
    <w:rsid w:val="00670FD6"/>
    <w:rsid w:val="00681C58"/>
    <w:rsid w:val="00710163"/>
    <w:rsid w:val="00796B85"/>
    <w:rsid w:val="007A712A"/>
    <w:rsid w:val="008223AD"/>
    <w:rsid w:val="00843F50"/>
    <w:rsid w:val="00874AB6"/>
    <w:rsid w:val="00895AB8"/>
    <w:rsid w:val="008E5D1F"/>
    <w:rsid w:val="00904859"/>
    <w:rsid w:val="00937826"/>
    <w:rsid w:val="00996899"/>
    <w:rsid w:val="009D3B03"/>
    <w:rsid w:val="009F2780"/>
    <w:rsid w:val="009F4773"/>
    <w:rsid w:val="00A02AD9"/>
    <w:rsid w:val="00A131A4"/>
    <w:rsid w:val="00A43048"/>
    <w:rsid w:val="00B00FC9"/>
    <w:rsid w:val="00B047C9"/>
    <w:rsid w:val="00B45288"/>
    <w:rsid w:val="00B849E5"/>
    <w:rsid w:val="00B944DB"/>
    <w:rsid w:val="00BA3AC2"/>
    <w:rsid w:val="00BC5E35"/>
    <w:rsid w:val="00BD5ED8"/>
    <w:rsid w:val="00C121FF"/>
    <w:rsid w:val="00C3634D"/>
    <w:rsid w:val="00C4043E"/>
    <w:rsid w:val="00C5771F"/>
    <w:rsid w:val="00C847E4"/>
    <w:rsid w:val="00CB01A2"/>
    <w:rsid w:val="00CC655E"/>
    <w:rsid w:val="00CD37D1"/>
    <w:rsid w:val="00D01BF1"/>
    <w:rsid w:val="00D3036D"/>
    <w:rsid w:val="00D63E65"/>
    <w:rsid w:val="00D72B3B"/>
    <w:rsid w:val="00D85EFC"/>
    <w:rsid w:val="00DA530C"/>
    <w:rsid w:val="00DB392A"/>
    <w:rsid w:val="00E2211F"/>
    <w:rsid w:val="00E32214"/>
    <w:rsid w:val="00E50D74"/>
    <w:rsid w:val="00E53BC4"/>
    <w:rsid w:val="00E66422"/>
    <w:rsid w:val="00E75AE0"/>
    <w:rsid w:val="00E94C29"/>
    <w:rsid w:val="00EE6F24"/>
    <w:rsid w:val="00EE77BD"/>
    <w:rsid w:val="00EF2B79"/>
    <w:rsid w:val="00F051EF"/>
    <w:rsid w:val="00F47DA9"/>
    <w:rsid w:val="00F65330"/>
    <w:rsid w:val="00F94B65"/>
    <w:rsid w:val="00FB5DCC"/>
    <w:rsid w:val="00FB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319D"/>
  <w15:docId w15:val="{D22F5410-409E-4376-9A19-B7C71259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C9"/>
    <w:pPr>
      <w:ind w:left="720"/>
      <w:contextualSpacing/>
    </w:pPr>
  </w:style>
  <w:style w:type="paragraph" w:styleId="Caption">
    <w:name w:val="caption"/>
    <w:basedOn w:val="Normal"/>
    <w:next w:val="Normal"/>
    <w:uiPriority w:val="35"/>
    <w:unhideWhenUsed/>
    <w:qFormat/>
    <w:rsid w:val="00843F50"/>
    <w:pPr>
      <w:spacing w:after="200" w:line="240" w:lineRule="auto"/>
    </w:pPr>
    <w:rPr>
      <w:i/>
      <w:iCs/>
      <w:color w:val="44546A" w:themeColor="text2"/>
      <w:sz w:val="18"/>
      <w:szCs w:val="18"/>
    </w:rPr>
  </w:style>
  <w:style w:type="paragraph" w:styleId="NormalWeb">
    <w:name w:val="Normal (Web)"/>
    <w:basedOn w:val="Normal"/>
    <w:uiPriority w:val="99"/>
    <w:unhideWhenUsed/>
    <w:rsid w:val="0044034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5D15C1"/>
    <w:rPr>
      <w:color w:val="0000FF"/>
      <w:u w:val="single"/>
    </w:rPr>
  </w:style>
  <w:style w:type="character" w:styleId="FollowedHyperlink">
    <w:name w:val="FollowedHyperlink"/>
    <w:basedOn w:val="DefaultParagraphFont"/>
    <w:uiPriority w:val="99"/>
    <w:semiHidden/>
    <w:unhideWhenUsed/>
    <w:rsid w:val="00390B69"/>
    <w:rPr>
      <w:color w:val="954F72" w:themeColor="followedHyperlink"/>
      <w:u w:val="single"/>
    </w:rPr>
  </w:style>
  <w:style w:type="paragraph" w:styleId="BalloonText">
    <w:name w:val="Balloon Text"/>
    <w:basedOn w:val="Normal"/>
    <w:link w:val="BalloonTextChar"/>
    <w:uiPriority w:val="99"/>
    <w:semiHidden/>
    <w:unhideWhenUsed/>
    <w:rsid w:val="00F6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51190">
      <w:bodyDiv w:val="1"/>
      <w:marLeft w:val="0"/>
      <w:marRight w:val="0"/>
      <w:marTop w:val="0"/>
      <w:marBottom w:val="0"/>
      <w:divBdr>
        <w:top w:val="none" w:sz="0" w:space="0" w:color="auto"/>
        <w:left w:val="none" w:sz="0" w:space="0" w:color="auto"/>
        <w:bottom w:val="none" w:sz="0" w:space="0" w:color="auto"/>
        <w:right w:val="none" w:sz="0" w:space="0" w:color="auto"/>
      </w:divBdr>
    </w:div>
    <w:div w:id="1157112749">
      <w:bodyDiv w:val="1"/>
      <w:marLeft w:val="0"/>
      <w:marRight w:val="0"/>
      <w:marTop w:val="0"/>
      <w:marBottom w:val="0"/>
      <w:divBdr>
        <w:top w:val="none" w:sz="0" w:space="0" w:color="auto"/>
        <w:left w:val="none" w:sz="0" w:space="0" w:color="auto"/>
        <w:bottom w:val="none" w:sz="0" w:space="0" w:color="auto"/>
        <w:right w:val="none" w:sz="0" w:space="0" w:color="auto"/>
      </w:divBdr>
    </w:div>
    <w:div w:id="19605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80B0-B118-4A2B-90FA-1EC05021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 Dalkos</dc:creator>
  <cp:lastModifiedBy>Harrison McKenny</cp:lastModifiedBy>
  <cp:revision>3</cp:revision>
  <dcterms:created xsi:type="dcterms:W3CDTF">2020-01-17T02:04:00Z</dcterms:created>
  <dcterms:modified xsi:type="dcterms:W3CDTF">2020-12-02T20:04:00Z</dcterms:modified>
</cp:coreProperties>
</file>