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ΟΙΚΟΝΟΜΙΚΟ ΠΑΝΕΠΙΣΤΗΜΙΟ ΑΘΗΝΩΝ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ΤΜΗΜΑ ΣΤΑΤΙΣΤΙΚΗΣ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color w:val="434343"/>
          <w:sz w:val="60"/>
          <w:szCs w:val="60"/>
        </w:rPr>
      </w:pPr>
      <w:r w:rsidDel="00000000" w:rsidR="00000000" w:rsidRPr="00000000">
        <w:rPr>
          <w:b w:val="1"/>
          <w:color w:val="434343"/>
          <w:sz w:val="60"/>
          <w:szCs w:val="60"/>
          <w:rtl w:val="0"/>
        </w:rPr>
        <w:t xml:space="preserve">ΓΡΑΜΜΙΚΑ ΜΟΝΤΕΛΑ</w:t>
      </w:r>
    </w:p>
    <w:p w:rsidR="00000000" w:rsidDel="00000000" w:rsidP="00000000" w:rsidRDefault="00000000" w:rsidRPr="00000000" w14:paraId="00000019">
      <w:pPr>
        <w:jc w:val="center"/>
        <w:rPr>
          <w:b w:val="1"/>
          <w:color w:val="f6b26b"/>
          <w:sz w:val="28"/>
          <w:szCs w:val="28"/>
        </w:rPr>
      </w:pPr>
      <w:r w:rsidDel="00000000" w:rsidR="00000000" w:rsidRPr="00000000">
        <w:rPr>
          <w:b w:val="1"/>
          <w:color w:val="f6b26b"/>
          <w:sz w:val="28"/>
          <w:szCs w:val="28"/>
          <w:rtl w:val="0"/>
        </w:rPr>
        <w:t xml:space="preserve">ΕΡΓΑΣΤΗΡΙΑΚΗ ΑΣΚΗΣΗ #1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ΧΑΡΑΛΑΜΠΟΣ ΡΟΔΗΣ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6180128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Ο στόχος μας είναι να μελετήσουμε τη σχέση του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συνολικού ύψους</w:t>
      </w:r>
      <w:r w:rsidDel="00000000" w:rsidR="00000000" w:rsidRPr="00000000">
        <w:rPr>
          <w:rtl w:val="0"/>
        </w:rPr>
        <w:t xml:space="preserve"> ενός ανθρώπου με το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μήκος των ποδιών</w:t>
      </w:r>
      <w:r w:rsidDel="00000000" w:rsidR="00000000" w:rsidRPr="00000000">
        <w:rPr>
          <w:rtl w:val="0"/>
        </w:rPr>
        <w:t xml:space="preserve"> του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σε ένα δείγμα κατοίκων της Ινδίας.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Αρχικά θα </w:t>
      </w:r>
      <w:r w:rsidDel="00000000" w:rsidR="00000000" w:rsidRPr="00000000">
        <w:rPr>
          <w:b w:val="1"/>
          <w:rtl w:val="0"/>
        </w:rPr>
        <w:t xml:space="preserve">εισάγουμε τα δεδομένα</w:t>
      </w:r>
      <w:r w:rsidDel="00000000" w:rsidR="00000000" w:rsidRPr="00000000">
        <w:rPr>
          <w:rtl w:val="0"/>
        </w:rPr>
        <w:t xml:space="preserve"> στην R και στη συνέχεια θα σχεδιάσουμε ένα </w:t>
      </w:r>
      <w:r w:rsidDel="00000000" w:rsidR="00000000" w:rsidRPr="00000000">
        <w:rPr>
          <w:b w:val="1"/>
          <w:rtl w:val="0"/>
        </w:rPr>
        <w:t xml:space="preserve">διάγραμμα διασποράς</w:t>
      </w:r>
      <w:r w:rsidDel="00000000" w:rsidR="00000000" w:rsidRPr="00000000">
        <w:rPr>
          <w:rtl w:val="0"/>
        </w:rPr>
        <w:t xml:space="preserve"> των δύο μεταβλητών που μας ενδιαφέρουν.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space="0" w:sz="0" w:val="nil"/>
        </w:pBdr>
        <w:shd w:fill="efefef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99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rtl w:val="0"/>
        </w:rPr>
        <w:t xml:space="preserve">#Load data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space="0" w:sz="0" w:val="nil"/>
        </w:pBdr>
        <w:shd w:fill="efefef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india_foot_height &lt;-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read.table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("india_foot_height.dat")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space="0" w:sz="0" w:val="nil"/>
        </w:pBdr>
        <w:shd w:fill="efefef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(india_foot_height)[1:2] &lt;-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("Foot", "Height")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space="0" w:sz="0" w:val="nil"/>
        </w:pBdr>
        <w:shd w:fill="efefef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(india_foot_height)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space="0" w:sz="0" w:val="nil"/>
        </w:pBdr>
        <w:shd w:fill="efefef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space="0" w:sz="0" w:val="nil"/>
        </w:pBdr>
        <w:shd w:fill="efefef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99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rtl w:val="0"/>
        </w:rPr>
        <w:t xml:space="preserve">#Plot data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  <w:between w:space="0" w:sz="0" w:val="nil"/>
        </w:pBdr>
        <w:shd w:fill="efefef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(Foot, Height, pch = 16, bty = "n", col = "#f6b26b")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829300" cy="326013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822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6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Τα σημεία στο γράφημα αναπαριστούν όλα τα </w:t>
      </w:r>
      <w:r w:rsidDel="00000000" w:rsidR="00000000" w:rsidRPr="00000000">
        <w:rPr>
          <w:b w:val="1"/>
          <w:rtl w:val="0"/>
        </w:rPr>
        <w:t xml:space="preserve">ζεύγη τιμών</w:t>
      </w:r>
      <w:r w:rsidDel="00000000" w:rsidR="00000000" w:rsidRPr="00000000">
        <w:rPr>
          <w:rtl w:val="0"/>
        </w:rPr>
        <w:t xml:space="preserve"> των μεταβλητών μας (δηλαδή για κάθε τιμή της μεταβλητής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Foot</w:t>
      </w:r>
      <w:r w:rsidDel="00000000" w:rsidR="00000000" w:rsidRPr="00000000">
        <w:rPr>
          <w:rtl w:val="0"/>
        </w:rPr>
        <w:t xml:space="preserve">, ποια τιμή της μεταβλητής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αντιστοιχεί στα δεδομένα του δείγματός μας).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Στο γράφημα παρατηρούμε μια </w:t>
      </w:r>
      <w:r w:rsidDel="00000000" w:rsidR="00000000" w:rsidRPr="00000000">
        <w:rPr>
          <w:b w:val="1"/>
          <w:rtl w:val="0"/>
        </w:rPr>
        <w:t xml:space="preserve">θετική γραμμική σχέση</w:t>
      </w:r>
      <w:r w:rsidDel="00000000" w:rsidR="00000000" w:rsidRPr="00000000">
        <w:rPr>
          <w:rtl w:val="0"/>
        </w:rPr>
        <w:t xml:space="preserve"> ανάμεσα στις δύο μεταβλητές (δηλαδή όσο μεγαλύτερη η τιμή της μεταβλητής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Foot</w:t>
      </w:r>
      <w:r w:rsidDel="00000000" w:rsidR="00000000" w:rsidRPr="00000000">
        <w:rPr>
          <w:rtl w:val="0"/>
        </w:rPr>
        <w:t xml:space="preserve">, τόσο μεγαλύτερη αναμένουμε να είναι η τιμή της μεταβλητής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Height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Η παρατηρούμενη σχέση στο παραπάνω γράφημα καθώς και ο αντίστοιχος </w:t>
      </w:r>
      <w:r w:rsidDel="00000000" w:rsidR="00000000" w:rsidRPr="00000000">
        <w:rPr>
          <w:b w:val="1"/>
          <w:rtl w:val="0"/>
        </w:rPr>
        <w:t xml:space="preserve">δειγματικός συντελεστής γραμμικής συσχέτισης </w:t>
      </w:r>
      <w:r w:rsidDel="00000000" w:rsidR="00000000" w:rsidRPr="00000000">
        <w:rPr>
          <w:b w:val="1"/>
          <w:shd w:fill="f9cb9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r</w:t>
      </w:r>
      <w:r w:rsidDel="00000000" w:rsidR="00000000" w:rsidRPr="00000000">
        <w:rPr>
          <w:rFonts w:ascii="Source Sans Pro" w:cs="Source Sans Pro" w:eastAsia="Source Sans Pro" w:hAnsi="Source Sans Pro"/>
          <w:b w:val="1"/>
          <w:shd w:fill="f9cb9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των δύο μεταβλητών: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2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Δεν εξαρτάται από τις μονάδες μέτρησης των δύο μεταβλητών</w:t>
      </w:r>
      <w:r w:rsidDel="00000000" w:rsidR="00000000" w:rsidRPr="00000000">
        <w:rPr>
          <w:rtl w:val="0"/>
        </w:rPr>
        <w:t xml:space="preserve">. Αυτό μπορούμε να το επιβεβαιώσουμε μετατρέποντας τα δεδομένα μας σε άλλες μονάδες μέτρησης και σχεδιάζοντας τα αντίστοιχα διαγράμματα διασποράς.</w:t>
      </w:r>
    </w:p>
    <w:p w:rsidR="00000000" w:rsidDel="00000000" w:rsidP="00000000" w:rsidRDefault="00000000" w:rsidRPr="00000000" w14:paraId="00000045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rtl w:val="0"/>
        </w:rPr>
        <w:t xml:space="preserve">#Convert cm to inch and plot all possible combinations</w:t>
      </w:r>
    </w:p>
    <w:p w:rsidR="00000000" w:rsidDel="00000000" w:rsidP="00000000" w:rsidRDefault="00000000" w:rsidRPr="00000000" w14:paraId="00000046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india_foot_height$Foot_inch &lt;- Foot * 0.393701</w:t>
      </w:r>
    </w:p>
    <w:p w:rsidR="00000000" w:rsidDel="00000000" w:rsidP="00000000" w:rsidRDefault="00000000" w:rsidRPr="00000000" w14:paraId="00000047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india_foot_height$Height_inch &lt;- Height * 0.393701</w:t>
      </w:r>
    </w:p>
    <w:p w:rsidR="00000000" w:rsidDel="00000000" w:rsidP="00000000" w:rsidRDefault="00000000" w:rsidRPr="00000000" w14:paraId="00000048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(india_foot_height)</w:t>
      </w:r>
    </w:p>
    <w:p w:rsidR="00000000" w:rsidDel="00000000" w:rsidP="00000000" w:rsidRDefault="00000000" w:rsidRPr="00000000" w14:paraId="0000004A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(mfrow=c(2,2), pch = 16, bty = "n", col = "#f6b26b")</w:t>
      </w:r>
    </w:p>
    <w:p w:rsidR="00000000" w:rsidDel="00000000" w:rsidP="00000000" w:rsidRDefault="00000000" w:rsidRPr="00000000" w14:paraId="0000004B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(Foot, Height, main =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("r =",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(Foot, Height), 6)))</w:t>
      </w:r>
    </w:p>
    <w:p w:rsidR="00000000" w:rsidDel="00000000" w:rsidP="00000000" w:rsidRDefault="00000000" w:rsidRPr="00000000" w14:paraId="0000004C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(Foot, Height_inch, main =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("r =",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(Foot, Height_inch), 6)))</w:t>
      </w:r>
    </w:p>
    <w:p w:rsidR="00000000" w:rsidDel="00000000" w:rsidP="00000000" w:rsidRDefault="00000000" w:rsidRPr="00000000" w14:paraId="0000004D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(Foot_inch, Height, main =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("r =",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(Foot_inch, Height), 6)))</w:t>
      </w:r>
    </w:p>
    <w:p w:rsidR="00000000" w:rsidDel="00000000" w:rsidP="00000000" w:rsidRDefault="00000000" w:rsidRPr="00000000" w14:paraId="0000004E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(Foot_inch, Height_inch, main =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("r =",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(Foot_inch, Height_inch), 6)))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311150</wp:posOffset>
            </wp:positionH>
            <wp:positionV relativeFrom="paragraph">
              <wp:posOffset>485775</wp:posOffset>
            </wp:positionV>
            <wp:extent cx="5422900" cy="4667568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19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667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spacing w:after="20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Δεν αλλάζει αν αντιστρέψουμε το γράφημα</w:t>
      </w:r>
      <w:r w:rsidDel="00000000" w:rsidR="00000000" w:rsidRPr="00000000">
        <w:rPr>
          <w:rtl w:val="0"/>
        </w:rPr>
        <w:t xml:space="preserve">, δηλαδή ποια μεταβλητή έχουμε στον κάθετο (ορίζουμε ως </w:t>
      </w:r>
      <w:r w:rsidDel="00000000" w:rsidR="00000000" w:rsidRPr="00000000">
        <w:rPr>
          <w:i w:val="1"/>
          <w:rtl w:val="0"/>
        </w:rPr>
        <w:t xml:space="preserve">εξαρτημένη</w:t>
      </w:r>
      <w:r w:rsidDel="00000000" w:rsidR="00000000" w:rsidRPr="00000000">
        <w:rPr>
          <w:rtl w:val="0"/>
        </w:rPr>
        <w:t xml:space="preserve">) και ποια στον οριζόντιο άξονα (ορίζουμε ως </w:t>
      </w:r>
      <w:r w:rsidDel="00000000" w:rsidR="00000000" w:rsidRPr="00000000">
        <w:rPr>
          <w:i w:val="1"/>
          <w:rtl w:val="0"/>
        </w:rPr>
        <w:t xml:space="preserve">ανεξάρτητη</w:t>
      </w:r>
      <w:r w:rsidDel="00000000" w:rsidR="00000000" w:rsidRPr="00000000">
        <w:rPr>
          <w:rtl w:val="0"/>
        </w:rPr>
        <w:t xml:space="preserve">). Μπορούμε να το επιβεβαιώσουμε με τα παρακάτω γραφήματα.</w:t>
      </w:r>
    </w:p>
    <w:p w:rsidR="00000000" w:rsidDel="00000000" w:rsidP="00000000" w:rsidRDefault="00000000" w:rsidRPr="00000000" w14:paraId="00000052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rtl w:val="0"/>
        </w:rPr>
        <w:t xml:space="preserve">#Invert axes of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rtl w:val="0"/>
        </w:rPr>
        <w:t xml:space="preserve">scatterplot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rtl w:val="0"/>
        </w:rPr>
        <w:t xml:space="preserve"> and compare r</w:t>
      </w:r>
    </w:p>
    <w:p w:rsidR="00000000" w:rsidDel="00000000" w:rsidP="00000000" w:rsidRDefault="00000000" w:rsidRPr="00000000" w14:paraId="00000053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(mfrow=c(1,2), pch = 16, bty = "n", col = "#f6b26b")</w:t>
      </w:r>
    </w:p>
    <w:p w:rsidR="00000000" w:rsidDel="00000000" w:rsidP="00000000" w:rsidRDefault="00000000" w:rsidRPr="00000000" w14:paraId="00000054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(Foot, Height, main =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("r =",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(Foot, Height), 6)))</w:t>
      </w:r>
    </w:p>
    <w:p w:rsidR="00000000" w:rsidDel="00000000" w:rsidP="00000000" w:rsidRDefault="00000000" w:rsidRPr="00000000" w14:paraId="00000055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(Height, Foot, main =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("r =",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(Height, Foot), 6)))</w:t>
      </w:r>
    </w:p>
    <w:p w:rsidR="00000000" w:rsidDel="00000000" w:rsidP="00000000" w:rsidRDefault="00000000" w:rsidRPr="00000000" w14:paraId="0000005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48350" cy="2762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768" l="0" r="0" t="276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Μεταβάλλεται αν </w:t>
      </w:r>
      <w:r w:rsidDel="00000000" w:rsidR="00000000" w:rsidRPr="00000000">
        <w:rPr>
          <w:b w:val="1"/>
          <w:rtl w:val="0"/>
        </w:rPr>
        <w:t xml:space="preserve">μετασχηματίσουμε</w:t>
      </w:r>
      <w:r w:rsidDel="00000000" w:rsidR="00000000" w:rsidRPr="00000000">
        <w:rPr>
          <w:b w:val="1"/>
          <w:rtl w:val="0"/>
        </w:rPr>
        <w:t xml:space="preserve"> μη-γραμμικά μία ή και τις δύο μεταβλητές</w:t>
      </w:r>
      <w:r w:rsidDel="00000000" w:rsidR="00000000" w:rsidRPr="00000000">
        <w:rPr>
          <w:rtl w:val="0"/>
        </w:rPr>
        <w:t xml:space="preserve">. Αν για παράδειγμα υψώσουμε στο τετράγωνο τις τιμές του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ή πάρουμε τον φυσικό λογάριθμο των τιμών του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Foot</w:t>
      </w:r>
      <w:r w:rsidDel="00000000" w:rsidR="00000000" w:rsidRPr="00000000">
        <w:rPr>
          <w:rtl w:val="0"/>
        </w:rPr>
        <w:t xml:space="preserve">, τότε ο αντίστοιχος συντελεστής γραμμικής συσχέτισης θα αλλάξει, όπως μπορούμε να επιβεβαιώσουμε παρακάτω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rtl w:val="0"/>
        </w:rPr>
        <w:t xml:space="preserve">#Convert foot to ln(foot) and height to height^2 and plot again all combinations</w:t>
      </w:r>
    </w:p>
    <w:p w:rsidR="00000000" w:rsidDel="00000000" w:rsidP="00000000" w:rsidRDefault="00000000" w:rsidRPr="00000000" w14:paraId="0000005B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india_foot_height$ln_Foot &lt;-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(Foot)</w:t>
      </w:r>
    </w:p>
    <w:p w:rsidR="00000000" w:rsidDel="00000000" w:rsidP="00000000" w:rsidRDefault="00000000" w:rsidRPr="00000000" w14:paraId="0000005C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india_foot_height$Height_squared &lt;- Height^2</w:t>
      </w:r>
    </w:p>
    <w:p w:rsidR="00000000" w:rsidDel="00000000" w:rsidP="00000000" w:rsidRDefault="00000000" w:rsidRPr="00000000" w14:paraId="0000005D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(india_foot_height)</w:t>
      </w:r>
    </w:p>
    <w:p w:rsidR="00000000" w:rsidDel="00000000" w:rsidP="00000000" w:rsidRDefault="00000000" w:rsidRPr="00000000" w14:paraId="0000005F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(mfrow=c(2,2), pch = 16, bty = "n", col = "#f6b26b")</w:t>
      </w:r>
    </w:p>
    <w:p w:rsidR="00000000" w:rsidDel="00000000" w:rsidP="00000000" w:rsidRDefault="00000000" w:rsidRPr="00000000" w14:paraId="00000060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(Foot, Height, main =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("r =",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(Foot, Height), 6)))</w:t>
      </w:r>
    </w:p>
    <w:p w:rsidR="00000000" w:rsidDel="00000000" w:rsidP="00000000" w:rsidRDefault="00000000" w:rsidRPr="00000000" w14:paraId="00000061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(Foot, Height_squared, main =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("r =",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(Foot, Height_squared), 6)))</w:t>
      </w:r>
    </w:p>
    <w:p w:rsidR="00000000" w:rsidDel="00000000" w:rsidP="00000000" w:rsidRDefault="00000000" w:rsidRPr="00000000" w14:paraId="00000062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(ln_Foot, Height, main =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("r =",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(ln_Foot, Height), 6)))</w:t>
      </w:r>
    </w:p>
    <w:p w:rsidR="00000000" w:rsidDel="00000000" w:rsidP="00000000" w:rsidRDefault="00000000" w:rsidRPr="00000000" w14:paraId="00000063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(ln_Foot, Height_squared, main =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("r =",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(ln_Foot, Height_squared), 6)))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4050" cy="4838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Υπολογίζουμε τον </w:t>
      </w:r>
      <w:r w:rsidDel="00000000" w:rsidR="00000000" w:rsidRPr="00000000">
        <w:rPr>
          <w:b w:val="1"/>
          <w:rtl w:val="0"/>
        </w:rPr>
        <w:t xml:space="preserve">δειγματικό συντελεστή γραμμικής συσχέτισης</w:t>
      </w:r>
      <w:r w:rsidDel="00000000" w:rsidR="00000000" w:rsidRPr="00000000">
        <w:rPr>
          <w:rtl w:val="0"/>
        </w:rPr>
        <w:t xml:space="preserve"> του Pearson (</w:t>
      </w:r>
      <w:r w:rsidDel="00000000" w:rsidR="00000000" w:rsidRPr="00000000">
        <w:rPr>
          <w:b w:val="1"/>
          <w:shd w:fill="f9cb9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r</w:t>
      </w:r>
      <w:r w:rsidDel="00000000" w:rsidR="00000000" w:rsidRPr="00000000">
        <w:rPr>
          <w:rFonts w:ascii="Source Sans Pro" w:cs="Source Sans Pro" w:eastAsia="Source Sans Pro" w:hAnsi="Source Sans Pro"/>
          <w:b w:val="1"/>
          <w:shd w:fill="f9cb9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) για τις δύο μεταβλητές μας, και </w:t>
      </w:r>
      <w:r w:rsidDel="00000000" w:rsidR="00000000" w:rsidRPr="00000000">
        <w:rPr>
          <w:b w:val="1"/>
          <w:rtl w:val="0"/>
        </w:rPr>
        <w:t xml:space="preserve">ελέγχουμε τη στατιστική του σημαντικότητα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rtl w:val="0"/>
        </w:rPr>
        <w:t xml:space="preserve">#Calculate r and evaluate its statistical significance</w:t>
      </w:r>
    </w:p>
    <w:p w:rsidR="00000000" w:rsidDel="00000000" w:rsidP="00000000" w:rsidRDefault="00000000" w:rsidRPr="00000000" w14:paraId="00000068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cor.test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(Foot, Height)</w:t>
      </w:r>
    </w:p>
    <w:p w:rsidR="00000000" w:rsidDel="00000000" w:rsidP="00000000" w:rsidRDefault="00000000" w:rsidRPr="00000000" w14:paraId="00000069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ind w:left="720" w:firstLine="0"/>
        <w:jc w:val="cente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ind w:left="720" w:firstLine="0"/>
        <w:jc w:val="cente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Pearson's product-moment correlation</w:t>
      </w:r>
    </w:p>
    <w:p w:rsidR="00000000" w:rsidDel="00000000" w:rsidP="00000000" w:rsidRDefault="00000000" w:rsidRPr="00000000" w14:paraId="0000006B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data:  Foot and Height</w:t>
      </w:r>
    </w:p>
    <w:p w:rsidR="00000000" w:rsidDel="00000000" w:rsidP="00000000" w:rsidRDefault="00000000" w:rsidRPr="00000000" w14:paraId="0000006C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 = 22.598, df = 1018, p-value &lt; 2.2e-16</w:t>
      </w:r>
    </w:p>
    <w:p w:rsidR="00000000" w:rsidDel="00000000" w:rsidP="00000000" w:rsidRDefault="00000000" w:rsidRPr="00000000" w14:paraId="0000006D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 w14:paraId="0000006E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95 percent confidence interval:</w:t>
      </w:r>
    </w:p>
    <w:p w:rsidR="00000000" w:rsidDel="00000000" w:rsidP="00000000" w:rsidRDefault="00000000" w:rsidRPr="00000000" w14:paraId="0000006F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0.5355953 0.6174523</w:t>
      </w:r>
    </w:p>
    <w:p w:rsidR="00000000" w:rsidDel="00000000" w:rsidP="00000000" w:rsidRDefault="00000000" w:rsidRPr="00000000" w14:paraId="00000070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sample estimates:</w:t>
      </w:r>
    </w:p>
    <w:p w:rsidR="00000000" w:rsidDel="00000000" w:rsidP="00000000" w:rsidRDefault="00000000" w:rsidRPr="00000000" w14:paraId="00000071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cor </w:t>
      </w:r>
    </w:p>
    <w:p w:rsidR="00000000" w:rsidDel="00000000" w:rsidP="00000000" w:rsidRDefault="00000000" w:rsidRPr="00000000" w14:paraId="00000072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0.5779759</w:t>
      </w:r>
    </w:p>
    <w:p w:rsidR="00000000" w:rsidDel="00000000" w:rsidP="00000000" w:rsidRDefault="00000000" w:rsidRPr="00000000" w14:paraId="00000073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Η τιμή του συντελεστή γραμμικής συσχέτισης του Pearson στο δείγμα μας είναι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0.5779759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Η τιμή αυτή </w:t>
      </w:r>
      <w:r w:rsidDel="00000000" w:rsidR="00000000" w:rsidRPr="00000000">
        <w:rPr>
          <w:rtl w:val="0"/>
        </w:rPr>
        <w:t xml:space="preserve">υποδεικνύει</w:t>
      </w:r>
      <w:r w:rsidDel="00000000" w:rsidR="00000000" w:rsidRPr="00000000">
        <w:rPr>
          <w:rtl w:val="0"/>
        </w:rPr>
        <w:t xml:space="preserve"> πως υπάρχει μια θετική γραμμική συσχέτιση ανάμεσα στις μεταβλητές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Foot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και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Height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Πραγματοποιήθηκε </w:t>
      </w:r>
      <w:r w:rsidDel="00000000" w:rsidR="00000000" w:rsidRPr="00000000">
        <w:rPr>
          <w:b w:val="1"/>
          <w:rtl w:val="0"/>
        </w:rPr>
        <w:t xml:space="preserve">δίπλευρος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έλεγχος t</w:t>
      </w:r>
      <w:r w:rsidDel="00000000" w:rsidR="00000000" w:rsidRPr="00000000">
        <w:rPr>
          <w:rtl w:val="0"/>
        </w:rPr>
        <w:t xml:space="preserve"> για τις παρακάτω εναλλακτικές υποθέσεις: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Η</w:t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 ρ = 0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spacing w:after="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Η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: ρ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≠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79">
      <w:pPr>
        <w:spacing w:after="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28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Όπου </w:t>
      </w:r>
      <w:r w:rsidDel="00000000" w:rsidR="00000000" w:rsidRPr="00000000">
        <w:rPr>
          <w:b w:val="1"/>
          <w:sz w:val="18"/>
          <w:szCs w:val="18"/>
          <w:rtl w:val="0"/>
        </w:rPr>
        <w:t xml:space="preserve">ρ</w:t>
      </w:r>
      <w:r w:rsidDel="00000000" w:rsidR="00000000" w:rsidRPr="00000000">
        <w:rPr>
          <w:sz w:val="18"/>
          <w:szCs w:val="18"/>
          <w:rtl w:val="0"/>
        </w:rPr>
        <w:t xml:space="preserve"> είναι η πραγματική (</w:t>
      </w:r>
      <w:r w:rsidDel="00000000" w:rsidR="00000000" w:rsidRPr="00000000">
        <w:rPr>
          <w:i w:val="1"/>
          <w:sz w:val="18"/>
          <w:szCs w:val="18"/>
          <w:rtl w:val="0"/>
        </w:rPr>
        <w:t xml:space="preserve">πληθυσμιακή</w:t>
      </w:r>
      <w:r w:rsidDel="00000000" w:rsidR="00000000" w:rsidRPr="00000000">
        <w:rPr>
          <w:sz w:val="18"/>
          <w:szCs w:val="18"/>
          <w:rtl w:val="0"/>
        </w:rPr>
        <w:t xml:space="preserve">) τιμή του συντελεστή γραμμικής συσχέτισης του Pearson.</w:t>
      </w:r>
    </w:p>
    <w:p w:rsidR="00000000" w:rsidDel="00000000" w:rsidP="00000000" w:rsidRDefault="00000000" w:rsidRPr="00000000" w14:paraId="0000007B">
      <w:pPr>
        <w:spacing w:after="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Τα αποτελέσματα του ελέγχου, με επίπεδο στατιστικής σημαντικότητας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5%</w:t>
      </w:r>
      <w:r w:rsidDel="00000000" w:rsidR="00000000" w:rsidRPr="00000000">
        <w:rPr>
          <w:rtl w:val="0"/>
        </w:rPr>
        <w:t xml:space="preserve">, μας οδηγούν στην </w:t>
      </w:r>
      <w:r w:rsidDel="00000000" w:rsidR="00000000" w:rsidRPr="00000000">
        <w:rPr>
          <w:b w:val="1"/>
          <w:rtl w:val="0"/>
        </w:rPr>
        <w:t xml:space="preserve">απόρριψη της μηδενικής υπόθεσης</w:t>
      </w:r>
      <w:r w:rsidDel="00000000" w:rsidR="00000000" w:rsidRPr="00000000">
        <w:rPr>
          <w:rtl w:val="0"/>
        </w:rPr>
        <w:t xml:space="preserve">, δηλαδή έχουμε ισχυρές ενδείξεις πως υπάρχει γραμμική συσχέτιση ανάμεσα στις δύο μεταβλητές στον πληθυσμό.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 πιθανότητα (</w:t>
      </w:r>
      <w:r w:rsidDel="00000000" w:rsidR="00000000" w:rsidRPr="00000000">
        <w:rPr>
          <w:b w:val="1"/>
          <w:rtl w:val="0"/>
        </w:rPr>
        <w:t xml:space="preserve">p-value</w:t>
      </w:r>
      <w:r w:rsidDel="00000000" w:rsidR="00000000" w:rsidRPr="00000000">
        <w:rPr>
          <w:rtl w:val="0"/>
        </w:rPr>
        <w:t xml:space="preserve">) λήψης ενός αποτελέσματος ίσου ή περισσότερο ακραίου από το παρατηρούμενο στο συγκεκριμένο δείγμα, κάτω από την παραδοχή της </w:t>
      </w:r>
      <w:r w:rsidDel="00000000" w:rsidR="00000000" w:rsidRPr="00000000">
        <w:rPr>
          <w:b w:val="1"/>
          <w:rtl w:val="0"/>
        </w:rPr>
        <w:t xml:space="preserve">Η</w:t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υπολογίζεται στο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×10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vertAlign w:val="superscript"/>
          <w:rtl w:val="0"/>
        </w:rPr>
        <w:t xml:space="preserve">-16</w:t>
      </w:r>
      <w:r w:rsidDel="00000000" w:rsidR="00000000" w:rsidRPr="00000000">
        <w:rPr>
          <w:rtl w:val="0"/>
        </w:rPr>
        <w:t xml:space="preserve">, σημαντικά μικρότερη από το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0.05</w:t>
      </w:r>
      <w:r w:rsidDel="00000000" w:rsidR="00000000" w:rsidRPr="00000000">
        <w:rPr>
          <w:rtl w:val="0"/>
        </w:rPr>
        <w:t xml:space="preserve"> του επιπέδου στατιστικής σημαντικότητας του ελέγχου. Άρα μπορούμε να </w:t>
      </w:r>
      <w:r w:rsidDel="00000000" w:rsidR="00000000" w:rsidRPr="00000000">
        <w:rPr>
          <w:rtl w:val="0"/>
        </w:rPr>
        <w:t xml:space="preserve">απορρίψουμε</w:t>
      </w:r>
      <w:r w:rsidDel="00000000" w:rsidR="00000000" w:rsidRPr="00000000">
        <w:rPr>
          <w:rtl w:val="0"/>
        </w:rPr>
        <w:t xml:space="preserve"> την μηδενική υπόθεση.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Εκτιμούμε επίσης, με βεβαιότητα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95%</w:t>
      </w:r>
      <w:r w:rsidDel="00000000" w:rsidR="00000000" w:rsidRPr="00000000">
        <w:rPr>
          <w:rtl w:val="0"/>
        </w:rPr>
        <w:t xml:space="preserve">, πως το διάστημα εμπιστοσύνης </w:t>
      </w:r>
      <w:r w:rsidDel="00000000" w:rsidR="00000000" w:rsidRPr="00000000">
        <w:rPr>
          <w:rFonts w:ascii="Courier New" w:cs="Courier New" w:eastAsia="Courier New" w:hAnsi="Courier New"/>
          <w:b w:val="1"/>
          <w:shd w:fill="f9cb9c" w:val="clear"/>
          <w:rtl w:val="0"/>
        </w:rPr>
        <w:t xml:space="preserve">[0.5355953, 0.6174523]</w:t>
      </w:r>
      <w:r w:rsidDel="00000000" w:rsidR="00000000" w:rsidRPr="00000000">
        <w:rPr>
          <w:rtl w:val="0"/>
        </w:rPr>
        <w:t xml:space="preserve"> περιέχει την </w:t>
      </w:r>
      <w:r w:rsidDel="00000000" w:rsidR="00000000" w:rsidRPr="00000000">
        <w:rPr>
          <w:b w:val="1"/>
          <w:rtl w:val="0"/>
        </w:rPr>
        <w:t xml:space="preserve">πραγματική τιμή της παραμέτρου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ρ</w:t>
      </w:r>
      <w:r w:rsidDel="00000000" w:rsidR="00000000" w:rsidRPr="00000000">
        <w:rPr>
          <w:rtl w:val="0"/>
        </w:rPr>
        <w:t xml:space="preserve">. Άρα, αφού η τιμή ελέγχου βρίσκεται εκτός αυτού του διαστήματος, μπορούμε να </w:t>
      </w:r>
      <w:r w:rsidDel="00000000" w:rsidR="00000000" w:rsidRPr="00000000">
        <w:rPr>
          <w:rtl w:val="0"/>
        </w:rPr>
        <w:t xml:space="preserve">απορρίψουμε</w:t>
      </w:r>
      <w:r w:rsidDel="00000000" w:rsidR="00000000" w:rsidRPr="00000000">
        <w:rPr>
          <w:rtl w:val="0"/>
        </w:rPr>
        <w:t xml:space="preserve"> την μηδενική υπόθεση.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F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Τουλάχιστον αυτή είναι η δική μου ερμηνεία της μεταβλητής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foot</w:t>
      </w:r>
      <w:r w:rsidDel="00000000" w:rsidR="00000000" w:rsidRPr="00000000">
        <w:rPr>
          <w:sz w:val="16"/>
          <w:szCs w:val="16"/>
          <w:rtl w:val="0"/>
        </w:rPr>
        <w:t xml:space="preserve"> των δεδομένων.</w:t>
      </w:r>
    </w:p>
  </w:footnote>
  <w:footnote w:id="1">
    <w:p w:rsidR="00000000" w:rsidDel="00000000" w:rsidP="00000000" w:rsidRDefault="00000000" w:rsidRPr="00000000" w14:paraId="00000080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Παρόλο που στα διαγράμματα, λόγω της ελάχιστης μεταβολής του r σε αυτούς τους μη-γραμμικούς μετασχηματισμούς, δεν παρατηρούμε κάποια οφθαλμοφανή αλλαγή στη συσχέτιση των δύο μεταβλητών.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2"/>
      <w:numFmt w:val="lowerRoman"/>
      <w:lvlText w:val="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3"/>
      <w:numFmt w:val="lowerRoman"/>
      <w:lvlText w:val="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Roman"/>
      <w:lvlText w:val="%1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color w:val="f6b26b"/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