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E-Commerce Sales Performance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Harsh Patidar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11 June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is to identify patterns in sales performance, customer behavior, and regional delivery times to drive business growth and operational efficiency.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analysis utilizes the Olist dataset, comprising 99,441 orders across a multi-table structure. After merging relevant tables (Orders, Items, Products, Customers, Payments, Reviews, Sellers, Geolocation), the final dataset consists of 119,143 records.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Data Cleaning Summary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Translating product category names to English.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Dropping duplicate records to ensure data integrity.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Fixing data types for timestamps and categorical variables.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Handling anomalies, such as validating numerical values for prices, freight, and payment data to ensure no negative values exist.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Analysis Findings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Concentration: </w:t>
      </w:r>
      <w:r w:rsidDel="00000000" w:rsidR="00000000" w:rsidRPr="00000000">
        <w:rPr>
          <w:rtl w:val="0"/>
        </w:rPr>
        <w:t xml:space="preserve">High sales concentration, with the São Paulo (SP) state representing over 37% of total orders.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Retention: </w:t>
      </w:r>
      <w:r w:rsidDel="00000000" w:rsidR="00000000" w:rsidRPr="00000000">
        <w:rPr>
          <w:rtl w:val="0"/>
        </w:rPr>
        <w:t xml:space="preserve">Low customer retention, with only 3.0% of buyers identified as repeat customers.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Revenue Drivers: </w:t>
      </w:r>
      <w:r w:rsidDel="00000000" w:rsidR="00000000" w:rsidRPr="00000000">
        <w:rPr>
          <w:rtl w:val="0"/>
        </w:rPr>
        <w:t xml:space="preserve">Key revenue-generating categories include Health &amp; Beauty, Watches &amp; Gifts, and Bed, Bath &amp; Table.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Performance: </w:t>
      </w:r>
      <w:r w:rsidDel="00000000" w:rsidR="00000000" w:rsidRPr="00000000">
        <w:rPr>
          <w:rtl w:val="0"/>
        </w:rPr>
        <w:t xml:space="preserve">Average delivery time stands at 12.5 days, highlighting potential bottlenecks.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Preferences: </w:t>
      </w:r>
      <w:r w:rsidDel="00000000" w:rsidR="00000000" w:rsidRPr="00000000">
        <w:rPr>
          <w:rtl w:val="0"/>
        </w:rPr>
        <w:t xml:space="preserve">Credit cards dominate the payment landscape, accounting for over 70% of transactions.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1: Monthly Sales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8133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16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2: Top 15 Product Categories by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3: Customer Retention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490788" cy="257137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57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Final Conclusion &amp; Recommendations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analysis reveals a business model heavily dependent on single-purchase customers and credit card payments. To drive sustainable growth, I recommend: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Retention Campaigns: </w:t>
      </w:r>
      <w:r w:rsidDel="00000000" w:rsidR="00000000" w:rsidRPr="00000000">
        <w:rPr>
          <w:rtl w:val="0"/>
        </w:rPr>
        <w:t xml:space="preserve">Implement loyalty programs or targeted email campaigns to incentivize repeat purchases.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Logistics Optimization: </w:t>
      </w:r>
      <w:r w:rsidDel="00000000" w:rsidR="00000000" w:rsidRPr="00000000">
        <w:rPr>
          <w:rtl w:val="0"/>
        </w:rPr>
        <w:t xml:space="preserve">Invest in regional fulfillment centers to reduce the 12.5-day average delivery lead time.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Diversification: </w:t>
      </w:r>
      <w:r w:rsidDel="00000000" w:rsidR="00000000" w:rsidRPr="00000000">
        <w:rPr>
          <w:rtl w:val="0"/>
        </w:rPr>
        <w:t xml:space="preserve">Promote alternative payment methods like Pix or Boleto to reduce reliance on credit card processing fees.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63238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erriweather" w:cs="Merriweather" w:eastAsia="Merriweather" w:hAnsi="Merriweath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erriweather" w:cs="Merriweather" w:eastAsia="Merriweather" w:hAnsi="Merriweath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