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9B43" w14:textId="2B2E3D2A" w:rsidR="008868DA" w:rsidRDefault="008868DA" w:rsidP="008868DA">
      <w:pPr>
        <w:pStyle w:val="Heading1"/>
      </w:pPr>
      <w:r>
        <w:t>Business Questions</w:t>
      </w:r>
    </w:p>
    <w:p w14:paraId="1A5C2E21" w14:textId="44C2C828" w:rsidR="00D669E8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Compare total revenue generated by male vs. female customers.</w:t>
      </w:r>
    </w:p>
    <w:p w14:paraId="3D9DC513" w14:textId="66BE5A0A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Identify customers who used discounts but still spent above the average purchase amount.</w:t>
      </w:r>
    </w:p>
    <w:p w14:paraId="6C51FD07" w14:textId="429BFBC2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Find top 5 products with the highest average review ratings.</w:t>
      </w:r>
    </w:p>
    <w:p w14:paraId="6E5BEA7D" w14:textId="2667493E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Compare average purchase amounts between Standard and Express shipping type</w:t>
      </w:r>
    </w:p>
    <w:p w14:paraId="1A86A5F1" w14:textId="6535571A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Subscribers vs. Non-Subscribers – Compare average spend and total revenue across subscription status.</w:t>
      </w:r>
    </w:p>
    <w:p w14:paraId="239AF650" w14:textId="77777777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Discount-Dependent Products – Identify 5 products with the highest percentage of discounted purchases.</w:t>
      </w:r>
    </w:p>
    <w:p w14:paraId="3E01B6CB" w14:textId="47585AAA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Customer Segmentation – Classify customers into New, Returning, and Loyal segments based on purchase history.</w:t>
      </w:r>
    </w:p>
    <w:p w14:paraId="07B88550" w14:textId="0A4EF767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Top 3 Products per Category – List the most purchased products within each category.</w:t>
      </w:r>
    </w:p>
    <w:p w14:paraId="4FC5A0BE" w14:textId="462FD11F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Repeat Buyers &amp; Subscriptions – Check whether customers with &gt; 5 purchases are more likely to subscribe.</w:t>
      </w:r>
    </w:p>
    <w:p w14:paraId="5E803140" w14:textId="50CC60F3" w:rsidR="008868DA" w:rsidRPr="008868DA" w:rsidRDefault="008868DA" w:rsidP="008868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868DA">
        <w:rPr>
          <w:sz w:val="24"/>
          <w:szCs w:val="24"/>
        </w:rPr>
        <w:t>Revenue by Age Group – Calculate total revenue contribution of each age group</w:t>
      </w:r>
      <w:r w:rsidRPr="008868DA">
        <w:rPr>
          <w:sz w:val="24"/>
          <w:szCs w:val="24"/>
        </w:rPr>
        <w:t>.</w:t>
      </w:r>
    </w:p>
    <w:sectPr w:rsidR="008868DA" w:rsidRPr="00886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959BD"/>
    <w:multiLevelType w:val="hybridMultilevel"/>
    <w:tmpl w:val="FA90EE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75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124CB"/>
    <w:rsid w:val="004E3EB4"/>
    <w:rsid w:val="006124CB"/>
    <w:rsid w:val="00800F02"/>
    <w:rsid w:val="008868DA"/>
    <w:rsid w:val="00D6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9EFF"/>
  <w15:chartTrackingRefBased/>
  <w15:docId w15:val="{0E0DC6D6-52AA-4883-AB5C-7171A326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4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4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4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4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4C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4C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4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4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4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4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4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4C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Yadav</dc:creator>
  <cp:keywords/>
  <dc:description/>
  <cp:lastModifiedBy>Harsh Yadav</cp:lastModifiedBy>
  <cp:revision>2</cp:revision>
  <dcterms:created xsi:type="dcterms:W3CDTF">2026-02-03T08:13:00Z</dcterms:created>
  <dcterms:modified xsi:type="dcterms:W3CDTF">2026-02-03T08:18:00Z</dcterms:modified>
</cp:coreProperties>
</file>