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9eefba2769381b6f685b193e832e118aecdaed"/>
    <w:p>
      <w:pPr>
        <w:pStyle w:val="Heading1"/>
      </w:pPr>
      <w:r>
        <w:t xml:space="preserve">ECM AP 10 Template — Section-by-Section Comparison (CHE vs USA)</w:t>
      </w:r>
    </w:p>
    <w:p>
      <w:pPr>
        <w:pStyle w:val="FirstParagraph"/>
      </w:pPr>
      <w:r>
        <w:rPr>
          <w:b/>
          <w:bCs/>
        </w:rPr>
        <w:t xml:space="preserve">CHE file:</w:t>
      </w:r>
      <w:r>
        <w:t xml:space="preserve"> </w:t>
      </w:r>
      <w:r>
        <w:rPr>
          <w:rStyle w:val="VerbatimChar"/>
        </w:rPr>
        <w:t xml:space="preserve">ECM AP 10 KERAMIK MIT WAB VIEW E.docx</w:t>
      </w:r>
      <w:r>
        <w:t xml:space="preserve"> </w:t>
      </w:r>
      <w:r>
        <w:rPr>
          <w:b/>
          <w:bCs/>
        </w:rPr>
        <w:t xml:space="preserve">USA file:</w:t>
      </w:r>
      <w:r>
        <w:t xml:space="preserve"> </w:t>
      </w:r>
      <w:r>
        <w:rPr>
          <w:rStyle w:val="VerbatimChar"/>
        </w:rPr>
        <w:t xml:space="preserve">ECM AP 10 Ceramic MIT WAB VIEW_US_FCA Muttenz_11 2025.docx</w:t>
      </w:r>
    </w:p>
    <w:p>
      <w:pPr>
        <w:pStyle w:val="BodyText"/>
      </w:pPr>
      <w:r>
        <w:t xml:space="preserve">Content extracted programmatically from the Word documents. Each subsection is shown in a two-column table (CHE left, USA right) with a difference assessment below.</w:t>
      </w:r>
    </w:p>
    <w:p>
      <w:r>
        <w:pict>
          <v:rect style="width:0;height:1.5pt" o:hralign="center" o:hrstd="t" o:hr="t"/>
        </w:pict>
      </w:r>
    </w:p>
    <w:bookmarkStart w:id="13" w:name="section-1-principal-characteristics"/>
    <w:p>
      <w:pPr>
        <w:pStyle w:val="Heading2"/>
      </w:pPr>
      <w:r>
        <w:t xml:space="preserve">Section 1 — Principal Characteristics</w:t>
      </w:r>
    </w:p>
    <w:p>
      <w:pPr>
        <w:pStyle w:val="FirstParagraph"/>
      </w:pPr>
      <w:r>
        <w:t xml:space="preserve">CHE: 21 rows (single-column table). USA: 22 rows (single-column table).</w:t>
      </w:r>
    </w:p>
    <w:bookmarkStart w:id="9" w:name="working-principle"/>
    <w:p>
      <w:pPr>
        <w:pStyle w:val="Heading3"/>
      </w:pPr>
      <w:r>
        <w:t xml:space="preserve">1.1 Working Principle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High-Efficiency Agitator Bead Mill using the</w:t>
            </w:r>
            <w:r>
              <w:t xml:space="preserve"> </w:t>
            </w:r>
            <w:r>
              <w:t xml:space="preserve">“Patented”</w:t>
            </w:r>
            <w:r>
              <w:t xml:space="preserve"> </w:t>
            </w:r>
            <w:r>
              <w:t xml:space="preserve">DYNO-ACCELERATOR grinding principle</w:t>
            </w:r>
          </w:p>
        </w:tc>
        <w:tc>
          <w:tcPr/>
          <w:p>
            <w:pPr>
              <w:pStyle w:val="Compact"/>
            </w:pPr>
            <w:r>
              <w:t xml:space="preserve">High-Efficiency Agitator Bead Mill using the</w:t>
            </w:r>
            <w:r>
              <w:t xml:space="preserve"> </w:t>
            </w:r>
            <w:r>
              <w:t xml:space="preserve">“Patented”</w:t>
            </w:r>
            <w:r>
              <w:t xml:space="preserve"> </w:t>
            </w:r>
            <w:r>
              <w:t xml:space="preserve">DYNO-ACCELERATOR grinding principle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DYNO-ACCELERATOR</w:t>
            </w:r>
            <w:r>
              <w:t xml:space="preserve"> </w:t>
            </w:r>
            <w:r>
              <w:rPr>
                <w:b/>
                <w:bCs/>
              </w:rPr>
              <w:t xml:space="preserve">ensure</w:t>
            </w:r>
            <w:r>
              <w:t xml:space="preserve"> </w:t>
            </w:r>
            <w:r>
              <w:t xml:space="preserve">powerful hydraulic movement of the grinding beads and</w:t>
            </w:r>
            <w:r>
              <w:t xml:space="preserve"> </w:t>
            </w:r>
            <w:r>
              <w:rPr>
                <w:b/>
                <w:bCs/>
              </w:rPr>
              <w:t xml:space="preserve">guarantee</w:t>
            </w:r>
            <w:r>
              <w:t xml:space="preserve"> </w:t>
            </w:r>
            <w:r>
              <w:t xml:space="preserve">high &amp; uniform energy input</w:t>
            </w:r>
          </w:p>
        </w:tc>
        <w:tc>
          <w:tcPr/>
          <w:p>
            <w:pPr>
              <w:pStyle w:val="Compact"/>
            </w:pPr>
            <w:r>
              <w:t xml:space="preserve">The DYNO-ACCELERATOR</w:t>
            </w:r>
            <w:r>
              <w:t xml:space="preserve"> </w:t>
            </w:r>
            <w:r>
              <w:rPr>
                <w:b/>
                <w:bCs/>
              </w:rPr>
              <w:t xml:space="preserve">ensures</w:t>
            </w:r>
            <w:r>
              <w:t xml:space="preserve"> </w:t>
            </w:r>
            <w:r>
              <w:t xml:space="preserve">powerful hydraulic movement of the grinding beads and</w:t>
            </w:r>
            <w:r>
              <w:t xml:space="preserve"> </w:t>
            </w:r>
            <w:r>
              <w:rPr>
                <w:b/>
                <w:bCs/>
              </w:rPr>
              <w:t xml:space="preserve">guarantees</w:t>
            </w:r>
            <w:r>
              <w:t xml:space="preserve"> </w:t>
            </w:r>
            <w:r>
              <w:t xml:space="preserve">high &amp; uniform energy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DYNO-ACCELERATOR are designed</w:t>
            </w:r>
            <w:r>
              <w:t xml:space="preserve"> </w:t>
            </w:r>
            <w:r>
              <w:t xml:space="preserve">to achieve the narrowest possible Particle Size Distribution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DYNO-ACCELERATOR is designed</w:t>
            </w:r>
            <w:r>
              <w:t xml:space="preserve"> </w:t>
            </w:r>
            <w:r>
              <w:t xml:space="preserve">to achieve the narrowest possible Particle Size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Grinding media separation by means of the unique combination of the DYNO-ACCELERATOR and the new WAB separation system ADVANCED which permits the use of grinding beads from 0.1 mm - 1.25 mm</w:t>
            </w:r>
          </w:p>
        </w:tc>
        <w:tc>
          <w:tcPr/>
          <w:p>
            <w:pPr>
              <w:pStyle w:val="Compact"/>
            </w:pPr>
            <w:r>
              <w:t xml:space="preserve">Grinding media separation by means of the unique combination of the DYNO-ACCELERATOR and the new WAB separation system ADVANCED which permits the use of grinding beads from 0.1 mm - 1.25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 efficient</w:t>
            </w:r>
            <w:r>
              <w:t xml:space="preserve"> </w:t>
            </w:r>
            <w:r>
              <w:t xml:space="preserve">heat transfer allows for superior cooling, permitting the processing of</w:t>
            </w:r>
            <w:r>
              <w:t xml:space="preserve"> </w:t>
            </w:r>
            <w:r>
              <w:rPr>
                <w:b/>
                <w:bCs/>
              </w:rPr>
              <w:t xml:space="preserve">heat-sensitive</w:t>
            </w:r>
            <w:r>
              <w:t xml:space="preserve"> </w:t>
            </w: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Efficient</w:t>
            </w:r>
            <w:r>
              <w:t xml:space="preserve"> </w:t>
            </w:r>
            <w:r>
              <w:t xml:space="preserve">heat transfer allows for superior cooling, permitting the processing of</w:t>
            </w:r>
            <w:r>
              <w:t xml:space="preserve"> </w:t>
            </w:r>
            <w:r>
              <w:rPr>
                <w:b/>
                <w:bCs/>
              </w:rPr>
              <w:t xml:space="preserve">heat sensitive</w:t>
            </w:r>
            <w:r>
              <w:t xml:space="preserve"> </w:t>
            </w: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</w:t>
            </w:r>
            <w:r>
              <w:t xml:space="preserve"> </w:t>
            </w:r>
            <w:r>
              <w:t xml:space="preserve">power consumption due to highly efficient energy input (low carbon footprint)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power consumption due to highly efficient energy input (low carbon footprint)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Grammar corrections (plural→singular verb agreement:</w:t>
      </w:r>
      <w:r>
        <w:t xml:space="preserve"> </w:t>
      </w:r>
      <w:r>
        <w:t xml:space="preserve">“ensure”</w:t>
      </w:r>
      <w:r>
        <w:t xml:space="preserve">→</w:t>
      </w:r>
      <w:r>
        <w:t xml:space="preserve">“ensures”</w:t>
      </w:r>
      <w:r>
        <w:t xml:space="preserve">,</w:t>
      </w:r>
      <w:r>
        <w:t xml:space="preserve"> </w:t>
      </w:r>
      <w:r>
        <w:t xml:space="preserve">“guarantee”</w:t>
      </w:r>
      <w:r>
        <w:t xml:space="preserve">→</w:t>
      </w:r>
      <w:r>
        <w:t xml:space="preserve">“guarantees”</w:t>
      </w:r>
      <w:r>
        <w:t xml:space="preserve">,</w:t>
      </w:r>
      <w:r>
        <w:t xml:space="preserve"> </w:t>
      </w:r>
      <w:r>
        <w:t xml:space="preserve">“are designed”</w:t>
      </w:r>
      <w:r>
        <w:t xml:space="preserve">→</w:t>
      </w:r>
      <w:r>
        <w:t xml:space="preserve">“is designed”</w:t>
      </w:r>
      <w:r>
        <w:t xml:space="preserve">). Superlatives toned down (</w:t>
      </w:r>
      <w:r>
        <w:t xml:space="preserve">“Most efficient”</w:t>
      </w:r>
      <w:r>
        <w:t xml:space="preserve">→</w:t>
      </w:r>
      <w:r>
        <w:t xml:space="preserve">“Efficient”</w:t>
      </w:r>
      <w:r>
        <w:t xml:space="preserve">,</w:t>
      </w:r>
      <w:r>
        <w:t xml:space="preserve"> </w:t>
      </w:r>
      <w:r>
        <w:t xml:space="preserve">“Lowest”</w:t>
      </w:r>
      <w:r>
        <w:t xml:space="preserve">→</w:t>
      </w:r>
      <w:r>
        <w:t xml:space="preserve">“Low”</w:t>
      </w:r>
      <w:r>
        <w:t xml:space="preserve">). Hyphen removed from</w:t>
      </w:r>
      <w:r>
        <w:t xml:space="preserve"> </w:t>
      </w:r>
      <w:r>
        <w:t xml:space="preserve">“heat-sensitive”</w:t>
      </w:r>
      <w:r>
        <w:t xml:space="preserve">→</w:t>
      </w:r>
      <w:r>
        <w:t xml:space="preserve">“heat sensitive”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unique-process-flexibility"/>
    <w:p>
      <w:pPr>
        <w:pStyle w:val="Heading3"/>
      </w:pPr>
      <w:r>
        <w:t xml:space="preserve">1.2 Unique Process Flexibility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Suitable for dispersion and wet grinding of low to high viscosity products</w:t>
            </w:r>
          </w:p>
        </w:tc>
        <w:tc>
          <w:tcPr/>
          <w:p>
            <w:pPr>
              <w:pStyle w:val="Compact"/>
            </w:pPr>
            <w:r>
              <w:t xml:space="preserve">Suitable for dispersion and wet grinding of low to high viscosity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range of energy input allows dispersing/grinding of a broad range of products</w:t>
            </w:r>
            <w:r>
              <w:t xml:space="preserve"> </w:t>
            </w:r>
            <w:r>
              <w:rPr>
                <w:b/>
                <w:bCs/>
              </w:rPr>
              <w:t xml:space="preserve">at its optimum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Wide range of energy input allows dispersing/grinding of a broad range of products</w:t>
            </w:r>
            <w:r>
              <w:t xml:space="preserve"> </w:t>
            </w:r>
            <w:r>
              <w:rPr>
                <w:b/>
                <w:bCs/>
              </w:rPr>
              <w:t xml:space="preserve">at optimum</w:t>
            </w:r>
            <w:r>
              <w:t xml:space="preserve"> </w:t>
            </w: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Suitable for both,</w:t>
            </w:r>
            <w:r>
              <w:t xml:space="preserve"> </w:t>
            </w:r>
            <w:r>
              <w:rPr>
                <w:b/>
                <w:bCs/>
              </w:rPr>
              <w:t xml:space="preserve">passage- and circulation</w:t>
            </w:r>
            <w:r>
              <w:t xml:space="preserve"> </w:t>
            </w:r>
            <w: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t xml:space="preserve">Suitable for both,</w:t>
            </w:r>
            <w:r>
              <w:t xml:space="preserve"> </w:t>
            </w:r>
            <w:r>
              <w:rPr>
                <w:b/>
                <w:bCs/>
              </w:rPr>
              <w:t xml:space="preserve">passage and recirculation</w:t>
            </w:r>
            <w:r>
              <w:t xml:space="preserve"> </w:t>
            </w:r>
            <w:r>
              <w:t xml:space="preserve">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batch size flexibility</w:t>
            </w:r>
          </w:p>
        </w:tc>
        <w:tc>
          <w:tcPr/>
          <w:p>
            <w:pPr>
              <w:pStyle w:val="Compact"/>
            </w:pPr>
            <w:r>
              <w:t xml:space="preserve">Unique batch size flexibility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 Same changes as UBM:</w:t>
      </w:r>
      <w:r>
        <w:t xml:space="preserve"> </w:t>
      </w:r>
      <w:r>
        <w:t xml:space="preserve">“at its optimum”</w:t>
      </w:r>
      <w:r>
        <w:t xml:space="preserve">→</w:t>
      </w:r>
      <w:r>
        <w:t xml:space="preserve">“at optimum”</w:t>
      </w:r>
      <w:r>
        <w:t xml:space="preserve">;</w:t>
      </w:r>
      <w:r>
        <w:t xml:space="preserve"> </w:t>
      </w:r>
      <w:r>
        <w:t xml:space="preserve">“passage- and circulation”</w:t>
      </w:r>
      <w:r>
        <w:t xml:space="preserve">→</w:t>
      </w:r>
      <w:r>
        <w:t xml:space="preserve">“passage and recirculation”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design"/>
    <w:p>
      <w:pPr>
        <w:pStyle w:val="Heading3"/>
      </w:pPr>
      <w:r>
        <w:t xml:space="preserve">1.3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Designed to ensure optimal ergonomics &amp; user-friendly handling</w:t>
            </w:r>
          </w:p>
        </w:tc>
        <w:tc>
          <w:tcPr/>
          <w:p>
            <w:pPr>
              <w:pStyle w:val="Compact"/>
            </w:pPr>
            <w:r>
              <w:t xml:space="preserve">Designed to ensure optimal ergonomics &amp; user-friendly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noise emission by mill motor placed inside the machine housing</w:t>
            </w:r>
          </w:p>
        </w:tc>
        <w:tc>
          <w:tcPr/>
          <w:p>
            <w:pPr>
              <w:pStyle w:val="Compact"/>
            </w:pPr>
            <w:r>
              <w:t xml:space="preserve">Reduced noise emission by mill motor placed inside the machine housing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operation &amp; adjustment of</w:t>
            </w:r>
            <w:r>
              <w:t xml:space="preserve"> </w:t>
            </w:r>
            <w:r>
              <w:rPr>
                <w:b/>
                <w:bCs/>
              </w:rPr>
              <w:t xml:space="preserve">operation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Easy operation &amp; adjustment of</w:t>
            </w:r>
            <w:r>
              <w:t xml:space="preserve"> </w:t>
            </w:r>
            <w:r>
              <w:rPr>
                <w:b/>
                <w:bCs/>
              </w:rPr>
              <w:t xml:space="preserve">operating</w:t>
            </w:r>
            <w:r>
              <w:t xml:space="preserve"> </w:t>
            </w: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 safety features</w:t>
            </w:r>
          </w:p>
        </w:tc>
        <w:tc>
          <w:tcPr/>
          <w:p>
            <w:pPr>
              <w:pStyle w:val="Compact"/>
            </w:pPr>
            <w:r>
              <w:t xml:space="preserve">Built-in safety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is designed in accordance with applicable UL safety requirements but is not UL certified and will not bare the UL mark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Same changes as UBM:</w:t>
      </w:r>
      <w:r>
        <w:t xml:space="preserve"> </w:t>
      </w:r>
      <w:r>
        <w:t xml:space="preserve">“operation”</w:t>
      </w:r>
      <w:r>
        <w:t xml:space="preserve">→</w:t>
      </w:r>
      <w:r>
        <w:t xml:space="preserve">“operating”</w:t>
      </w:r>
      <w:r>
        <w:t xml:space="preserve">; UL safety disclaimer row added.</w:t>
      </w:r>
    </w:p>
    <w:p>
      <w:r>
        <w:pict>
          <v:rect style="width:0;height:1.5pt" o:hralign="center" o:hrstd="t" o:hr="t"/>
        </w:pict>
      </w:r>
    </w:p>
    <w:bookmarkEnd w:id="11"/>
    <w:bookmarkStart w:id="12" w:name="cleaning-maintenance"/>
    <w:p>
      <w:pPr>
        <w:pStyle w:val="Heading3"/>
      </w:pPr>
      <w:r>
        <w:t xml:space="preserve">1.4 Cleaning &amp;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 Cleaning</w:t>
            </w:r>
            <w:r>
              <w:t xml:space="preserve"> </w:t>
            </w:r>
            <w:r>
              <w:t xml:space="preserve">effect of grinding chamber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Self-cleaning</w:t>
            </w:r>
            <w:r>
              <w:t xml:space="preserve"> </w:t>
            </w:r>
            <w:r>
              <w:t xml:space="preserve">effect of grinding chamber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</w:t>
            </w:r>
            <w:r>
              <w:t xml:space="preserve"> </w:t>
            </w:r>
            <w:r>
              <w:rPr>
                <w:b/>
                <w:bCs/>
              </w:rPr>
              <w:t xml:space="preserve">Cleaning Times</w:t>
            </w:r>
            <w:r>
              <w:t xml:space="preserve"> </w:t>
            </w:r>
            <w:r>
              <w:t xml:space="preserve">using the smallest quantities of cleaning fluids, resulting in — faster product</w:t>
            </w:r>
            <w:r>
              <w:t xml:space="preserve"> </w:t>
            </w:r>
            <w:r>
              <w:rPr>
                <w:b/>
                <w:bCs/>
              </w:rPr>
              <w:t xml:space="preserve">turnarounds</w:t>
            </w:r>
            <w:r>
              <w:t xml:space="preserve"> </w:t>
            </w:r>
            <w:r>
              <w:t xml:space="preserve">— reduced costs for cleaning fluids &amp; recycling — less exposure to solvents by operator and environment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  <w:r>
              <w:t xml:space="preserve"> </w:t>
            </w:r>
            <w:r>
              <w:rPr>
                <w:b/>
                <w:bCs/>
              </w:rPr>
              <w:t xml:space="preserve">cleaning times</w:t>
            </w:r>
            <w:r>
              <w:t xml:space="preserve"> </w:t>
            </w:r>
            <w:r>
              <w:t xml:space="preserve">using the smallest quantities of cleaning fluids, resulting in — faster product</w:t>
            </w:r>
            <w:r>
              <w:t xml:space="preserve"> </w:t>
            </w:r>
            <w:r>
              <w:rPr>
                <w:b/>
                <w:bCs/>
              </w:rPr>
              <w:t xml:space="preserve">turnaround</w:t>
            </w:r>
            <w:r>
              <w:t xml:space="preserve"> </w:t>
            </w:r>
            <w:r>
              <w:t xml:space="preserve">— reduced costs for cleaning fluids &amp; recycling — less exposure to solvents by operator and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exchange of the screen (without the need to open the grinding container)</w:t>
            </w:r>
          </w:p>
        </w:tc>
        <w:tc>
          <w:tcPr/>
          <w:p>
            <w:pPr>
              <w:pStyle w:val="Compact"/>
            </w:pPr>
            <w:r>
              <w:t xml:space="preserve">Fast exchange of the screen (without the need to open the grinding container)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accessibility to all parts reduces handling time</w:t>
            </w:r>
            <w:r>
              <w:t xml:space="preserve"> </w:t>
            </w:r>
            <w:r>
              <w:rPr>
                <w:b/>
                <w:bCs/>
              </w:rPr>
              <w:t xml:space="preserve">to a minimum</w:t>
            </w:r>
          </w:p>
        </w:tc>
        <w:tc>
          <w:tcPr/>
          <w:p>
            <w:pPr>
              <w:pStyle w:val="Compact"/>
            </w:pPr>
            <w:r>
              <w:t xml:space="preserve">Easy accessibility to all parts reduces handling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mechanical seal from WAB for long life and low maintenance costs</w:t>
            </w:r>
          </w:p>
        </w:tc>
        <w:tc>
          <w:tcPr/>
          <w:p>
            <w:pPr>
              <w:pStyle w:val="Compact"/>
            </w:pPr>
            <w:r>
              <w:t xml:space="preserve">Double mechanical seal from WAB for long life and low maintenance costs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 Capitalisation normalised (</w:t>
      </w:r>
      <w:r>
        <w:t xml:space="preserve">“Self Cleaning”</w:t>
      </w:r>
      <w:r>
        <w:t xml:space="preserve">→</w:t>
      </w:r>
      <w:r>
        <w:t xml:space="preserve">“Self-cleaning”</w:t>
      </w:r>
      <w:r>
        <w:t xml:space="preserve">,</w:t>
      </w:r>
      <w:r>
        <w:t xml:space="preserve"> </w:t>
      </w:r>
      <w:r>
        <w:t xml:space="preserve">“Cleaning Times”</w:t>
      </w:r>
      <w:r>
        <w:t xml:space="preserve">→</w:t>
      </w:r>
      <w:r>
        <w:t xml:space="preserve">“cleaning times”</w:t>
      </w:r>
      <w:r>
        <w:t xml:space="preserve">).</w:t>
      </w:r>
      <w:r>
        <w:t xml:space="preserve"> </w:t>
      </w:r>
      <w:r>
        <w:t xml:space="preserve">“turnarounds”</w:t>
      </w:r>
      <w:r>
        <w:t xml:space="preserve">→</w:t>
      </w:r>
      <w:r>
        <w:t xml:space="preserve">“turnaround”</w:t>
      </w:r>
      <w:r>
        <w:t xml:space="preserve">.</w:t>
      </w:r>
      <w:r>
        <w:t xml:space="preserve"> </w:t>
      </w:r>
      <w:r>
        <w:t xml:space="preserve">“to a minimum”</w:t>
      </w:r>
      <w:r>
        <w:t xml:space="preserve"> </w:t>
      </w:r>
      <w:r>
        <w:t xml:space="preserve">removed from accessibility line.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section-2-general-technical-data"/>
    <w:p>
      <w:pPr>
        <w:pStyle w:val="Heading2"/>
      </w:pPr>
      <w:r>
        <w:t xml:space="preserve">Section 2 — General Technical Data</w:t>
      </w:r>
    </w:p>
    <w:bookmarkStart w:id="14" w:name="conformity-left-side-labels"/>
    <w:p>
      <w:pPr>
        <w:pStyle w:val="Heading3"/>
      </w:pPr>
      <w:r>
        <w:t xml:space="preserve">2.1 Conformity — Left Side (Labels)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 Declaration of Conformity:</w:t>
            </w:r>
          </w:p>
        </w:tc>
        <w:tc>
          <w:tcPr/>
          <w:p>
            <w:pPr>
              <w:pStyle w:val="Compact"/>
            </w:pPr>
            <w:r>
              <w:t xml:space="preserve">Conformity/ Protection: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Explosion protection of the machine: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(merged into single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Protection: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(merged into single row)</w:t>
            </w:r>
          </w:p>
        </w:tc>
      </w:tr>
    </w:tbl>
    <w:bookmarkEnd w:id="14"/>
    <w:bookmarkStart w:id="15" w:name="conformity-right-side-values"/>
    <w:p>
      <w:pPr>
        <w:pStyle w:val="Heading3"/>
      </w:pPr>
      <w:r>
        <w:t xml:space="preserve">2.1 Conformity — Right Side (Values)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covered by the Directive 2006/42/EC on machinery, Annex II A, and the ATEX directive 2014/34/EU, Annex VIII</w:t>
            </w:r>
          </w:p>
        </w:tc>
        <w:tc>
          <w:tcPr/>
          <w:p>
            <w:pPr>
              <w:pStyle w:val="Compact"/>
            </w:pPr>
            <w:r>
              <w:t xml:space="preserve">General purpose/not rated — Rated area/Class I/Div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 2 G Ex h IIB T3 Gb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(see above — single combined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55 (acc. IEC 60529)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(see above — single combined row)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Identical pattern to UBM: CHE has three rows with EU/ATEX declarations. USA collapses to a single row with US classification options. Unlike UBM (which had a question mark), the ECM USA version lists both options without a question mark (</w:t>
      </w:r>
      <w:r>
        <w:t xml:space="preserve">“General purpose/not rated”</w:t>
      </w:r>
      <w:r>
        <w:t xml:space="preserve"> </w:t>
      </w:r>
      <w:r>
        <w:t xml:space="preserve">and</w:t>
      </w:r>
      <w:r>
        <w:t xml:space="preserve"> </w:t>
      </w:r>
      <w:r>
        <w:t xml:space="preserve">“Rated area/Class I/Div I”</w:t>
      </w:r>
      <w:r>
        <w:t xml:space="preserve">) suggesting two configuration choices.</w:t>
      </w:r>
    </w:p>
    <w:p>
      <w:r>
        <w:pict>
          <v:rect style="width:0;height:1.5pt" o:hralign="center" o:hrstd="t" o:hr="t"/>
        </w:pict>
      </w:r>
    </w:p>
    <w:bookmarkEnd w:id="15"/>
    <w:bookmarkStart w:id="16" w:name="X5d59e63550a8120dbf195a5d9119d236d7c1109"/>
    <w:p>
      <w:pPr>
        <w:pStyle w:val="Heading3"/>
      </w:pPr>
      <w:r>
        <w:t xml:space="preserve">2.2 Electrical Specifications — Left Side (Labels)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voltage:</w:t>
            </w:r>
          </w:p>
        </w:tc>
        <w:tc>
          <w:tcPr/>
          <w:p>
            <w:pPr>
              <w:pStyle w:val="Compact"/>
            </w:pPr>
            <w:r>
              <w:t xml:space="preserve">Operating voltage: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t xml:space="preserve">Installed power: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voltage:</w:t>
            </w:r>
          </w:p>
        </w:tc>
        <w:tc>
          <w:tcPr/>
          <w:p>
            <w:pPr>
              <w:pStyle w:val="Compact"/>
            </w:pPr>
            <w:r>
              <w:t xml:space="preserve">Control voltage:</w:t>
            </w:r>
          </w:p>
        </w:tc>
      </w:tr>
    </w:tbl>
    <w:bookmarkEnd w:id="16"/>
    <w:bookmarkStart w:id="17" w:name="X8285633888fa71cae0a0612623e37b0f4339d05"/>
    <w:p>
      <w:pPr>
        <w:pStyle w:val="Heading3"/>
      </w:pPr>
      <w:r>
        <w:t xml:space="preserve">2.2 Electrical Specifications — Right Side (Values)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V, 50 Hz (3 phases)</w:t>
            </w:r>
          </w:p>
        </w:tc>
        <w:tc>
          <w:tcPr/>
          <w:p>
            <w:pPr>
              <w:pStyle w:val="Compact"/>
            </w:pPr>
            <w:r>
              <w:t xml:space="preserve">460 V, 60 Hz (3 phases)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t xml:space="preserve">50 HP (37 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VDC</w:t>
            </w:r>
          </w:p>
        </w:tc>
        <w:tc>
          <w:tcPr/>
          <w:p>
            <w:pPr>
              <w:pStyle w:val="Compact"/>
            </w:pPr>
            <w:r>
              <w:t xml:space="preserve">24 V DC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Same pattern as UBM: voltage/frequency changes (400V/50Hz→460V/60Hz),</w:t>
      </w:r>
      <w:r>
        <w:t xml:space="preserve"> </w:t>
      </w:r>
      <w:r>
        <w:t xml:space="preserve">“Installed power”</w:t>
      </w:r>
      <w:r>
        <w:t xml:space="preserve"> </w:t>
      </w:r>
      <w:r>
        <w:t xml:space="preserve">row added,</w:t>
      </w:r>
      <w:r>
        <w:t xml:space="preserve"> </w:t>
      </w:r>
      <w:r>
        <w:t xml:space="preserve">“VDC”</w:t>
      </w:r>
      <w:r>
        <w:t xml:space="preserve">→</w:t>
      </w:r>
      <w:r>
        <w:t xml:space="preserve">“V DC”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grinding-unit-left-side-labels"/>
    <w:p>
      <w:pPr>
        <w:pStyle w:val="Heading3"/>
      </w:pPr>
      <w:r>
        <w:t xml:space="preserve">2.3 Grinding Unit — Left Side (Labels)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Grinding cylinder volume:</w:t>
            </w:r>
          </w:p>
        </w:tc>
        <w:tc>
          <w:tcPr/>
          <w:p>
            <w:pPr>
              <w:pStyle w:val="Compact"/>
            </w:pPr>
            <w:r>
              <w:t xml:space="preserve">Grinding cylinder volume: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working pressure:</w:t>
            </w:r>
          </w:p>
        </w:tc>
        <w:tc>
          <w:tcPr/>
          <w:p>
            <w:pPr>
              <w:pStyle w:val="Compact"/>
            </w:pPr>
            <w:r>
              <w:t xml:space="preserve">Max. working pressure: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temperature:</w:t>
            </w:r>
          </w:p>
        </w:tc>
        <w:tc>
          <w:tcPr/>
          <w:p>
            <w:pPr>
              <w:pStyle w:val="Compact"/>
            </w:pPr>
            <w:r>
              <w:t xml:space="preserve">Working temperature: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inlet:</w:t>
            </w:r>
          </w:p>
        </w:tc>
        <w:tc>
          <w:tcPr/>
          <w:p>
            <w:pPr>
              <w:pStyle w:val="Compact"/>
            </w:pPr>
            <w:r>
              <w:t xml:space="preserve">Product inlet/outlet: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outlet: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(merged with above)</w:t>
            </w:r>
          </w:p>
        </w:tc>
      </w:tr>
    </w:tbl>
    <w:bookmarkEnd w:id="18"/>
    <w:bookmarkStart w:id="19" w:name="grinding-unit-right-side-values"/>
    <w:p>
      <w:pPr>
        <w:pStyle w:val="Heading3"/>
      </w:pPr>
      <w:r>
        <w:t xml:space="preserve">2.3 Grinding Unit — Right Side (Values)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9.0 liter</w:t>
            </w:r>
          </w:p>
        </w:tc>
        <w:tc>
          <w:tcPr/>
          <w:p>
            <w:pPr>
              <w:pStyle w:val="Compact"/>
            </w:pPr>
            <w:r>
              <w:t xml:space="preserve">9.0 liter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bar</w:t>
            </w:r>
          </w:p>
        </w:tc>
        <w:tc>
          <w:tcPr/>
          <w:p>
            <w:pPr>
              <w:pStyle w:val="Compact"/>
            </w:pPr>
            <w:r>
              <w:t xml:space="preserve">4.0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°C - 85 °C</w:t>
            </w:r>
          </w:p>
        </w:tc>
        <w:tc>
          <w:tcPr/>
          <w:p>
            <w:pPr>
              <w:pStyle w:val="Compact"/>
            </w:pPr>
            <w:r>
              <w:t xml:space="preserve">5 °C to 85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Tri-Clamp connection Ø 50.5 mm acc. DIN 32676 for tube acc. DIN 11866 line B DN/OD Ø 33.7 mm with hose connection Ø 31.8 mm and with PTFE seal</w:t>
            </w:r>
          </w:p>
        </w:tc>
        <w:tc>
          <w:tcPr/>
          <w:p>
            <w:pPr>
              <w:pStyle w:val="Compact"/>
            </w:pPr>
            <w:r>
              <w:t xml:space="preserve">Tri-Clamp connection Ø 2” with Ø 1.25” hose connection and with PTFE seal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(same as inlet)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(merged with above)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Same pattern as UBM: dash→</w:t>
      </w:r>
      <w:r>
        <w:t xml:space="preserve">“to”</w:t>
      </w:r>
      <w:r>
        <w:t xml:space="preserve"> </w:t>
      </w:r>
      <w:r>
        <w:t xml:space="preserve">in temperature; DIN metric specs replaced with imperial equivalents; inlet/outlet merged into one row. Note: ECM CHE has no</w:t>
      </w:r>
      <w:r>
        <w:t xml:space="preserve"> </w:t>
      </w:r>
      <w:r>
        <w:t xml:space="preserve">“Active grinding cylinder volume”</w:t>
      </w:r>
      <w:r>
        <w:t xml:space="preserve"> </w:t>
      </w:r>
      <w:r>
        <w:t xml:space="preserve">row (unlike UBM CHE which had it).</w:t>
      </w:r>
    </w:p>
    <w:p>
      <w:r>
        <w:pict>
          <v:rect style="width:0;height:1.5pt" o:hralign="center" o:hrstd="t" o:hr="t"/>
        </w:pict>
      </w:r>
    </w:p>
    <w:bookmarkEnd w:id="19"/>
    <w:bookmarkStart w:id="20" w:name="cooling-water-circulation-system"/>
    <w:p>
      <w:pPr>
        <w:pStyle w:val="Heading3"/>
      </w:pPr>
      <w:r>
        <w:t xml:space="preserve">2.4 Cooling Water Circulation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cooling water connection for the cooling of the grinding unit and the rinsing liquid device: With external thread connection G ½”</w:t>
            </w:r>
          </w:p>
        </w:tc>
        <w:tc>
          <w:tcPr/>
          <w:p>
            <w:pPr>
              <w:pStyle w:val="Compact"/>
            </w:pPr>
            <w:r>
              <w:t xml:space="preserve">Central cooling water connection for the cooling of the grinding unit and the rinsing liquid device: With external thread connection G ½”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 water information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 water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rate: 1500 – 2000 l/h</w:t>
            </w:r>
          </w:p>
        </w:tc>
        <w:tc>
          <w:tcPr/>
          <w:p>
            <w:pPr>
              <w:pStyle w:val="Compact"/>
            </w:pPr>
            <w:r>
              <w:t xml:space="preserve">Flow rate: 1500 – 2000 l/h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drop (with free outlet): 2.5 – 4.0 bar</w:t>
            </w:r>
          </w:p>
        </w:tc>
        <w:tc>
          <w:tcPr/>
          <w:p>
            <w:pPr>
              <w:pStyle w:val="Compact"/>
            </w:pPr>
            <w:r>
              <w:t xml:space="preserve">Pressure drop (with free outlet): 2.5 – 4.0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cooling water pressure: 6.0 bar</w:t>
            </w:r>
          </w:p>
        </w:tc>
        <w:tc>
          <w:tcPr/>
          <w:p>
            <w:pPr>
              <w:pStyle w:val="Compact"/>
            </w:pPr>
            <w:r>
              <w:t xml:space="preserve">Max. cooling water pressure: 6.0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water temperature range: -15 °C</w:t>
            </w:r>
            <w:r>
              <w:t xml:space="preserve"> </w:t>
            </w:r>
            <w:r>
              <w:rPr>
                <w:b/>
                <w:bCs/>
              </w:rPr>
              <w:t xml:space="preserve">–</w:t>
            </w:r>
            <w:r>
              <w:t xml:space="preserve"> </w:t>
            </w:r>
            <w:r>
              <w:t xml:space="preserve">+50 °C</w:t>
            </w:r>
          </w:p>
        </w:tc>
        <w:tc>
          <w:tcPr/>
          <w:p>
            <w:pPr>
              <w:pStyle w:val="Compact"/>
            </w:pPr>
            <w:r>
              <w:t xml:space="preserve">Cooling water temperature range: -15 °C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+50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cooling water temperature: Below 10 °C</w:t>
            </w:r>
          </w:p>
        </w:tc>
        <w:tc>
          <w:tcPr/>
          <w:p>
            <w:pPr>
              <w:pStyle w:val="Compact"/>
            </w:pPr>
            <w:r>
              <w:t xml:space="preserve">Recommended cooling water temperature: Below 10 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 Only</w:t>
      </w:r>
      <w:r>
        <w:t xml:space="preserve"> </w:t>
      </w:r>
      <w:r>
        <w:t xml:space="preserve">“–”</w:t>
      </w:r>
      <w:r>
        <w:t xml:space="preserve">→</w:t>
      </w:r>
      <w:r>
        <w:t xml:space="preserve">“to”</w:t>
      </w:r>
      <w:r>
        <w:t xml:space="preserve"> </w:t>
      </w:r>
      <w:r>
        <w:t xml:space="preserve">in temperature range. Note: ECM cooling system is simpler than UBM (single central connection vs separate grinding container + buffer pressure unit subsections).</w:t>
      </w:r>
    </w:p>
    <w:p>
      <w:r>
        <w:pict>
          <v:rect style="width:0;height:1.5pt" o:hralign="center" o:hrstd="t" o:hr="t"/>
        </w:pict>
      </w:r>
    </w:p>
    <w:bookmarkEnd w:id="20"/>
    <w:bookmarkStart w:id="21" w:name="machine-housing"/>
    <w:p>
      <w:pPr>
        <w:pStyle w:val="Heading3"/>
      </w:pPr>
      <w:r>
        <w:t xml:space="preserve">2.5 Machine Housing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Paint: 2-Component paint of high quality, chemical resistant (in the colours grey, blue)</w:t>
            </w:r>
          </w:p>
        </w:tc>
        <w:tc>
          <w:tcPr/>
          <w:p>
            <w:pPr>
              <w:pStyle w:val="Compact"/>
            </w:pPr>
            <w:r>
              <w:t xml:space="preserve">Paint: 2-Component paint of high quality, chemical resistant (in the colours grey, blue)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 L x W x H</w:t>
            </w:r>
            <w:r>
              <w:t xml:space="preserve"> </w:t>
            </w:r>
            <w:r>
              <w:rPr>
                <w:b/>
                <w:bCs/>
              </w:rPr>
              <w:t xml:space="preserve">(mm):</w:t>
            </w:r>
            <w:r>
              <w:t xml:space="preserve"> </w:t>
            </w:r>
            <w:r>
              <w:t xml:space="preserve">Approx. 1520 x 1000 x 1920</w:t>
            </w:r>
          </w:p>
        </w:tc>
        <w:tc>
          <w:tcPr/>
          <w:p>
            <w:pPr>
              <w:pStyle w:val="Compact"/>
            </w:pPr>
            <w:r>
              <w:t xml:space="preserve">Dimensions L x W x H:</w:t>
            </w:r>
            <w:r>
              <w:t xml:space="preserve"> </w:t>
            </w:r>
            <w:r>
              <w:rPr>
                <w:b/>
                <w:bCs/>
              </w:rPr>
              <w:t xml:space="preserve">Appr. 60 x 40 x76 in (1520 x 1000 x 1920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Weight: Approx.</w:t>
            </w:r>
            <w:r>
              <w:t xml:space="preserve"> </w:t>
            </w:r>
            <w:r>
              <w:rPr>
                <w:b/>
                <w:bCs/>
              </w:rPr>
              <w:t xml:space="preserve">1200 - 1300 kg</w:t>
            </w:r>
          </w:p>
        </w:tc>
        <w:tc>
          <w:tcPr/>
          <w:p>
            <w:pPr>
              <w:pStyle w:val="Compact"/>
            </w:pPr>
            <w:r>
              <w:t xml:space="preserve">Weight:</w:t>
            </w:r>
            <w:r>
              <w:t xml:space="preserve"> </w:t>
            </w:r>
            <w:r>
              <w:rPr>
                <w:b/>
                <w:bCs/>
              </w:rPr>
              <w:t xml:space="preserve">Appr. 2645 - 2866 lb (1200 - 1300 kg)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Same pattern as UBM: imperial primary with metric in parentheses.</w:t>
      </w:r>
      <w:r>
        <w:t xml:space="preserve"> </w:t>
      </w:r>
      <w:r>
        <w:t xml:space="preserve">“Approx.”</w:t>
      </w:r>
      <w:r>
        <w:t xml:space="preserve">→</w:t>
      </w:r>
      <w:r>
        <w:t xml:space="preserve">“Appr.”</w:t>
      </w:r>
      <w:r>
        <w:t xml:space="preserve"> </w:t>
      </w:r>
      <w:r>
        <w:t xml:space="preserve">Note a formatting issue in USA:</w:t>
      </w:r>
      <w:r>
        <w:t xml:space="preserve"> </w:t>
      </w:r>
      <w:r>
        <w:t xml:space="preserve">“x76”</w:t>
      </w:r>
      <w:r>
        <w:t xml:space="preserve"> </w:t>
      </w:r>
      <w:r>
        <w:t xml:space="preserve">has no space.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section-3-machine-execution"/>
    <w:p>
      <w:pPr>
        <w:pStyle w:val="Heading2"/>
      </w:pPr>
      <w:r>
        <w:t xml:space="preserve">Section 3 — Machine Execution</w:t>
      </w:r>
    </w:p>
    <w:bookmarkStart w:id="23" w:name="grinding-unit"/>
    <w:p>
      <w:pPr>
        <w:pStyle w:val="Heading3"/>
      </w:pPr>
      <w:r>
        <w:t xml:space="preserve">3.1 Grinding Unit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Cooling cylinder in stainless steel including a removing device</w:t>
            </w:r>
            <w:r>
              <w:t xml:space="preserve"> </w:t>
            </w:r>
            <w:r>
              <w:t xml:space="preserve">for fast &amp; simple access to the milling chamber / DYNO-ACCELERATOR</w:t>
            </w:r>
            <w:r>
              <w:t xml:space="preserve"> </w:t>
            </w:r>
            <w:r>
              <w:rPr>
                <w:b/>
                <w:bCs/>
              </w:rPr>
              <w:t xml:space="preserve">due to the ergonomic design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Stainless steel cooling cylinder with a removing device</w:t>
            </w:r>
            <w:r>
              <w:t xml:space="preserve"> </w:t>
            </w:r>
            <w:r>
              <w:t xml:space="preserve">for fast &amp; simple access to the milling chamber / DYNO-ACCELERATOR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Grinding cylinder made of wear resistant silicon carbide</w:t>
            </w:r>
          </w:p>
        </w:tc>
        <w:tc>
          <w:tcPr/>
          <w:p>
            <w:pPr>
              <w:pStyle w:val="Compact"/>
            </w:pPr>
            <w:r>
              <w:t xml:space="preserve">1× Grinding cylinder made of wear resistant silicon carbide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Front cover of stainless steel with</w:t>
            </w:r>
            <w:r>
              <w:t xml:space="preserve"> </w:t>
            </w:r>
            <w:r>
              <w:t xml:space="preserve">product outlet connection and drain plug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Stainless steel front cover with</w:t>
            </w:r>
            <w:r>
              <w:t xml:space="preserve"> </w:t>
            </w:r>
            <w:r>
              <w:t xml:space="preserve">product outlet connection and drain plug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Set of</w:t>
            </w:r>
            <w:r>
              <w:t xml:space="preserve"> </w:t>
            </w:r>
            <w:r>
              <w:rPr>
                <w:b/>
                <w:bCs/>
              </w:rPr>
              <w:t xml:space="preserve">DYNO-ACCELERATOR</w:t>
            </w:r>
            <w:r>
              <w:t xml:space="preserve"> </w:t>
            </w:r>
            <w:r>
              <w:t xml:space="preserve">made of zirconium oxide / silicon carbide</w:t>
            </w:r>
          </w:p>
        </w:tc>
        <w:tc>
          <w:tcPr/>
          <w:p>
            <w:pPr>
              <w:pStyle w:val="Compact"/>
            </w:pPr>
            <w:r>
              <w:t xml:space="preserve">1× Set of</w:t>
            </w:r>
            <w:r>
              <w:t xml:space="preserve"> </w:t>
            </w:r>
            <w:r>
              <w:rPr>
                <w:b/>
                <w:bCs/>
              </w:rPr>
              <w:t xml:space="preserve">DYNO-ACCELERATORs</w:t>
            </w:r>
            <w:r>
              <w:t xml:space="preserve"> </w:t>
            </w:r>
            <w:r>
              <w:t xml:space="preserve">made of zirconium oxide / silicon carbide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WAB Separation system ADVANCED with central deaeration and screen disc of zirconium oxide</w:t>
            </w:r>
          </w:p>
        </w:tc>
        <w:tc>
          <w:tcPr/>
          <w:p>
            <w:pPr>
              <w:pStyle w:val="Compact"/>
            </w:pPr>
            <w:r>
              <w:t xml:space="preserve">1× WAB Separation system ADVANCED with central deaeration and screen disc of zirconium oxide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Cylinder Screen 0.25 mm, pure nickel, hard chromium plated</w:t>
            </w:r>
          </w:p>
        </w:tc>
        <w:tc>
          <w:tcPr/>
          <w:p>
            <w:pPr>
              <w:pStyle w:val="Compact"/>
            </w:pPr>
            <w:r>
              <w:t xml:space="preserve">1× Cylinder Screen 0.25 mm, pure nickel, hard chromium plated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Set of spacers of zirconium oxide / silicon carbide including electrically conductive-/FDA compliant taper seals</w:t>
            </w:r>
          </w:p>
        </w:tc>
        <w:tc>
          <w:tcPr/>
          <w:p>
            <w:pPr>
              <w:pStyle w:val="Compact"/>
            </w:pPr>
            <w:r>
              <w:t xml:space="preserve">1× Set of spacers of zirconium oxide / silicon carbide including electrically conductive-/FDA compliant taper seals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 row)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contacted O-rings of</w:t>
            </w:r>
            <w:r>
              <w:t xml:space="preserve"> </w:t>
            </w:r>
            <w:r>
              <w:rPr>
                <w:b/>
                <w:bCs/>
              </w:rPr>
              <w:t xml:space="preserve">perfluorelastomer</w:t>
            </w:r>
            <w:r>
              <w:t xml:space="preserve">/FEP-O-Seal</w:t>
            </w:r>
          </w:p>
        </w:tc>
        <w:tc>
          <w:tcPr/>
          <w:p>
            <w:pPr>
              <w:pStyle w:val="Compact"/>
            </w:pPr>
            <w:r>
              <w:t xml:space="preserve">Product contacted O-rings of</w:t>
            </w:r>
            <w:r>
              <w:t xml:space="preserve"> </w:t>
            </w:r>
            <w:r>
              <w:rPr>
                <w:b/>
                <w:bCs/>
              </w:rPr>
              <w:t xml:space="preserve">Perfluor</w:t>
            </w:r>
            <w:r>
              <w:t xml:space="preserve">/FEP-O-Seal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parts in contact with the grinding beads in the wear area of zirconium oxide / silicon carbide</w:t>
            </w:r>
          </w:p>
        </w:tc>
        <w:tc>
          <w:tcPr/>
          <w:p>
            <w:pPr>
              <w:pStyle w:val="Compact"/>
            </w:pPr>
            <w:r>
              <w:t xml:space="preserve">Remaining parts in contact with the grinding beads in the wear area of zirconium oxide / silicon carbide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 Word-order rephrasing (</w:t>
      </w:r>
      <w:r>
        <w:t xml:space="preserve">“Cooling cylinder in stainless steel”</w:t>
      </w:r>
      <w:r>
        <w:t xml:space="preserve">→</w:t>
      </w:r>
      <w:r>
        <w:t xml:space="preserve">“Stainless steel cooling cylinder”</w:t>
      </w:r>
      <w:r>
        <w:t xml:space="preserve">;</w:t>
      </w:r>
      <w:r>
        <w:t xml:space="preserve"> </w:t>
      </w:r>
      <w:r>
        <w:t xml:space="preserve">“Front cover of stainless steel”</w:t>
      </w:r>
      <w:r>
        <w:t xml:space="preserve">→</w:t>
      </w:r>
      <w:r>
        <w:t xml:space="preserve">“Stainless steel front cover”</w:t>
      </w:r>
      <w:r>
        <w:t xml:space="preserve">).</w:t>
      </w:r>
      <w:r>
        <w:t xml:space="preserve"> </w:t>
      </w:r>
      <w:r>
        <w:t xml:space="preserve">“due to the ergonomic design”</w:t>
      </w:r>
      <w:r>
        <w:t xml:space="preserve"> </w:t>
      </w:r>
      <w:r>
        <w:t xml:space="preserve">removed from first row. Plural</w:t>
      </w:r>
      <w:r>
        <w:t xml:space="preserve"> </w:t>
      </w:r>
      <w:r>
        <w:t xml:space="preserve">“DYNO-ACCELERATORs”</w:t>
      </w:r>
      <w:r>
        <w:t xml:space="preserve"> </w:t>
      </w:r>
      <w:r>
        <w:t xml:space="preserve">in USA.</w:t>
      </w:r>
      <w:r>
        <w:t xml:space="preserve"> </w:t>
      </w:r>
      <w:r>
        <w:t xml:space="preserve">“perfluorelastomer”</w:t>
      </w:r>
      <w:r>
        <w:t xml:space="preserve">→</w:t>
      </w:r>
      <w:r>
        <w:t xml:space="preserve">“Perfluor”</w:t>
      </w:r>
      <w:r>
        <w:t xml:space="preserve"> </w:t>
      </w:r>
      <w:r>
        <w:t xml:space="preserve">(same as UBM).</w:t>
      </w:r>
    </w:p>
    <w:p>
      <w:r>
        <w:pict>
          <v:rect style="width:0;height:1.5pt" o:hralign="center" o:hrstd="t" o:hr="t"/>
        </w:pict>
      </w:r>
    </w:p>
    <w:bookmarkEnd w:id="23"/>
    <w:bookmarkStart w:id="24" w:name="shaft-sealing"/>
    <w:p>
      <w:pPr>
        <w:pStyle w:val="Heading3"/>
      </w:pPr>
      <w:r>
        <w:t xml:space="preserve">3.2 Shaft Sealing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Double mechanical seal from WAB — Product side and atmosphere side sliding rings made of wear resistant silicon carbide with wear disc of zirconium oxide; fully sealed with</w:t>
            </w:r>
            <w:r>
              <w:t xml:space="preserve"> </w:t>
            </w:r>
            <w:r>
              <w:rPr>
                <w:b/>
                <w:bCs/>
              </w:rPr>
              <w:t xml:space="preserve">perfluorelastomer</w:t>
            </w:r>
            <w:r>
              <w:t xml:space="preserve"> </w:t>
            </w:r>
            <w:r>
              <w:t xml:space="preserve">O-rings</w:t>
            </w:r>
          </w:p>
        </w:tc>
        <w:tc>
          <w:tcPr/>
          <w:p>
            <w:pPr>
              <w:pStyle w:val="Compact"/>
            </w:pPr>
            <w:r>
              <w:t xml:space="preserve">1× Double mechanical seal from WAB — Product side and atmosphere side sliding rings made of wear resistant silicon carbide with wear disc of zirconium oxide; fully sealed with</w:t>
            </w:r>
            <w:r>
              <w:t xml:space="preserve"> </w:t>
            </w:r>
            <w:r>
              <w:rPr>
                <w:b/>
                <w:bCs/>
              </w:rPr>
              <w:t xml:space="preserve">Perfluor</w:t>
            </w:r>
            <w:r>
              <w:t xml:space="preserve"> </w:t>
            </w:r>
            <w:r>
              <w:t xml:space="preserve">O-rings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Rinsing and</w:t>
            </w:r>
            <w:r>
              <w:t xml:space="preserve"> </w:t>
            </w:r>
            <w:r>
              <w:rPr>
                <w:b/>
                <w:bCs/>
              </w:rPr>
              <w:t xml:space="preserve">pressurising</w:t>
            </w:r>
            <w:r>
              <w:t xml:space="preserve"> </w:t>
            </w:r>
            <w:r>
              <w:t xml:space="preserve">of the shaft seal by means of separately driven, stainless steel gear pump type ZR 4030 — Motor</w:t>
            </w:r>
            <w:r>
              <w:t xml:space="preserve"> </w:t>
            </w:r>
            <w:r>
              <w:rPr>
                <w:b/>
                <w:bCs/>
              </w:rPr>
              <w:t xml:space="preserve">0.25 kW, 3 x 400 V, 50 Hz, 1000 min⁻¹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II 2 G Ex eb IIC T3 Gb, IP 55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Operating pressure adjustable with stainless steel control valve</w:t>
            </w:r>
            <w:r>
              <w:t xml:space="preserve"> </w:t>
            </w:r>
            <w:r>
              <w:t xml:space="preserve">— Rinsing liquid reservoir with cooling coil of stainless steel</w:t>
            </w:r>
          </w:p>
        </w:tc>
        <w:tc>
          <w:tcPr/>
          <w:p>
            <w:pPr>
              <w:pStyle w:val="Compact"/>
            </w:pPr>
            <w:r>
              <w:t xml:space="preserve">1× Rinsing and</w:t>
            </w:r>
            <w:r>
              <w:t xml:space="preserve"> </w:t>
            </w:r>
            <w:r>
              <w:rPr>
                <w:b/>
                <w:bCs/>
              </w:rPr>
              <w:t xml:space="preserve">pressurizing</w:t>
            </w:r>
            <w:r>
              <w:t xml:space="preserve"> </w:t>
            </w:r>
            <w:r>
              <w:t xml:space="preserve">of the shaft seal by means of separately driven, stainless steel gear pump type ZR 4030 — Motor</w:t>
            </w:r>
            <w:r>
              <w:t xml:space="preserve"> </w:t>
            </w:r>
            <w:r>
              <w:rPr>
                <w:b/>
                <w:bCs/>
              </w:rPr>
              <w:t xml:space="preserve">.33 HP (0.25 kW), 3 x 460 V, 60 Hz, 1000 rpm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Stainless steel control valve to adjust operating pressure</w:t>
            </w:r>
            <w:r>
              <w:t xml:space="preserve"> </w:t>
            </w:r>
            <w:r>
              <w:t xml:space="preserve">— Rinsing liquid reservoir with cooling coil of stainless steel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Separate leakage container for the rinsing liquid</w:t>
            </w:r>
          </w:p>
        </w:tc>
        <w:tc>
          <w:tcPr/>
          <w:p>
            <w:pPr>
              <w:pStyle w:val="Compact"/>
            </w:pPr>
            <w:r>
              <w:t xml:space="preserve">1× Separate leakage container for the rinsing liquid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Motor specs changed: voltage (400V→460V), frequency (50Hz→60Hz), speed units (min⁻¹→rpm), power adds HP (</w:t>
      </w:r>
      <w:r>
        <w:t xml:space="preserve">“.33 HP”</w:t>
      </w:r>
      <w:r>
        <w:t xml:space="preserve">). Full ATEX classification (Ex eb IIC T3 Gb, IP 55) removed.</w:t>
      </w:r>
      <w:r>
        <w:t xml:space="preserve"> </w:t>
      </w:r>
      <w:r>
        <w:t xml:space="preserve">“pressurising”</w:t>
      </w:r>
      <w:r>
        <w:t xml:space="preserve">→</w:t>
      </w:r>
      <w:r>
        <w:t xml:space="preserve">“pressurizing”</w:t>
      </w:r>
      <w:r>
        <w:t xml:space="preserve"> </w:t>
      </w:r>
      <w:r>
        <w:t xml:space="preserve">(UK→US).</w:t>
      </w:r>
      <w:r>
        <w:t xml:space="preserve"> </w:t>
      </w:r>
      <w:r>
        <w:t xml:space="preserve">“perfluorelastomer”</w:t>
      </w:r>
      <w:r>
        <w:t xml:space="preserve">→</w:t>
      </w:r>
      <w:r>
        <w:t xml:space="preserve">“Perfluor”</w:t>
      </w:r>
      <w:r>
        <w:t xml:space="preserve">. Control valve sentence rephrased. Note: ECM USA uses</w:t>
      </w:r>
      <w:r>
        <w:t xml:space="preserve"> </w:t>
      </w:r>
      <w:r>
        <w:t xml:space="preserve">“.33 HP”</w:t>
      </w:r>
      <w:r>
        <w:t xml:space="preserve"> </w:t>
      </w:r>
      <w:r>
        <w:t xml:space="preserve">(missing leading zero) vs UBM’s</w:t>
      </w:r>
      <w:r>
        <w:t xml:space="preserve"> </w:t>
      </w:r>
      <w:r>
        <w:t xml:space="preserve">“0.33 HP”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drive-unit"/>
    <w:p>
      <w:pPr>
        <w:pStyle w:val="Heading3"/>
      </w:pPr>
      <w:r>
        <w:t xml:space="preserve">3.3 Drive Unit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Mill motor</w:t>
            </w:r>
            <w:r>
              <w:t xml:space="preserve"> </w:t>
            </w:r>
            <w:r>
              <w:rPr>
                <w:b/>
                <w:bCs/>
              </w:rPr>
              <w:t xml:space="preserve">37 kW, 3 x 400 V, 50 Hz, 1500 min⁻¹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II 2 G Ex db eb IIB T4 Gb, IP 55, with 3 PTC probes</w:t>
            </w:r>
          </w:p>
        </w:tc>
        <w:tc>
          <w:tcPr/>
          <w:p>
            <w:pPr>
              <w:pStyle w:val="Compact"/>
            </w:pPr>
            <w:r>
              <w:t xml:space="preserve">1× Mill motor</w:t>
            </w:r>
            <w:r>
              <w:t xml:space="preserve"> </w:t>
            </w:r>
            <w:r>
              <w:rPr>
                <w:b/>
                <w:bCs/>
              </w:rPr>
              <w:t xml:space="preserve">50 HP (37 kW), 3 x 460 V, 60 Hz, 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Pulley and antistatic V-belt for DYNO-ACCELERATOR tip speed of 4.0 – 16.0 m/s</w:t>
            </w:r>
          </w:p>
        </w:tc>
        <w:tc>
          <w:tcPr/>
          <w:p>
            <w:pPr>
              <w:pStyle w:val="Compact"/>
            </w:pPr>
            <w:r>
              <w:t xml:space="preserve">1× Pulley and antistatic V-belt for DYNO-ACCELERATOR tip speed of 4.0 – 16.0 m/s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Same pattern as UBM: HP added as primary, voltage 400V→460V, frequency 50Hz→60Hz. ATEX classification and PTC probes removed. Note: USA text appears truncated —</w:t>
      </w:r>
      <w:r>
        <w:t xml:space="preserve"> </w:t>
      </w:r>
      <w:r>
        <w:t xml:space="preserve">“1500”</w:t>
      </w:r>
      <w:r>
        <w:t xml:space="preserve"> </w:t>
      </w:r>
      <w:r>
        <w:t xml:space="preserve">with no unit (missing</w:t>
      </w:r>
      <w:r>
        <w:t xml:space="preserve"> </w:t>
      </w:r>
      <w:r>
        <w:t xml:space="preserve">“rpm”</w:t>
      </w:r>
      <w:r>
        <w:t xml:space="preserve">). Unlike UBM (1500→1750 rpm), ECM retains 1500 speed value.</w:t>
      </w:r>
    </w:p>
    <w:p>
      <w:r>
        <w:pict>
          <v:rect style="width:0;height:1.5pt" o:hralign="center" o:hrstd="t" o:hr="t"/>
        </w:pict>
      </w:r>
    </w:p>
    <w:bookmarkEnd w:id="25"/>
    <w:bookmarkStart w:id="26" w:name="sensors-and-control-unit"/>
    <w:p>
      <w:pPr>
        <w:pStyle w:val="Heading3"/>
      </w:pPr>
      <w:r>
        <w:t xml:space="preserve">3.4 Sensors and Control Unit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Explosion protection of sensors according Directive 2014/34/EU</w:t>
            </w:r>
            <w:r>
              <w:t xml:space="preserve"> </w:t>
            </w:r>
            <w:r>
              <w:t xml:space="preserve">concerning equipment and protective systems intended for use in potentially explosive atmospheres —</w:t>
            </w:r>
            <w:r>
              <w:t xml:space="preserve"> </w:t>
            </w:r>
            <w:r>
              <w:rPr>
                <w:b/>
                <w:bCs/>
              </w:rPr>
              <w:t xml:space="preserve">II 2 G Ex ia/ib IIC T4-T6 Gb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(entire row removed)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and control instruments consisting of: Two inductive proximity switches to prevent start of the mill when grinding container or WAB separation system is removed;</w:t>
            </w:r>
            <w:r>
              <w:t xml:space="preserve"> </w:t>
            </w:r>
            <w:r>
              <w:rPr>
                <w:b/>
                <w:bCs/>
              </w:rPr>
              <w:t xml:space="preserve">Tube pressure transmitter</w:t>
            </w:r>
            <w:r>
              <w:t xml:space="preserve"> </w:t>
            </w:r>
            <w:r>
              <w:t xml:space="preserve">in the mill inlet, with output signal 4-20 mA and tube shaped Tri-Clamp connection;</w:t>
            </w:r>
            <w:r>
              <w:t xml:space="preserve"> </w:t>
            </w:r>
            <w:r>
              <w:rPr>
                <w:b/>
                <w:bCs/>
              </w:rPr>
              <w:t xml:space="preserve">Temperature transmitter (PT 100)</w:t>
            </w:r>
            <w:r>
              <w:t xml:space="preserve"> </w:t>
            </w:r>
            <w:r>
              <w:t xml:space="preserve">in the mill outlet, with output signal 4-20 mA and pen sensor mounted in a robust protective tube; Two capacitive proximity switches for level control of the rinsing liquid;</w:t>
            </w:r>
            <w:r>
              <w:t xml:space="preserve"> </w:t>
            </w:r>
            <w:r>
              <w:rPr>
                <w:b/>
                <w:bCs/>
              </w:rPr>
              <w:t xml:space="preserve">Tube pressure transmitter</w:t>
            </w:r>
            <w:r>
              <w:t xml:space="preserve"> </w:t>
            </w:r>
            <w:r>
              <w:t xml:space="preserve">in the seal rinsing liquid circuit, with output signal 4-20 mA;</w:t>
            </w:r>
            <w:r>
              <w:t xml:space="preserve"> </w:t>
            </w:r>
            <w:r>
              <w:rPr>
                <w:b/>
                <w:bCs/>
              </w:rPr>
              <w:t xml:space="preserve">Pressure gauge</w:t>
            </w:r>
            <w:r>
              <w:t xml:space="preserve"> </w:t>
            </w:r>
            <w:r>
              <w:t xml:space="preserve">0 - 6 bar with to control the pressure in the seal rinsing circuit, mounted in the machine housing; Instruments connected in a junction box for connection to electric circuit</w:t>
            </w:r>
            <w:r>
              <w:t xml:space="preserve"> </w:t>
            </w:r>
            <w:r>
              <w:rPr>
                <w:b/>
                <w:bCs/>
              </w:rPr>
              <w:t xml:space="preserve">II 2 G Ex ia/ib IIC T4-T6 Gb</w:t>
            </w:r>
            <w:r>
              <w:t xml:space="preserve">, without relays</w:t>
            </w:r>
          </w:p>
        </w:tc>
        <w:tc>
          <w:tcPr/>
          <w:p>
            <w:pPr>
              <w:pStyle w:val="Compact"/>
            </w:pPr>
            <w:r>
              <w:t xml:space="preserve">1× Safety and control instruments consisting of: Two inductive proximity switches to prevent start of the mill when grinding container or WAB separation system is removed;</w:t>
            </w:r>
            <w:r>
              <w:t xml:space="preserve"> </w:t>
            </w:r>
            <w:r>
              <w:rPr>
                <w:b/>
                <w:bCs/>
              </w:rPr>
              <w:t xml:space="preserve">Contact pressure gauge (MIN/MAX)</w:t>
            </w:r>
            <w:r>
              <w:t xml:space="preserve"> </w:t>
            </w:r>
            <w:r>
              <w:t xml:space="preserve">0 - 6 bar at the product inlet with inductive contacts and Tri-Clamp connection;</w:t>
            </w:r>
            <w:r>
              <w:t xml:space="preserve"> </w:t>
            </w:r>
            <w:r>
              <w:rPr>
                <w:b/>
                <w:bCs/>
              </w:rPr>
              <w:t xml:space="preserve">Bimetal thermometer (MAX)</w:t>
            </w:r>
            <w:r>
              <w:t xml:space="preserve"> </w:t>
            </w:r>
            <w:r>
              <w:t xml:space="preserve">0 - 100 °C with pen sensor mounted in a robust protective tube; Two capacitive proximity switches for level control of the rinsing liquid;</w:t>
            </w:r>
            <w:r>
              <w:t xml:space="preserve"> </w:t>
            </w:r>
            <w:r>
              <w:rPr>
                <w:b/>
                <w:bCs/>
              </w:rPr>
              <w:t xml:space="preserve">Contact pressure gauge (MIN/MAX)</w:t>
            </w:r>
            <w:r>
              <w:t xml:space="preserve"> </w:t>
            </w:r>
            <w:r>
              <w:t xml:space="preserve">0 - 6 bar with inductive contacts to control the pressure in the seal rinsing circuit; Instruments connected in a junction box for connection to electric circuit, without relays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Mill Control Unit</w:t>
            </w:r>
            <w:r>
              <w:t xml:space="preserve"> </w:t>
            </w:r>
            <w:r>
              <w:rPr>
                <w:b/>
                <w:bCs/>
              </w:rPr>
              <w:t xml:space="preserve">WAB VIEW Pro</w:t>
            </w:r>
            <w:r>
              <w:t xml:space="preserve">, mounted in the machine housing (inside wired on terminals) for control voltage 24 VDC —</w:t>
            </w:r>
            <w:r>
              <w:t xml:space="preserve"> </w:t>
            </w:r>
            <w:r>
              <w:rPr>
                <w:b/>
                <w:bCs/>
              </w:rPr>
              <w:t xml:space="preserve">Touchdisplay (12” TFT)</w:t>
            </w:r>
            <w:r>
              <w:t xml:space="preserve"> </w:t>
            </w:r>
            <w:r>
              <w:t xml:space="preserve">— Explosion protection ATEX Zone 1 and Zone 21, IP 66 — Processor Intel ATOM E3940, RAM 8 GB, Hard disc 128 GB — Software: Windows 10 IoT Enterprise 2021 LTSC, WinCC Runtime Advanced V17 — USB interface for transmission of process parameters — EMERGENCY STOP button —</w:t>
            </w:r>
            <w:r>
              <w:t xml:space="preserve"> </w:t>
            </w:r>
            <w:r>
              <w:rPr>
                <w:b/>
                <w:bCs/>
              </w:rPr>
              <w:t xml:space="preserve">Explosion protection II 2 G Ex db eb IIC T6 Gb, IP 65</w:t>
            </w:r>
          </w:p>
        </w:tc>
        <w:tc>
          <w:tcPr/>
          <w:p>
            <w:pPr>
              <w:pStyle w:val="Compact"/>
            </w:pPr>
            <w:r>
              <w:t xml:space="preserve">1× Mill Control Unit</w:t>
            </w:r>
            <w:r>
              <w:t xml:space="preserve"> </w:t>
            </w:r>
            <w:r>
              <w:rPr>
                <w:b/>
                <w:bCs/>
              </w:rPr>
              <w:t xml:space="preserve">WAB VIEW</w:t>
            </w:r>
            <w:r>
              <w:t xml:space="preserve"> </w:t>
            </w:r>
            <w:r>
              <w:t xml:space="preserve">mounted in the machine housing (inside wired on terminals) for control voltage 24 V DC —</w:t>
            </w:r>
            <w:r>
              <w:t xml:space="preserve"> </w:t>
            </w:r>
            <w:r>
              <w:rPr>
                <w:b/>
                <w:bCs/>
              </w:rPr>
              <w:t xml:space="preserve">Touchdisplay (7” TFT)</w:t>
            </w:r>
            <w:r>
              <w:t xml:space="preserve"> </w:t>
            </w:r>
            <w:r>
              <w:t xml:space="preserve">— USB interface for transmission of process parameters on USB-Stick — EMERGENCY STOP button mounted separately in the machine housing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Three significant changes: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ATEX sensor row</w:t>
      </w:r>
      <w:r>
        <w:t xml:space="preserve"> </w:t>
      </w:r>
      <w:r>
        <w:t xml:space="preserve">entirely removed (same as UBM).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Instruments row</w:t>
      </w:r>
      <w:r>
        <w:t xml:space="preserve"> </w:t>
      </w:r>
      <w:r>
        <w:t xml:space="preserve">substantially different: CHE uses transmitters with 4-20 mA output signals (tube pressure transmitter, PT 100 temperature transmitter); USA uses simpler instruments (contact pressure gauges, bimetal thermometer). ATEX junction-box classification removed. The CHE instruments are more sophisticated (transmitter-based with electronic output) while USA uses mechanical gauge equivalents.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Control unit</w:t>
      </w:r>
      <w:r>
        <w:t xml:space="preserve"> </w:t>
      </w:r>
      <w:r>
        <w:t xml:space="preserve">downgraded: WAB VIEW Pro→WAB VIEW; 12” TFT→7” TFT; all hardware specs removed (processor, RAM, hard disc); all software specs removed (Windows, WinCC); all ATEX classifications removed (two separate declarations). The USA version is dramatically simplified.</w:t>
      </w:r>
    </w:p>
    <w:p>
      <w:r>
        <w:pict>
          <v:rect style="width:0;height:1.5pt" o:hralign="center" o:hrstd="t" o:hr="t"/>
        </w:pict>
      </w:r>
    </w:p>
    <w:bookmarkEnd w:id="26"/>
    <w:bookmarkStart w:id="27" w:name="machine-housing-support-material"/>
    <w:p>
      <w:pPr>
        <w:pStyle w:val="Heading3"/>
      </w:pPr>
      <w:r>
        <w:t xml:space="preserve">3.5 Machine Housing &amp; Support Material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Machine housing in painted steel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Painted steel machine housing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Stainless steel collecting dish for the grinding beads</w:t>
            </w:r>
          </w:p>
        </w:tc>
        <w:tc>
          <w:tcPr/>
          <w:p>
            <w:pPr>
              <w:pStyle w:val="Compact"/>
            </w:pPr>
            <w:r>
              <w:t xml:space="preserve">1× Stainless steel collecting dish for the grinding beads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Toolbox for dismantling of the mill parts</w:t>
            </w:r>
          </w:p>
        </w:tc>
        <w:tc>
          <w:tcPr/>
          <w:p>
            <w:pPr>
              <w:pStyle w:val="Compact"/>
            </w:pPr>
            <w:r>
              <w:t xml:space="preserve">1× Toolbox for dismantling of the mill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Set of torque wrenches</w:t>
            </w:r>
          </w:p>
        </w:tc>
        <w:tc>
          <w:tcPr/>
          <w:p>
            <w:pPr>
              <w:pStyle w:val="Compact"/>
            </w:pPr>
            <w:r>
              <w:t xml:space="preserve">1× Set of torque wrenches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Funnel made of stainless steel</w:t>
            </w:r>
            <w:r>
              <w:t xml:space="preserve"> </w:t>
            </w:r>
            <w:r>
              <w:t xml:space="preserve">for filling of grinding beads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Stainless steel funnel</w:t>
            </w:r>
            <w:r>
              <w:t xml:space="preserve"> </w:t>
            </w:r>
            <w:r>
              <w:t xml:space="preserve">for filling of grinding beads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Operational Manual in English</w:t>
            </w:r>
          </w:p>
        </w:tc>
        <w:tc>
          <w:tcPr/>
          <w:p>
            <w:pPr>
              <w:pStyle w:val="Compact"/>
            </w:pPr>
            <w:r>
              <w:t xml:space="preserve">1× Operational Manual in English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 Word-order rephrasing only (same patterns as UBM:</w:t>
      </w:r>
      <w:r>
        <w:t xml:space="preserve"> </w:t>
      </w:r>
      <w:r>
        <w:t xml:space="preserve">“Machine housing in painted steel”</w:t>
      </w:r>
      <w:r>
        <w:t xml:space="preserve">→</w:t>
      </w:r>
      <w:r>
        <w:t xml:space="preserve">“Painted steel machine housing”</w:t>
      </w:r>
      <w:r>
        <w:t xml:space="preserve">;</w:t>
      </w:r>
      <w:r>
        <w:t xml:space="preserve"> </w:t>
      </w:r>
      <w:r>
        <w:t xml:space="preserve">“Funnel made of stainless steel”</w:t>
      </w:r>
      <w:r>
        <w:t xml:space="preserve">→</w:t>
      </w:r>
      <w:r>
        <w:t xml:space="preserve">“Stainless steel funnel”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price-machine-execution"/>
    <w:p>
      <w:pPr>
        <w:pStyle w:val="Heading3"/>
      </w:pPr>
      <w:r>
        <w:t xml:space="preserve">3.6 Price — Machine Execution</w:t>
      </w:r>
    </w:p>
    <w:p>
      <w:pPr>
        <w:pStyle w:val="FirstParagraph"/>
      </w:pPr>
      <w:r>
        <w:t xml:space="preserve">ECM has two price lines (zirconium oxide and silicon carbide variants):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Machine Execution zirconium oxide:</w:t>
            </w:r>
            <w:r>
              <w:t xml:space="preserve"> </w:t>
            </w:r>
            <w:r>
              <w:rPr>
                <w:b/>
                <w:bCs/>
              </w:rPr>
              <w:t xml:space="preserve">CHF 242’730.00</w:t>
            </w:r>
          </w:p>
        </w:tc>
        <w:tc>
          <w:tcPr/>
          <w:p>
            <w:pPr>
              <w:pStyle w:val="Compact"/>
            </w:pPr>
            <w:r>
              <w:t xml:space="preserve">Price Machine Execution zirconium oxide:</w:t>
            </w:r>
            <w:r>
              <w:t xml:space="preserve"> </w:t>
            </w:r>
            <w:r>
              <w:rPr>
                <w:b/>
                <w:bCs/>
              </w:rPr>
              <w:t xml:space="preserve">USD 404,324.00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Machine Execution silicon carbide:</w:t>
            </w:r>
            <w:r>
              <w:t xml:space="preserve"> </w:t>
            </w:r>
            <w:r>
              <w:rPr>
                <w:b/>
                <w:bCs/>
              </w:rPr>
              <w:t xml:space="preserve">CHF 209’030.00</w:t>
            </w:r>
          </w:p>
        </w:tc>
        <w:tc>
          <w:tcPr/>
          <w:p>
            <w:pPr>
              <w:pStyle w:val="Compact"/>
            </w:pPr>
            <w:r>
              <w:t xml:space="preserve">Price Machine Execution silicon carbide:</w:t>
            </w:r>
            <w:r>
              <w:t xml:space="preserve"> </w:t>
            </w:r>
            <w:r>
              <w:rPr>
                <w:b/>
                <w:bCs/>
              </w:rPr>
              <w:t xml:space="preserve">USD 347,236.00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Currency CHF→USD. Thousand separator apostrophe→comma. Factors: 404,324 / 242,730 ≈</w:t>
      </w:r>
      <w:r>
        <w:t xml:space="preserve"> </w:t>
      </w:r>
      <w:r>
        <w:rPr>
          <w:b/>
          <w:bCs/>
        </w:rPr>
        <w:t xml:space="preserve">1.666×</w:t>
      </w:r>
      <w:r>
        <w:t xml:space="preserve"> </w:t>
      </w:r>
      <w:r>
        <w:t xml:space="preserve">(zirconium oxide); 347,236 / 209,030 ≈</w:t>
      </w:r>
      <w:r>
        <w:t xml:space="preserve"> </w:t>
      </w:r>
      <w:r>
        <w:rPr>
          <w:b/>
          <w:bCs/>
        </w:rPr>
        <w:t xml:space="preserve">1.661×</w:t>
      </w:r>
      <w:r>
        <w:t xml:space="preserve"> </w:t>
      </w:r>
      <w:r>
        <w:t xml:space="preserve">(silicon carbide). These are close but not identical to each other or to the UBM factor (~1.694×).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ection-4-product-pump"/>
    <w:p>
      <w:pPr>
        <w:pStyle w:val="Heading2"/>
      </w:pPr>
      <w:r>
        <w:t xml:space="preserve">Section 4 — Product Pump</w:t>
      </w:r>
    </w:p>
    <w:p>
      <w:pPr>
        <w:pStyle w:val="FirstParagraph"/>
      </w:pPr>
      <w:r>
        <w:t xml:space="preserve">CHE title:</w:t>
      </w:r>
      <w:r>
        <w:t xml:space="preserve"> </w:t>
      </w:r>
      <w:r>
        <w:t xml:space="preserve">“Product Pump DM 2500”</w:t>
      </w:r>
      <w:r>
        <w:t xml:space="preserve">. USA title:</w:t>
      </w:r>
      <w:r>
        <w:t xml:space="preserve"> </w:t>
      </w:r>
      <w:r>
        <w:t xml:space="preserve">“Product Pump”</w:t>
      </w:r>
      <w:r>
        <w:t xml:space="preserve"> </w:t>
      </w:r>
      <w:r>
        <w:t xml:space="preserve">(model designation removed).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Pneumatic driven membrane pump</w:t>
            </w:r>
          </w:p>
        </w:tc>
        <w:tc>
          <w:tcPr/>
          <w:p>
            <w:pPr>
              <w:pStyle w:val="Compact"/>
            </w:pPr>
            <w:r>
              <w:t xml:space="preserve">1× Pneumatic driven membrane pump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Explosion protection of the product pump:</w:t>
            </w:r>
            <w:r>
              <w:t xml:space="preserve"> </w:t>
            </w:r>
            <w:r>
              <w:t xml:space="preserve">Directive 2014/34/EU concerning equipment and protective systems intended for use in potentially explosive atmospheres —</w:t>
            </w:r>
            <w:r>
              <w:t xml:space="preserve"> </w:t>
            </w:r>
            <w:r>
              <w:rPr>
                <w:b/>
                <w:bCs/>
              </w:rPr>
              <w:t xml:space="preserve">II 2 GDc IIB T80°C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(ATEX declaration entirely removed)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Pneumatic driven membrane pump to be installed beside the DYNO-MILL ECM-AP 10.</w:t>
            </w:r>
          </w:p>
        </w:tc>
        <w:tc>
          <w:tcPr/>
          <w:p>
            <w:pPr>
              <w:pStyle w:val="Compact"/>
            </w:pPr>
            <w:r>
              <w:t xml:space="preserve">Pneumatic driven membrane pump to be installed beside the DYNO-MILL ECM-AP 10.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Pump specification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Pump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of capacity 100 – 2500 l/h</w:t>
            </w:r>
          </w:p>
        </w:tc>
        <w:tc>
          <w:tcPr/>
          <w:p>
            <w:pPr>
              <w:pStyle w:val="Compact"/>
            </w:pPr>
            <w:r>
              <w:t xml:space="preserve">Range of capacity 100 – 2500 l/h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Stainless steel housing</w:t>
            </w:r>
          </w:p>
        </w:tc>
        <w:tc>
          <w:tcPr/>
          <w:p>
            <w:pPr>
              <w:pStyle w:val="Compact"/>
            </w:pPr>
            <w:r>
              <w:t xml:space="preserve">Stainless steel housing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Membranes of PTFE</w:t>
            </w:r>
          </w:p>
        </w:tc>
        <w:tc>
          <w:tcPr/>
          <w:p>
            <w:pPr>
              <w:pStyle w:val="Compact"/>
            </w:pPr>
            <w:r>
              <w:t xml:space="preserve">Membranes of PTFE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Seals of PTFE</w:t>
            </w:r>
          </w:p>
        </w:tc>
        <w:tc>
          <w:tcPr/>
          <w:p>
            <w:pPr>
              <w:pStyle w:val="Compact"/>
            </w:pPr>
            <w:r>
              <w:t xml:space="preserve">Seals of PTFE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Needle valve for pressure regulation G ¼”</w:t>
            </w:r>
          </w:p>
        </w:tc>
        <w:tc>
          <w:tcPr/>
          <w:p>
            <w:pPr>
              <w:pStyle w:val="Compact"/>
            </w:pPr>
            <w:r>
              <w:t xml:space="preserve">Needle valve for pressure regulation G 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Pulsation damper, stainless steel housing, membrane of PTFE</w:t>
            </w:r>
          </w:p>
        </w:tc>
        <w:tc>
          <w:tcPr/>
          <w:p>
            <w:pPr>
              <w:pStyle w:val="Compact"/>
            </w:pPr>
            <w:r>
              <w:t xml:space="preserve">Pulsation damper, stainless steel housing, membrane of PTFE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Solenoid valve and connecting box to be fitted on site</w:t>
            </w:r>
          </w:p>
        </w:tc>
        <w:tc>
          <w:tcPr/>
          <w:p>
            <w:pPr>
              <w:pStyle w:val="Compact"/>
            </w:pPr>
            <w:r>
              <w:t xml:space="preserve">Solenoid valve and connecting box to be fitted on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Tubing between feed tank, pump, mill, and discharge is not included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ATEX declaration (II 2 GDc IIB T80°C) removed. Tubing-not-included disclaimer added. All pump specifications are otherwise identical (this is a pneumatic pump, so no electrical motor specs to change). Model designation</w:t>
      </w:r>
      <w:r>
        <w:t xml:space="preserve"> </w:t>
      </w:r>
      <w:r>
        <w:t xml:space="preserve">“DM 2500”</w:t>
      </w:r>
      <w:r>
        <w:t xml:space="preserve"> </w:t>
      </w:r>
      <w:r>
        <w:t xml:space="preserve">removed from section title.</w:t>
      </w:r>
    </w:p>
    <w:p>
      <w:r>
        <w:pict>
          <v:rect style="width:0;height:1.5pt" o:hralign="center" o:hrstd="t" o:hr="t"/>
        </w:pict>
      </w:r>
    </w:p>
    <w:bookmarkStart w:id="30" w:name="price-product-pump"/>
    <w:p>
      <w:pPr>
        <w:pStyle w:val="Heading3"/>
      </w:pPr>
      <w:r>
        <w:t xml:space="preserve">4.1 Price — Product Pump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(ECM AP 10 KERAMIK)</w:t>
            </w:r>
          </w:p>
        </w:tc>
        <w:tc>
          <w:tcPr/>
          <w:p>
            <w:pPr>
              <w:pStyle w:val="Compact"/>
            </w:pPr>
            <w:r>
              <w:t xml:space="preserve">USA (ECM AP 10 Ceramic)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Product Pump:</w:t>
            </w:r>
            <w:r>
              <w:t xml:space="preserve"> </w:t>
            </w:r>
            <w:r>
              <w:rPr>
                <w:b/>
                <w:bCs/>
              </w:rPr>
              <w:t xml:space="preserve">CHF 11’066.00</w:t>
            </w:r>
          </w:p>
        </w:tc>
        <w:tc>
          <w:tcPr/>
          <w:p>
            <w:pPr>
              <w:pStyle w:val="Compact"/>
            </w:pPr>
            <w:r>
              <w:t xml:space="preserve">Price Product Pump:</w:t>
            </w:r>
            <w:r>
              <w:t xml:space="preserve"> </w:t>
            </w:r>
            <w:r>
              <w:rPr>
                <w:b/>
                <w:bCs/>
              </w:rPr>
              <w:t xml:space="preserve">USD 18,746.00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Currency CHF→USD. Factor: 18,746 / 11,066 ≈</w:t>
      </w:r>
      <w:r>
        <w:t xml:space="preserve"> </w:t>
      </w:r>
      <w:r>
        <w:rPr>
          <w:b/>
          <w:bCs/>
        </w:rPr>
        <w:t xml:space="preserve">1.694×</w:t>
      </w:r>
      <w:r>
        <w:t xml:space="preserve"> </w:t>
      </w:r>
      <w:r>
        <w:t xml:space="preserve">(matches UBM factor exactly).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-of-differences"/>
    <w:p>
      <w:pPr>
        <w:pStyle w:val="Heading2"/>
      </w:pPr>
      <w:r>
        <w:t xml:space="preserve">Summary of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 Working Principle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agreement fixes, superlatives toned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 Unique Process Flexibility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“circulation”</w:t>
            </w:r>
            <w:r>
              <w:t xml:space="preserve">→</w:t>
            </w:r>
            <w:r>
              <w:t xml:space="preserve">“recirculation”</w:t>
            </w:r>
            <w:r>
              <w:t xml:space="preserve"> </w:t>
            </w:r>
            <w:r>
              <w:t xml:space="preserve">(same as UBM)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 safety disclaimer added (same as UBM)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 Cleaning &amp;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Capitalisation normalised,</w:t>
            </w:r>
            <w:r>
              <w:t xml:space="preserve"> </w:t>
            </w:r>
            <w:r>
              <w:t xml:space="preserve">“to a minimum”</w:t>
            </w:r>
            <w:r>
              <w:t xml:space="preserve"> </w:t>
            </w: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Conformity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EU/ATEX declarations→US classification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Electrical Specifications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400V/50Hz→460V/60Hz, installed power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 Grinding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 metric→imperial, inlet/outlet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Cooling Water Circulation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Dash→</w:t>
            </w:r>
            <w:r>
              <w:t xml:space="preserve">“to”</w:t>
            </w:r>
            <w:r>
              <w:t xml:space="preserve"> </w:t>
            </w:r>
            <w:r>
              <w:t xml:space="preserve">in temperature range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 Machine Housing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Imperial primary units with metric in parens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 Grinding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Word-order rephrasing,</w:t>
            </w:r>
            <w:r>
              <w:t xml:space="preserve"> </w:t>
            </w:r>
            <w:r>
              <w:t xml:space="preserve">“perfluorelastomer”</w:t>
            </w:r>
            <w:r>
              <w:t xml:space="preserve">→</w:t>
            </w:r>
            <w:r>
              <w:t xml:space="preserve">“Perfluor”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 Shaft Sealing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specs changed, ATEX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Drive 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specs changed, ATEX removed, possible truncation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Sensors and Control 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ATEX removed, transmitters→gauges, WAB VIEW Pro→VIEW, 12”→7” TFT, all HW/SW specs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Machine Housing &amp;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Word-order rephrasing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 Price — Machine Execution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CHF→USD, two price lines, factors ~1.661–1.666×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Product Pump (full)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ATEX removed, tubing disclaimer added, model name removed; pump specs otherwise identical (pneumatic)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Price — Product Pump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CHF→USD, factor ~1.694×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Xad1536f0907f6af0a91004ff1e4b6300f410b10"/>
    <w:p>
      <w:pPr>
        <w:pStyle w:val="Heading2"/>
      </w:pPr>
      <w:r>
        <w:t xml:space="preserve">Cross-Product Comparison: ECM vs UBM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1 grammar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 safety disclaimer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“passage- and circulation”</w:t>
            </w:r>
            <w:r>
              <w:t xml:space="preserve">→</w:t>
            </w:r>
            <w:r>
              <w:t xml:space="preserve">“passage and recirculation”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Conformity: ATEX→US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(with 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(no ?)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Electrical: 400V/50Hz→460V/60Hz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 power row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I/O: DIN metric→imperial,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Cooling water: nearly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housing: imperial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size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A4→Letter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A4→A4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ATEX removal across sections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specs: HP primary, TEFC,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(but possible truncation)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“perfluorelastomer”</w:t>
            </w:r>
            <w:r>
              <w:t xml:space="preserve">→</w:t>
            </w:r>
            <w:r>
              <w:t xml:space="preserve">“Perfluor”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Word-order:</w:t>
            </w:r>
            <w:r>
              <w:t xml:space="preserve"> </w:t>
            </w:r>
            <w:r>
              <w:t xml:space="preserve">“X of stainless steel”</w:t>
            </w:r>
            <w:r>
              <w:t xml:space="preserve">→</w:t>
            </w:r>
            <w:r>
              <w:t xml:space="preserve">“Stainless steel X”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Control unit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(WAB BASIC)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(Pro→VIEW, 12”→7”, all specs removed)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4 pump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 pump (major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Membrane pump (minor changes)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Tubing disclaimer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factor — 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~1.694×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~1.661–1.666×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factor — section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~1.694×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~1.694×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Start w:id="33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Most changes are generic</w:t>
      </w:r>
      <w:r>
        <w:t xml:space="preserve"> </w:t>
      </w:r>
      <w:r>
        <w:t xml:space="preserve">across product lines — the same text edits, ATEX removal, motor-spec transformations, unit conversions, and UL disclaimer apply to both UBM and ECM.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Product-line-specific differences</w:t>
      </w:r>
      <w:r>
        <w:t xml:space="preserve"> </w:t>
      </w:r>
      <w:r>
        <w:t xml:space="preserve">exist in: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Page size</w:t>
      </w:r>
      <w:r>
        <w:t xml:space="preserve">: UBM changes A4→Letter; ECM stays A4.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Control unit</w:t>
      </w:r>
      <w:r>
        <w:t xml:space="preserve">: UBM has WAB BASIC (simple); ECM has WAB VIEW Pro→VIEW (significant downgrade with HW/SW spec removal).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Pump type</w:t>
      </w:r>
      <w:r>
        <w:t xml:space="preserve">: UBM has a gear pump (extensive spec changes); ECM has a pneumatic membrane pump (specs nearly identical, only ATEX removed).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Machine Execution price factor</w:t>
      </w:r>
      <w:r>
        <w:t xml:space="preserve">: UBM ~1.694×; ECM ~1.661–1.666× (suggesting multiplier selection may depend on product line or section content).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Section 4 Product Pump price factor</w:t>
      </w:r>
      <w:r>
        <w:t xml:space="preserve"> </w:t>
      </w:r>
      <w:r>
        <w:t xml:space="preserve">is ~1.694× for both product lines, while Section 3 Machine Execution factors diverge. This may indicate the price factor formula applies differently to higher-value sections or that manual adjustments were made.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2026-02-08T04:50:23Z</dcterms:created>
  <dcterms:modified xsi:type="dcterms:W3CDTF">2026-02-08T04:50:23Z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