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590AF" w14:textId="77777777" w:rsidR="0029614C" w:rsidRDefault="00000000">
      <w:pPr>
        <w:pStyle w:val="Heading1"/>
      </w:pPr>
      <w:bookmarkStart w:id="0" w:name="architecture-notes"/>
      <w:r>
        <w:t>Architecture Notes</w:t>
      </w:r>
    </w:p>
    <w:p w14:paraId="7D6C47B0" w14:textId="77777777" w:rsidR="0029614C" w:rsidRDefault="00000000">
      <w:pPr>
        <w:pStyle w:val="Heading2"/>
      </w:pPr>
      <w:bookmarkStart w:id="1" w:name="Xa91211921481b2109689092495ca561de2925ff"/>
      <w:r>
        <w:t>Decision: Education-First, CLI-Native Approach</w:t>
      </w:r>
    </w:p>
    <w:p w14:paraId="3E071B08" w14:textId="77777777" w:rsidR="0029614C" w:rsidRDefault="00000000">
      <w:pPr>
        <w:pStyle w:val="FirstParagraph"/>
      </w:pPr>
      <w:r>
        <w:rPr>
          <w:b/>
          <w:bCs/>
        </w:rPr>
        <w:t>Date:</w:t>
      </w:r>
      <w:r>
        <w:t xml:space="preserve"> 2026-04-11</w:t>
      </w:r>
    </w:p>
    <w:p w14:paraId="31A4D18E" w14:textId="77777777" w:rsidR="0029614C" w:rsidRDefault="00000000">
      <w:pPr>
        <w:pStyle w:val="BodyText"/>
      </w:pPr>
      <w:r>
        <w:t xml:space="preserve">We evaluated four deployment architectures and decided to </w:t>
      </w:r>
      <w:r>
        <w:rPr>
          <w:b/>
          <w:bCs/>
        </w:rPr>
        <w:t>defer the app architecture decision</w:t>
      </w:r>
      <w:r>
        <w:t xml:space="preserve"> in favor of an education-first approach: build all automations as native Claude Code artifacts (skills, agents, hooks, triggers) first, then wrap in an app layer once we understand all the pieces.</w:t>
      </w:r>
    </w:p>
    <w:p w14:paraId="1B0811A6" w14:textId="77777777" w:rsidR="0029614C" w:rsidRDefault="001439E3">
      <w:r>
        <w:rPr>
          <w:noProof/>
        </w:rPr>
      </w:r>
      <w:r>
        <w:pict w14:anchorId="6C9DE290">
          <v:rect id="Horizontal Line 1" o:spid="_x0000_s1028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F99D7B6" w14:textId="77777777" w:rsidR="0029614C" w:rsidRDefault="00000000">
      <w:pPr>
        <w:pStyle w:val="Heading2"/>
      </w:pPr>
      <w:bookmarkStart w:id="2" w:name="architectures-evaluated"/>
      <w:bookmarkEnd w:id="1"/>
      <w:r>
        <w:t>Architectures Evaluated</w:t>
      </w:r>
    </w:p>
    <w:p w14:paraId="6BF522C1" w14:textId="77777777" w:rsidR="0029614C" w:rsidRDefault="00000000">
      <w:pPr>
        <w:pStyle w:val="Heading3"/>
      </w:pPr>
      <w:bookmarkStart w:id="3" w:name="Xf07aaf3c00b45a73bf9d06a7427a75cdf2c70c7"/>
      <w:r>
        <w:t>1. Multi-User Server App (FastAPI + PostgreSQL + React)</w:t>
      </w:r>
    </w:p>
    <w:p w14:paraId="36432473" w14:textId="77777777" w:rsidR="002961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Pros:</w:t>
      </w:r>
      <w:r>
        <w:t xml:space="preserve"> Role-based access, shared scheduling, centralized config, polished demo</w:t>
      </w:r>
    </w:p>
    <w:p w14:paraId="48DA1DA1" w14:textId="77777777" w:rsidR="002961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Cons:</w:t>
      </w:r>
      <w:r>
        <w:t xml:space="preserve"> Highest dev effort (~3-4 weeks MVP), requires server/cloud, ops burden</w:t>
      </w:r>
    </w:p>
    <w:p w14:paraId="72AF78C2" w14:textId="77777777" w:rsidR="0029614C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Verdict:</w:t>
      </w:r>
      <w:r>
        <w:t xml:space="preserve"> Best for production team deployment. Deferred to Phase 5.</w:t>
      </w:r>
    </w:p>
    <w:p w14:paraId="50B8B16C" w14:textId="77777777" w:rsidR="0029614C" w:rsidRDefault="00000000">
      <w:pPr>
        <w:pStyle w:val="Heading3"/>
      </w:pPr>
      <w:bookmarkStart w:id="4" w:name="X9bed63f093c515abfc01242f62d7b3edcc826c4"/>
      <w:bookmarkEnd w:id="3"/>
      <w:r>
        <w:t>2. Desktop/Single-User (Node.js + SQLite + Browser UI)</w:t>
      </w:r>
    </w:p>
    <w:p w14:paraId="587B5B51" w14:textId="77777777" w:rsidR="002961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Pros:</w:t>
      </w:r>
      <w:r>
        <w:t xml:space="preserve"> Zero infrastructure, instant startup, perfect for laptop demos</w:t>
      </w:r>
    </w:p>
    <w:p w14:paraId="0F6B1F86" w14:textId="77777777" w:rsidR="002961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Cons:</w:t>
      </w:r>
      <w:r>
        <w:t xml:space="preserve"> No multi-user, no remote access, scheduling depends on machine staying on</w:t>
      </w:r>
    </w:p>
    <w:p w14:paraId="1BA51D24" w14:textId="77777777" w:rsidR="0029614C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Verdict:</w:t>
      </w:r>
      <w:r>
        <w:t xml:space="preserve"> Too limited for the team deployment goal.</w:t>
      </w:r>
    </w:p>
    <w:p w14:paraId="285BB02B" w14:textId="77777777" w:rsidR="0029614C" w:rsidRDefault="00000000">
      <w:pPr>
        <w:pStyle w:val="Heading3"/>
      </w:pPr>
      <w:bookmarkStart w:id="5" w:name="cli-first-with-optional-web-dashboard"/>
      <w:bookmarkEnd w:id="4"/>
      <w:r>
        <w:t>3. CLI-First with Optional Web Dashboard</w:t>
      </w:r>
    </w:p>
    <w:p w14:paraId="60821D0A" w14:textId="77777777" w:rsidR="0029614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Pros:</w:t>
      </w:r>
      <w:r>
        <w:t xml:space="preserve"> Fastest to build, each automation is a standalone script, showcases Claude Code directly</w:t>
      </w:r>
    </w:p>
    <w:p w14:paraId="7AA0E40B" w14:textId="77777777" w:rsidR="0029614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Cons:</w:t>
      </w:r>
      <w:r>
        <w:t xml:space="preserve"> Less polished for non-technical audiences</w:t>
      </w:r>
    </w:p>
    <w:p w14:paraId="09596AEB" w14:textId="77777777" w:rsidR="0029614C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Verdict:</w:t>
      </w:r>
      <w:r>
        <w:t xml:space="preserve"> This is essentially what we’re doing in Phases 2-4.</w:t>
      </w:r>
    </w:p>
    <w:p w14:paraId="466762A8" w14:textId="77777777" w:rsidR="0029614C" w:rsidRDefault="00000000">
      <w:pPr>
        <w:pStyle w:val="Heading3"/>
      </w:pPr>
      <w:bookmarkStart w:id="6" w:name="X9aae3e31b612cc221b79b39c0031801b80ba0b9"/>
      <w:bookmarkEnd w:id="5"/>
      <w:r>
        <w:t>4. Hybrid: Shared Core + Swappable Interface (Recommended for Phase 5)</w:t>
      </w:r>
    </w:p>
    <w:p w14:paraId="0740A419" w14:textId="77777777" w:rsidR="0029614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Pros:</w:t>
      </w:r>
      <w:r>
        <w:t xml:space="preserve"> Build once, deploy as CLI or server app. SQLite for dev, Postgres for team. Same automation logic reused.</w:t>
      </w:r>
    </w:p>
    <w:p w14:paraId="55E3F71F" w14:textId="77777777" w:rsidR="0029614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Cons:</w:t>
      </w:r>
      <w:r>
        <w:t xml:space="preserve"> Requires upfront design discipline to keep core independent of interface</w:t>
      </w:r>
    </w:p>
    <w:p w14:paraId="258C4844" w14:textId="77777777" w:rsidR="0029614C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Verdict:</w:t>
      </w:r>
      <w:r>
        <w:t xml:space="preserve"> Recommended architecture for Phase 5 when we add the app layer.</w:t>
      </w:r>
    </w:p>
    <w:p w14:paraId="11BD10AD" w14:textId="77777777" w:rsidR="0029614C" w:rsidRDefault="001439E3">
      <w:r>
        <w:rPr>
          <w:noProof/>
        </w:rPr>
      </w:r>
      <w:r>
        <w:pict w14:anchorId="164970CB">
          <v:rect id="Horizontal Line 2" o:spid="_x0000_s1027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3B2EA22" w14:textId="77777777" w:rsidR="00DB1321" w:rsidRDefault="00DB132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7" w:name="phase-5-architecture-plan-deferred"/>
      <w:bookmarkEnd w:id="2"/>
      <w:bookmarkEnd w:id="6"/>
      <w:r>
        <w:br w:type="page"/>
      </w:r>
    </w:p>
    <w:p w14:paraId="1D358AA0" w14:textId="4164663C" w:rsidR="0029614C" w:rsidRDefault="00000000">
      <w:pPr>
        <w:pStyle w:val="Heading2"/>
      </w:pPr>
      <w:r>
        <w:lastRenderedPageBreak/>
        <w:t>Phase 5 Architecture Plan (Deferred)</w:t>
      </w:r>
    </w:p>
    <w:p w14:paraId="2A13E46F" w14:textId="77777777" w:rsidR="0029614C" w:rsidRDefault="00000000">
      <w:pPr>
        <w:pStyle w:val="FirstParagraph"/>
      </w:pPr>
      <w:r>
        <w:t>When we’re ready to add the app layer, the architecture will be:</w:t>
      </w:r>
    </w:p>
    <w:p w14:paraId="582F34AA" w14:textId="77777777" w:rsidR="0029614C" w:rsidRDefault="00000000">
      <w:pPr>
        <w:pStyle w:val="SourceCode"/>
      </w:pPr>
      <w:r>
        <w:rPr>
          <w:rStyle w:val="VerbatimChar"/>
        </w:rPr>
        <w:t>project/</w:t>
      </w:r>
      <w:r>
        <w:br/>
      </w:r>
      <w:r>
        <w:rPr>
          <w:rStyle w:val="VerbatimChar"/>
        </w:rPr>
        <w:t xml:space="preserve">  core/              # Pure automation logic (migrated from scripts/agents/)</w:t>
      </w:r>
      <w:r>
        <w:br/>
      </w:r>
      <w:r>
        <w:rPr>
          <w:rStyle w:val="VerbatimChar"/>
        </w:rPr>
        <w:t xml:space="preserve">    agents/           # Agent implementations</w:t>
      </w:r>
      <w:r>
        <w:br/>
      </w:r>
      <w:r>
        <w:rPr>
          <w:rStyle w:val="VerbatimChar"/>
        </w:rPr>
        <w:t xml:space="preserve">    services/         # Google Sheets, Excel, email, DB integrations</w:t>
      </w:r>
      <w:r>
        <w:br/>
      </w:r>
      <w:r>
        <w:rPr>
          <w:rStyle w:val="VerbatimChar"/>
        </w:rPr>
        <w:t xml:space="preserve">    models/           # Pydantic models</w:t>
      </w:r>
      <w:r>
        <w:br/>
      </w:r>
      <w:r>
        <w:rPr>
          <w:rStyle w:val="VerbatimChar"/>
        </w:rPr>
        <w:t xml:space="preserve">    storage/          # Abstract repo + SQLite/Postgres implementations</w:t>
      </w:r>
      <w:r>
        <w:br/>
      </w:r>
      <w:r>
        <w:rPr>
          <w:rStyle w:val="VerbatimChar"/>
        </w:rPr>
        <w:t xml:space="preserve">  api/                # FastAPI -- thin adapter calling core/</w:t>
      </w:r>
      <w:r>
        <w:br/>
      </w:r>
      <w:r>
        <w:rPr>
          <w:rStyle w:val="VerbatimChar"/>
        </w:rPr>
        <w:t xml:space="preserve">  cli/                # CLI entry points -- thin adapter calling core/</w:t>
      </w:r>
      <w:r>
        <w:br/>
      </w:r>
      <w:r>
        <w:rPr>
          <w:rStyle w:val="VerbatimChar"/>
        </w:rPr>
        <w:t xml:space="preserve">  web/                # React + Vite + Tailwind frontend</w:t>
      </w:r>
      <w:r>
        <w:br/>
      </w:r>
      <w:r>
        <w:rPr>
          <w:rStyle w:val="VerbatimChar"/>
        </w:rPr>
        <w:t xml:space="preserve">  config/             # Per-client YAML configs</w:t>
      </w:r>
      <w:r>
        <w:br/>
      </w:r>
      <w:r>
        <w:rPr>
          <w:rStyle w:val="VerbatimChar"/>
        </w:rPr>
        <w:t xml:space="preserve">  output/             # Per-user artifact storage</w:t>
      </w:r>
    </w:p>
    <w:p w14:paraId="26043C65" w14:textId="77777777" w:rsidR="0029614C" w:rsidRDefault="00000000">
      <w:pPr>
        <w:pStyle w:val="Heading3"/>
      </w:pPr>
      <w:bookmarkStart w:id="8" w:name="technology-stack-phase-5"/>
      <w:r>
        <w:t>Technology Stack (Phase 5)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10"/>
        <w:gridCol w:w="3633"/>
        <w:gridCol w:w="3633"/>
      </w:tblGrid>
      <w:tr w:rsidR="0029614C" w14:paraId="1BFA193A" w14:textId="77777777" w:rsidTr="0029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11" w:type="dxa"/>
          </w:tcPr>
          <w:p w14:paraId="0B8DB1FB" w14:textId="77777777" w:rsidR="0029614C" w:rsidRDefault="00000000">
            <w:pPr>
              <w:pStyle w:val="Compact"/>
            </w:pPr>
            <w:r>
              <w:t>Layer</w:t>
            </w:r>
          </w:p>
        </w:tc>
        <w:tc>
          <w:tcPr>
            <w:tcW w:w="3004" w:type="dxa"/>
          </w:tcPr>
          <w:p w14:paraId="55F1A201" w14:textId="77777777" w:rsidR="0029614C" w:rsidRDefault="00000000">
            <w:pPr>
              <w:pStyle w:val="Compact"/>
            </w:pPr>
            <w:r>
              <w:t>Technology</w:t>
            </w:r>
          </w:p>
        </w:tc>
        <w:tc>
          <w:tcPr>
            <w:tcW w:w="3004" w:type="dxa"/>
          </w:tcPr>
          <w:p w14:paraId="31E0E691" w14:textId="77777777" w:rsidR="0029614C" w:rsidRDefault="00000000">
            <w:pPr>
              <w:pStyle w:val="Compact"/>
            </w:pPr>
            <w:r>
              <w:t>Rationale</w:t>
            </w:r>
          </w:p>
        </w:tc>
      </w:tr>
      <w:tr w:rsidR="0029614C" w14:paraId="580546B5" w14:textId="77777777">
        <w:tc>
          <w:tcPr>
            <w:tcW w:w="1911" w:type="dxa"/>
          </w:tcPr>
          <w:p w14:paraId="64A683A9" w14:textId="77777777" w:rsidR="0029614C" w:rsidRDefault="00000000">
            <w:pPr>
              <w:pStyle w:val="Compact"/>
            </w:pPr>
            <w:r>
              <w:t>Core logic</w:t>
            </w:r>
          </w:p>
        </w:tc>
        <w:tc>
          <w:tcPr>
            <w:tcW w:w="3004" w:type="dxa"/>
          </w:tcPr>
          <w:p w14:paraId="6315D012" w14:textId="77777777" w:rsidR="0029614C" w:rsidRDefault="00000000">
            <w:pPr>
              <w:pStyle w:val="Compact"/>
            </w:pPr>
            <w:r>
              <w:t>Python 3.12+</w:t>
            </w:r>
          </w:p>
        </w:tc>
        <w:tc>
          <w:tcPr>
            <w:tcW w:w="3004" w:type="dxa"/>
          </w:tcPr>
          <w:p w14:paraId="56DC2F09" w14:textId="77777777" w:rsidR="0029614C" w:rsidRDefault="00000000">
            <w:pPr>
              <w:pStyle w:val="Compact"/>
            </w:pPr>
            <w:r>
              <w:t>Best Claude Code SDK support, pandas/openpyxl</w:t>
            </w:r>
          </w:p>
        </w:tc>
      </w:tr>
      <w:tr w:rsidR="0029614C" w14:paraId="425E8A82" w14:textId="77777777">
        <w:tc>
          <w:tcPr>
            <w:tcW w:w="1911" w:type="dxa"/>
          </w:tcPr>
          <w:p w14:paraId="5D7670CF" w14:textId="77777777" w:rsidR="0029614C" w:rsidRDefault="00000000">
            <w:pPr>
              <w:pStyle w:val="Compact"/>
            </w:pPr>
            <w:r>
              <w:t>API</w:t>
            </w:r>
          </w:p>
        </w:tc>
        <w:tc>
          <w:tcPr>
            <w:tcW w:w="3004" w:type="dxa"/>
          </w:tcPr>
          <w:p w14:paraId="23D293FC" w14:textId="77777777" w:rsidR="0029614C" w:rsidRDefault="00000000">
            <w:pPr>
              <w:pStyle w:val="Compact"/>
            </w:pPr>
            <w:r>
              <w:t>FastAPI</w:t>
            </w:r>
          </w:p>
        </w:tc>
        <w:tc>
          <w:tcPr>
            <w:tcW w:w="3004" w:type="dxa"/>
          </w:tcPr>
          <w:p w14:paraId="6083FBC4" w14:textId="77777777" w:rsidR="0029614C" w:rsidRDefault="00000000">
            <w:pPr>
              <w:pStyle w:val="Compact"/>
            </w:pPr>
            <w:r>
              <w:t>Async, auto-docs, lightweight</w:t>
            </w:r>
          </w:p>
        </w:tc>
      </w:tr>
      <w:tr w:rsidR="0029614C" w14:paraId="4326AA6B" w14:textId="77777777">
        <w:tc>
          <w:tcPr>
            <w:tcW w:w="1911" w:type="dxa"/>
          </w:tcPr>
          <w:p w14:paraId="3FF4842E" w14:textId="77777777" w:rsidR="0029614C" w:rsidRDefault="00000000">
            <w:pPr>
              <w:pStyle w:val="Compact"/>
            </w:pPr>
            <w:r>
              <w:t>DB (single-user)</w:t>
            </w:r>
          </w:p>
        </w:tc>
        <w:tc>
          <w:tcPr>
            <w:tcW w:w="3004" w:type="dxa"/>
          </w:tcPr>
          <w:p w14:paraId="227FA238" w14:textId="77777777" w:rsidR="0029614C" w:rsidRDefault="00000000">
            <w:pPr>
              <w:pStyle w:val="Compact"/>
            </w:pPr>
            <w:r>
              <w:t>SQLite via aiosqlite</w:t>
            </w:r>
          </w:p>
        </w:tc>
        <w:tc>
          <w:tcPr>
            <w:tcW w:w="3004" w:type="dxa"/>
          </w:tcPr>
          <w:p w14:paraId="157EF917" w14:textId="77777777" w:rsidR="0029614C" w:rsidRDefault="00000000">
            <w:pPr>
              <w:pStyle w:val="Compact"/>
            </w:pPr>
            <w:r>
              <w:t>Zero config</w:t>
            </w:r>
          </w:p>
        </w:tc>
      </w:tr>
      <w:tr w:rsidR="0029614C" w14:paraId="1AF36659" w14:textId="77777777">
        <w:tc>
          <w:tcPr>
            <w:tcW w:w="1911" w:type="dxa"/>
          </w:tcPr>
          <w:p w14:paraId="3D649427" w14:textId="77777777" w:rsidR="0029614C" w:rsidRDefault="00000000">
            <w:pPr>
              <w:pStyle w:val="Compact"/>
            </w:pPr>
            <w:r>
              <w:t>DB (team)</w:t>
            </w:r>
          </w:p>
        </w:tc>
        <w:tc>
          <w:tcPr>
            <w:tcW w:w="3004" w:type="dxa"/>
          </w:tcPr>
          <w:p w14:paraId="5694685E" w14:textId="77777777" w:rsidR="0029614C" w:rsidRDefault="00000000">
            <w:pPr>
              <w:pStyle w:val="Compact"/>
            </w:pPr>
            <w:r>
              <w:t>PostgreSQL via asyncpg</w:t>
            </w:r>
          </w:p>
        </w:tc>
        <w:tc>
          <w:tcPr>
            <w:tcW w:w="3004" w:type="dxa"/>
          </w:tcPr>
          <w:p w14:paraId="1674D3F0" w14:textId="77777777" w:rsidR="0029614C" w:rsidRDefault="00000000">
            <w:pPr>
              <w:pStyle w:val="Compact"/>
            </w:pPr>
            <w:r>
              <w:t>Concurrent, production-grade</w:t>
            </w:r>
          </w:p>
        </w:tc>
      </w:tr>
      <w:tr w:rsidR="0029614C" w14:paraId="267D9255" w14:textId="77777777">
        <w:tc>
          <w:tcPr>
            <w:tcW w:w="1911" w:type="dxa"/>
          </w:tcPr>
          <w:p w14:paraId="06AA14BD" w14:textId="77777777" w:rsidR="0029614C" w:rsidRDefault="00000000">
            <w:pPr>
              <w:pStyle w:val="Compact"/>
            </w:pPr>
            <w:r>
              <w:t>DB abstraction</w:t>
            </w:r>
          </w:p>
        </w:tc>
        <w:tc>
          <w:tcPr>
            <w:tcW w:w="3004" w:type="dxa"/>
          </w:tcPr>
          <w:p w14:paraId="45EA572C" w14:textId="77777777" w:rsidR="0029614C" w:rsidRDefault="00000000">
            <w:pPr>
              <w:pStyle w:val="Compact"/>
            </w:pPr>
            <w:r>
              <w:t>SQLAlchemy 2.0 async</w:t>
            </w:r>
          </w:p>
        </w:tc>
        <w:tc>
          <w:tcPr>
            <w:tcW w:w="3004" w:type="dxa"/>
          </w:tcPr>
          <w:p w14:paraId="4A1F1BE2" w14:textId="77777777" w:rsidR="0029614C" w:rsidRDefault="00000000">
            <w:pPr>
              <w:pStyle w:val="Compact"/>
            </w:pPr>
            <w:r>
              <w:t>Swap engines via config line</w:t>
            </w:r>
          </w:p>
        </w:tc>
      </w:tr>
      <w:tr w:rsidR="0029614C" w14:paraId="6C3A5089" w14:textId="77777777">
        <w:tc>
          <w:tcPr>
            <w:tcW w:w="1911" w:type="dxa"/>
          </w:tcPr>
          <w:p w14:paraId="3A638991" w14:textId="77777777" w:rsidR="0029614C" w:rsidRDefault="00000000">
            <w:pPr>
              <w:pStyle w:val="Compact"/>
            </w:pPr>
            <w:r>
              <w:t>Frontend</w:t>
            </w:r>
          </w:p>
        </w:tc>
        <w:tc>
          <w:tcPr>
            <w:tcW w:w="3004" w:type="dxa"/>
          </w:tcPr>
          <w:p w14:paraId="17A14C7B" w14:textId="77777777" w:rsidR="0029614C" w:rsidRDefault="00000000">
            <w:pPr>
              <w:pStyle w:val="Compact"/>
            </w:pPr>
            <w:r>
              <w:t>React + Vite + Tailwind</w:t>
            </w:r>
          </w:p>
        </w:tc>
        <w:tc>
          <w:tcPr>
            <w:tcW w:w="3004" w:type="dxa"/>
          </w:tcPr>
          <w:p w14:paraId="21FFC521" w14:textId="77777777" w:rsidR="0029614C" w:rsidRDefault="00000000">
            <w:pPr>
              <w:pStyle w:val="Compact"/>
            </w:pPr>
            <w:r>
              <w:t>Fast to build</w:t>
            </w:r>
          </w:p>
        </w:tc>
      </w:tr>
      <w:tr w:rsidR="0029614C" w14:paraId="1CC96B43" w14:textId="77777777">
        <w:tc>
          <w:tcPr>
            <w:tcW w:w="1911" w:type="dxa"/>
          </w:tcPr>
          <w:p w14:paraId="143097E6" w14:textId="77777777" w:rsidR="0029614C" w:rsidRDefault="00000000">
            <w:pPr>
              <w:pStyle w:val="Compact"/>
            </w:pPr>
            <w:r>
              <w:t>Scheduling</w:t>
            </w:r>
          </w:p>
        </w:tc>
        <w:tc>
          <w:tcPr>
            <w:tcW w:w="3004" w:type="dxa"/>
          </w:tcPr>
          <w:p w14:paraId="27401D43" w14:textId="77777777" w:rsidR="0029614C" w:rsidRDefault="00000000">
            <w:pPr>
              <w:pStyle w:val="Compact"/>
            </w:pPr>
            <w:r>
              <w:t>Claude Code triggers + APScheduler</w:t>
            </w:r>
          </w:p>
        </w:tc>
        <w:tc>
          <w:tcPr>
            <w:tcW w:w="3004" w:type="dxa"/>
          </w:tcPr>
          <w:p w14:paraId="61AF4A7C" w14:textId="77777777" w:rsidR="0029614C" w:rsidRDefault="00000000">
            <w:pPr>
              <w:pStyle w:val="Compact"/>
            </w:pPr>
            <w:r>
              <w:t>Showcases platform + fallback</w:t>
            </w:r>
          </w:p>
        </w:tc>
      </w:tr>
      <w:tr w:rsidR="0029614C" w14:paraId="1345AEDB" w14:textId="77777777">
        <w:tc>
          <w:tcPr>
            <w:tcW w:w="1911" w:type="dxa"/>
          </w:tcPr>
          <w:p w14:paraId="7624B89C" w14:textId="77777777" w:rsidR="0029614C" w:rsidRDefault="00000000">
            <w:pPr>
              <w:pStyle w:val="Compact"/>
            </w:pPr>
            <w:r>
              <w:t>Auth (team)</w:t>
            </w:r>
          </w:p>
        </w:tc>
        <w:tc>
          <w:tcPr>
            <w:tcW w:w="3004" w:type="dxa"/>
          </w:tcPr>
          <w:p w14:paraId="79CB3F9D" w14:textId="77777777" w:rsidR="0029614C" w:rsidRDefault="00000000">
            <w:pPr>
              <w:pStyle w:val="Compact"/>
            </w:pPr>
            <w:r>
              <w:t>JWT with role claims</w:t>
            </w:r>
          </w:p>
        </w:tc>
        <w:tc>
          <w:tcPr>
            <w:tcW w:w="3004" w:type="dxa"/>
          </w:tcPr>
          <w:p w14:paraId="05546F7D" w14:textId="77777777" w:rsidR="0029614C" w:rsidRDefault="00000000">
            <w:pPr>
              <w:pStyle w:val="Compact"/>
            </w:pPr>
            <w:r>
              <w:t>Minimal but sufficient</w:t>
            </w:r>
          </w:p>
        </w:tc>
      </w:tr>
      <w:tr w:rsidR="0029614C" w14:paraId="4F971E2B" w14:textId="77777777">
        <w:tc>
          <w:tcPr>
            <w:tcW w:w="1911" w:type="dxa"/>
          </w:tcPr>
          <w:p w14:paraId="7351D3FC" w14:textId="77777777" w:rsidR="0029614C" w:rsidRDefault="00000000">
            <w:pPr>
              <w:pStyle w:val="Compact"/>
            </w:pPr>
            <w:r>
              <w:t>Artifacts</w:t>
            </w:r>
          </w:p>
        </w:tc>
        <w:tc>
          <w:tcPr>
            <w:tcW w:w="3004" w:type="dxa"/>
          </w:tcPr>
          <w:p w14:paraId="253E4EE1" w14:textId="77777777" w:rsidR="0029614C" w:rsidRDefault="00000000">
            <w:pPr>
              <w:pStyle w:val="Compact"/>
            </w:pPr>
            <w:r>
              <w:t>Local filesystem, per-user subdirs</w:t>
            </w:r>
          </w:p>
        </w:tc>
        <w:tc>
          <w:tcPr>
            <w:tcW w:w="3004" w:type="dxa"/>
          </w:tcPr>
          <w:p w14:paraId="6264C99B" w14:textId="77777777" w:rsidR="0029614C" w:rsidRDefault="00000000">
            <w:pPr>
              <w:pStyle w:val="Compact"/>
            </w:pPr>
            <w:r>
              <w:t>Simple, inspectable</w:t>
            </w:r>
          </w:p>
        </w:tc>
      </w:tr>
    </w:tbl>
    <w:p w14:paraId="736D2FCF" w14:textId="77777777" w:rsidR="0029614C" w:rsidRDefault="00000000">
      <w:pPr>
        <w:pStyle w:val="Heading3"/>
      </w:pPr>
      <w:bookmarkStart w:id="9" w:name="key-design-rule"/>
      <w:bookmarkEnd w:id="8"/>
      <w:r>
        <w:t>Key Design Rule</w:t>
      </w:r>
    </w:p>
    <w:p w14:paraId="3ED01062" w14:textId="77777777" w:rsidR="0029614C" w:rsidRDefault="00000000">
      <w:pPr>
        <w:pStyle w:val="FirstParagraph"/>
      </w:pPr>
      <w:r>
        <w:t xml:space="preserve">Everything in </w:t>
      </w:r>
      <w:r>
        <w:rPr>
          <w:rStyle w:val="VerbatimChar"/>
        </w:rPr>
        <w:t>core/</w:t>
      </w:r>
      <w:r>
        <w:t xml:space="preserve"> imports nothing from </w:t>
      </w:r>
      <w:r>
        <w:rPr>
          <w:rStyle w:val="VerbatimChar"/>
        </w:rPr>
        <w:t>api/</w:t>
      </w:r>
      <w:r>
        <w:t xml:space="preserve">, </w:t>
      </w:r>
      <w:r>
        <w:rPr>
          <w:rStyle w:val="VerbatimChar"/>
        </w:rPr>
        <w:t>cli/</w:t>
      </w:r>
      <w:r>
        <w:t xml:space="preserve">, or </w:t>
      </w:r>
      <w:r>
        <w:rPr>
          <w:rStyle w:val="VerbatimChar"/>
        </w:rPr>
        <w:t>web/</w:t>
      </w:r>
      <w:r>
        <w:t>. The interface layers are thin adapters.</w:t>
      </w:r>
    </w:p>
    <w:p w14:paraId="4F1166ED" w14:textId="77777777" w:rsidR="0029614C" w:rsidRDefault="00000000">
      <w:pPr>
        <w:pStyle w:val="Heading3"/>
      </w:pPr>
      <w:bookmarkStart w:id="10" w:name="per-client-customization"/>
      <w:bookmarkEnd w:id="9"/>
      <w:r>
        <w:t>Per-Client Customization</w:t>
      </w:r>
    </w:p>
    <w:p w14:paraId="69A67E71" w14:textId="77777777" w:rsidR="0029614C" w:rsidRDefault="00000000">
      <w:pPr>
        <w:pStyle w:val="FirstParagraph"/>
      </w:pPr>
      <w:r>
        <w:t>Each client gets a YAML config file. In single-user mode: file on disk. In multi-user mode: stored in database, editable via web UI. No code changes per client.</w:t>
      </w:r>
    </w:p>
    <w:p w14:paraId="334DA7EB" w14:textId="77777777" w:rsidR="0029614C" w:rsidRDefault="001439E3">
      <w:r>
        <w:rPr>
          <w:noProof/>
        </w:rPr>
      </w:r>
      <w:r>
        <w:pict w14:anchorId="158ED611">
          <v:rect id="Horizontal Line 3" o:spid="_x0000_s1026" style="width:468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C+phS/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2FA74E" w14:textId="77777777" w:rsidR="0029614C" w:rsidRDefault="00000000">
      <w:pPr>
        <w:pStyle w:val="Heading2"/>
      </w:pPr>
      <w:bookmarkStart w:id="11" w:name="why-this-order-matters"/>
      <w:bookmarkEnd w:id="7"/>
      <w:bookmarkEnd w:id="10"/>
      <w:r>
        <w:lastRenderedPageBreak/>
        <w:t>Why This Order Matters</w:t>
      </w:r>
    </w:p>
    <w:p w14:paraId="5032395F" w14:textId="77777777" w:rsidR="0029614C" w:rsidRDefault="00000000">
      <w:pPr>
        <w:pStyle w:val="FirstParagraph"/>
      </w:pPr>
      <w:r>
        <w:t xml:space="preserve">By building automations as Claude Code native artifacts first (Phases 2-4), we: 1. </w:t>
      </w:r>
      <w:r>
        <w:rPr>
          <w:b/>
          <w:bCs/>
        </w:rPr>
        <w:t>Learn the capabilities</w:t>
      </w:r>
      <w:r>
        <w:t xml:space="preserve"> – understand exactly what skills, agents, hooks, and triggers can do 2. </w:t>
      </w:r>
      <w:r>
        <w:rPr>
          <w:b/>
          <w:bCs/>
        </w:rPr>
        <w:t>Have working logic</w:t>
      </w:r>
      <w:r>
        <w:t xml:space="preserve"> – the automation code exists and is tested before we wrap it 3. </w:t>
      </w:r>
      <w:r>
        <w:rPr>
          <w:b/>
          <w:bCs/>
        </w:rPr>
        <w:t>Make informed architecture decisions</w:t>
      </w:r>
      <w:r>
        <w:t xml:space="preserve"> – we’ll know what the app layer actually needs to support 4. </w:t>
      </w:r>
      <w:r>
        <w:rPr>
          <w:b/>
          <w:bCs/>
        </w:rPr>
        <w:t>Can demo immediately</w:t>
      </w:r>
      <w:r>
        <w:t xml:space="preserve"> – each phase produces something runnable, not “wait until the full stack is done”</w:t>
      </w:r>
      <w:bookmarkEnd w:id="0"/>
      <w:bookmarkEnd w:id="11"/>
    </w:p>
    <w:sectPr w:rsidR="0029614C">
      <w:foot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98655" w14:textId="77777777" w:rsidR="001439E3" w:rsidRDefault="001439E3" w:rsidP="00317C64">
      <w:pPr>
        <w:spacing w:after="0"/>
      </w:pPr>
      <w:r>
        <w:separator/>
      </w:r>
    </w:p>
  </w:endnote>
  <w:endnote w:type="continuationSeparator" w:id="0">
    <w:p w14:paraId="17FAD0E8" w14:textId="77777777" w:rsidR="001439E3" w:rsidRDefault="001439E3" w:rsidP="00317C6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75674" w14:textId="77777777" w:rsidR="00317C64" w:rsidRDefault="00317C64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0568B00D" w14:textId="77777777" w:rsidR="00317C64" w:rsidRDefault="00317C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95901" w14:textId="77777777" w:rsidR="001439E3" w:rsidRDefault="001439E3" w:rsidP="00317C64">
      <w:pPr>
        <w:spacing w:after="0"/>
      </w:pPr>
      <w:r>
        <w:separator/>
      </w:r>
    </w:p>
  </w:footnote>
  <w:footnote w:type="continuationSeparator" w:id="0">
    <w:p w14:paraId="00DDF1DB" w14:textId="77777777" w:rsidR="001439E3" w:rsidRDefault="001439E3" w:rsidP="00317C6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05059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CE86F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82266278">
    <w:abstractNumId w:val="0"/>
  </w:num>
  <w:num w:numId="2" w16cid:durableId="989208414">
    <w:abstractNumId w:val="1"/>
  </w:num>
  <w:num w:numId="3" w16cid:durableId="71779099">
    <w:abstractNumId w:val="1"/>
  </w:num>
  <w:num w:numId="4" w16cid:durableId="907498860">
    <w:abstractNumId w:val="1"/>
  </w:num>
  <w:num w:numId="5" w16cid:durableId="4579887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14C"/>
    <w:rsid w:val="001439E3"/>
    <w:rsid w:val="0029614C"/>
    <w:rsid w:val="002C46EE"/>
    <w:rsid w:val="00317C64"/>
    <w:rsid w:val="0082309C"/>
    <w:rsid w:val="00DB1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AA849A3"/>
  <w15:docId w15:val="{B2A81893-9632-2E40-B871-62FDA166C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317C64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317C64"/>
  </w:style>
  <w:style w:type="paragraph" w:styleId="Footer">
    <w:name w:val="footer"/>
    <w:basedOn w:val="Normal"/>
    <w:link w:val="FooterChar"/>
    <w:uiPriority w:val="99"/>
    <w:rsid w:val="00317C64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317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550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Harry Layman</cp:lastModifiedBy>
  <cp:revision>4</cp:revision>
  <cp:lastPrinted>2026-04-12T22:10:00Z</cp:lastPrinted>
  <dcterms:created xsi:type="dcterms:W3CDTF">2026-04-12T22:02:00Z</dcterms:created>
  <dcterms:modified xsi:type="dcterms:W3CDTF">2026-04-13T00:14:00Z</dcterms:modified>
</cp:coreProperties>
</file>