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91334c54dde115333d4953de78b31e2cdd24614"/>
    <w:p>
      <w:pPr>
        <w:pStyle w:val="Heading1"/>
      </w:pPr>
      <w:r>
        <w:t xml:space="preserve">Requirements: Simple Agentic Automation Demo Platform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set of practical office automations built as Claude Code native artifacts (skills, agents, scheduled triggers) to demonstrate agentic AI capabilities to front-line employees and managers at small companies. Each task is designed to be useful in a real workplace while showcasing specific Claude Code features.</w:t>
      </w:r>
    </w:p>
    <w:p>
      <w:r>
        <w:pict>
          <v:rect style="width:0;height:1.5pt" o:hralign="center" o:hrstd="t" o:hr="t"/>
        </w:pict>
      </w:r>
    </w:p>
    <w:bookmarkEnd w:id="9"/>
    <w:bookmarkStart w:id="15" w:name="task-1-transaction-data-analyzer"/>
    <w:p>
      <w:pPr>
        <w:pStyle w:val="Heading2"/>
      </w:pPr>
      <w:r>
        <w:t xml:space="preserve">Task 1: Transaction Data Analyzer</w:t>
      </w:r>
    </w:p>
    <w:bookmarkStart w:id="1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Analyze transaction data from various sources, generate a filtered Excel report with key fields, produce a summary with charts, and flag outliers or data quality issues.</w:t>
      </w:r>
    </w:p>
    <w:bookmarkEnd w:id="10"/>
    <w:bookmarkStart w:id="11" w:name="input-sources-any-of"/>
    <w:p>
      <w:pPr>
        <w:pStyle w:val="Heading3"/>
      </w:pPr>
      <w:r>
        <w:t xml:space="preserve">Input Sources (any of)</w:t>
      </w:r>
    </w:p>
    <w:p>
      <w:pPr>
        <w:pStyle w:val="Compact"/>
        <w:numPr>
          <w:ilvl w:val="0"/>
          <w:numId w:val="1001"/>
        </w:numPr>
      </w:pPr>
      <w:r>
        <w:t xml:space="preserve">Google Sheet via user’s Google Workspace account</w:t>
      </w:r>
    </w:p>
    <w:p>
      <w:pPr>
        <w:pStyle w:val="Compact"/>
        <w:numPr>
          <w:ilvl w:val="0"/>
          <w:numId w:val="1001"/>
        </w:numPr>
      </w:pPr>
      <w:r>
        <w:t xml:space="preserve">Excel file (.xlsx) in user’s designated input folder</w:t>
      </w:r>
    </w:p>
    <w:p>
      <w:pPr>
        <w:pStyle w:val="Compact"/>
        <w:numPr>
          <w:ilvl w:val="0"/>
          <w:numId w:val="1001"/>
        </w:numPr>
      </w:pPr>
      <w:r>
        <w:t xml:space="preserve">CSV file in user’s designated input folder</w:t>
      </w:r>
    </w:p>
    <w:bookmarkEnd w:id="11"/>
    <w:bookmarkStart w:id="12" w:name="date-range-queries"/>
    <w:p>
      <w:pPr>
        <w:pStyle w:val="Heading3"/>
      </w:pPr>
      <w:r>
        <w:t xml:space="preserve">Date Range Queries</w:t>
      </w:r>
    </w:p>
    <w:p>
      <w:pPr>
        <w:pStyle w:val="Compact"/>
        <w:numPr>
          <w:ilvl w:val="0"/>
          <w:numId w:val="1002"/>
        </w:numPr>
      </w:pPr>
      <w:r>
        <w:t xml:space="preserve">Start date + end date (triggers prior-period comparison)</w:t>
      </w:r>
    </w:p>
    <w:p>
      <w:pPr>
        <w:pStyle w:val="Compact"/>
        <w:numPr>
          <w:ilvl w:val="0"/>
          <w:numId w:val="1002"/>
        </w:numPr>
      </w:pPr>
      <w:r>
        <w:t xml:space="preserve">Start date + number of days (triggers prior-period comparison)</w:t>
      </w:r>
    </w:p>
    <w:p>
      <w:pPr>
        <w:pStyle w:val="Compact"/>
        <w:numPr>
          <w:ilvl w:val="0"/>
          <w:numId w:val="1002"/>
        </w:numPr>
      </w:pPr>
      <w:r>
        <w:t xml:space="preserve">“After”</w:t>
      </w:r>
      <w:r>
        <w:t xml:space="preserve"> </w:t>
      </w:r>
      <w:r>
        <w:t xml:space="preserve">a certain date (no prior-period comparison)</w:t>
      </w:r>
    </w:p>
    <w:p>
      <w:pPr>
        <w:pStyle w:val="Compact"/>
        <w:numPr>
          <w:ilvl w:val="0"/>
          <w:numId w:val="1002"/>
        </w:numPr>
      </w:pPr>
      <w:r>
        <w:t xml:space="preserve">“Before”</w:t>
      </w:r>
      <w:r>
        <w:t xml:space="preserve"> </w:t>
      </w:r>
      <w:r>
        <w:t xml:space="preserve">a certain date (no prior-period comparison)</w:t>
      </w:r>
    </w:p>
    <w:bookmarkEnd w:id="12"/>
    <w:bookmarkStart w:id="13" w:name="output-artifacts"/>
    <w:p>
      <w:pPr>
        <w:pStyle w:val="Heading3"/>
      </w:pPr>
      <w:r>
        <w:t xml:space="preserve">Output Artifacts</w:t>
      </w:r>
    </w:p>
    <w:p>
      <w:pPr>
        <w:pStyle w:val="FirstParagraph"/>
      </w:pPr>
      <w:r>
        <w:t xml:space="preserve">All stored in user’s designated output folder and available for download.</w:t>
      </w:r>
    </w:p>
    <w:p>
      <w:pPr>
        <w:pStyle w:val="BodyText"/>
      </w:pPr>
      <w:r>
        <w:rPr>
          <w:b/>
          <w:bCs/>
        </w:rPr>
        <w:t xml:space="preserve">a) Filtered Excel File</w:t>
      </w:r>
      <w:r>
        <w:t xml:space="preserve"> </w:t>
      </w:r>
      <w:r>
        <w:t xml:space="preserve">- Transactions within the specified date range</w:t>
      </w:r>
      <w:r>
        <w:t xml:space="preserve"> </w:t>
      </w:r>
      <w:r>
        <w:t xml:space="preserve">-</w:t>
      </w:r>
      <w:r>
        <w:t xml:space="preserve"> </w:t>
      </w:r>
      <w:r>
        <w:t xml:space="preserve">“Key”</w:t>
      </w:r>
      <w:r>
        <w:t xml:space="preserve"> </w:t>
      </w:r>
      <w:r>
        <w:t xml:space="preserve">fields only – the agent should evaluate which columns are important and exclude columns that never change or are unlikely to be useful (e.g., if 25 columns exist but only 10-12 are meaningful)</w:t>
      </w:r>
      <w:r>
        <w:t xml:space="preserve"> </w:t>
      </w:r>
      <w:r>
        <w:t xml:space="preserve">- Clear formatting, headers, date sorting</w:t>
      </w:r>
    </w:p>
    <w:p>
      <w:pPr>
        <w:pStyle w:val="BodyText"/>
      </w:pPr>
      <w:r>
        <w:rPr>
          <w:b/>
          <w:bCs/>
        </w:rPr>
        <w:t xml:space="preserve">b) Summary Report</w:t>
      </w:r>
      <w:r>
        <w:t xml:space="preserve"> </w:t>
      </w:r>
      <w:r>
        <w:t xml:space="preserve">- Characterize the data in the period (totals, averages, distributions by category)</w:t>
      </w:r>
      <w:r>
        <w:t xml:space="preserve"> </w:t>
      </w:r>
      <w:r>
        <w:t xml:space="preserve">- 1-2 charts illustrating useful patterns (e.g., spend by category, trend over time)</w:t>
      </w:r>
      <w:r>
        <w:t xml:space="preserve"> </w:t>
      </w:r>
      <w:r>
        <w:t xml:space="preserve">- Prior-period comparison where applicable (same-length period immediately before the requested range)</w:t>
      </w:r>
      <w:r>
        <w:t xml:space="preserve"> </w:t>
      </w:r>
      <w:r>
        <w:t xml:space="preserve">- Narrative summary of findings</w:t>
      </w:r>
    </w:p>
    <w:p>
      <w:pPr>
        <w:pStyle w:val="BodyText"/>
      </w:pPr>
      <w:r>
        <w:rPr>
          <w:b/>
          <w:bCs/>
        </w:rPr>
        <w:t xml:space="preserve">c) Data Quality Flags</w:t>
      </w:r>
      <w:r>
        <w:t xml:space="preserve"> </w:t>
      </w:r>
      <w:r>
        <w:t xml:space="preserve">- Outlier transactions (unusually large/small amounts, unusual categories)</w:t>
      </w:r>
      <w:r>
        <w:t xml:space="preserve"> </w:t>
      </w:r>
      <w:r>
        <w:t xml:space="preserve">- Partial or incomplete records (missing required fields)</w:t>
      </w:r>
      <w:r>
        <w:t xml:space="preserve"> </w:t>
      </w:r>
      <w:r>
        <w:t xml:space="preserve">- Bad data (invalid dates, negative amounts where unexpected, duplicates)</w:t>
      </w:r>
    </w:p>
    <w:bookmarkEnd w:id="13"/>
    <w:bookmarkStart w:id="14" w:name="configuration"/>
    <w:p>
      <w:pPr>
        <w:pStyle w:val="Heading3"/>
      </w:pPr>
      <w:r>
        <w:t xml:space="preserve">Configuration</w:t>
      </w:r>
    </w:p>
    <w:p>
      <w:pPr>
        <w:pStyle w:val="Compact"/>
        <w:numPr>
          <w:ilvl w:val="0"/>
          <w:numId w:val="1003"/>
        </w:numPr>
      </w:pPr>
      <w:r>
        <w:t xml:space="preserve">User’s Google account (for Sheets source)</w:t>
      </w:r>
    </w:p>
    <w:p>
      <w:pPr>
        <w:pStyle w:val="Compact"/>
        <w:numPr>
          <w:ilvl w:val="0"/>
          <w:numId w:val="1003"/>
        </w:numPr>
      </w:pPr>
      <w:r>
        <w:t xml:space="preserve">Root input file location</w:t>
      </w:r>
    </w:p>
    <w:p>
      <w:pPr>
        <w:pStyle w:val="Compact"/>
        <w:numPr>
          <w:ilvl w:val="0"/>
          <w:numId w:val="1003"/>
        </w:numPr>
      </w:pPr>
      <w:r>
        <w:t xml:space="preserve">Root output file location</w:t>
      </w:r>
    </w:p>
    <w:p>
      <w:pPr>
        <w:pStyle w:val="Compact"/>
        <w:numPr>
          <w:ilvl w:val="0"/>
          <w:numId w:val="1003"/>
        </w:numPr>
      </w:pPr>
      <w:r>
        <w:t xml:space="preserve">Optional: preferred key fields override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task-2-sql-query-runner-analyzer"/>
    <w:p>
      <w:pPr>
        <w:pStyle w:val="Heading2"/>
      </w:pPr>
      <w:r>
        <w:t xml:space="preserve">Task 2: SQL Query Runner &amp; Analyzer</w:t>
      </w:r>
    </w:p>
    <w:bookmarkStart w:id="16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Execute read-only SQL queries against user-defined databases on an ad-hoc or scheduled basis, store results, and generate analysis with charts.</w:t>
      </w:r>
    </w:p>
    <w:bookmarkEnd w:id="16"/>
    <w:bookmarkStart w:id="17" w:name="inputs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04"/>
        </w:numPr>
      </w:pPr>
      <w:r>
        <w:t xml:space="preserve">Database connection (defined in user config by name)</w:t>
      </w:r>
    </w:p>
    <w:p>
      <w:pPr>
        <w:pStyle w:val="Compact"/>
        <w:numPr>
          <w:ilvl w:val="0"/>
          <w:numId w:val="1004"/>
        </w:numPr>
      </w:pPr>
      <w:r>
        <w:t xml:space="preserve">SQL query (typed ad-hoc or selected from saved queries)</w:t>
      </w:r>
    </w:p>
    <w:p>
      <w:pPr>
        <w:pStyle w:val="Compact"/>
        <w:numPr>
          <w:ilvl w:val="0"/>
          <w:numId w:val="1004"/>
        </w:numPr>
      </w:pPr>
      <w:r>
        <w:t xml:space="preserve">Schedule expression (optional, for recurring reports)</w:t>
      </w:r>
    </w:p>
    <w:bookmarkEnd w:id="17"/>
    <w:bookmarkStart w:id="18" w:name="output-artifacts-1"/>
    <w:p>
      <w:pPr>
        <w:pStyle w:val="Heading3"/>
      </w:pPr>
      <w:r>
        <w:t xml:space="preserve">Output Artifacts</w:t>
      </w:r>
    </w:p>
    <w:p>
      <w:pPr>
        <w:pStyle w:val="Compact"/>
        <w:numPr>
          <w:ilvl w:val="0"/>
          <w:numId w:val="1005"/>
        </w:numPr>
      </w:pPr>
      <w:r>
        <w:t xml:space="preserve">Query result dataset (stored as CSV/Excel)</w:t>
      </w:r>
    </w:p>
    <w:p>
      <w:pPr>
        <w:pStyle w:val="Compact"/>
        <w:numPr>
          <w:ilvl w:val="0"/>
          <w:numId w:val="1005"/>
        </w:numPr>
      </w:pPr>
      <w:r>
        <w:t xml:space="preserve">Analysis report with summary statistics</w:t>
      </w:r>
    </w:p>
    <w:p>
      <w:pPr>
        <w:pStyle w:val="Compact"/>
        <w:numPr>
          <w:ilvl w:val="0"/>
          <w:numId w:val="1005"/>
        </w:numPr>
      </w:pPr>
      <w:r>
        <w:t xml:space="preserve">Charts visualizing the query results</w:t>
      </w:r>
    </w:p>
    <w:p>
      <w:pPr>
        <w:pStyle w:val="Compact"/>
        <w:numPr>
          <w:ilvl w:val="0"/>
          <w:numId w:val="1005"/>
        </w:numPr>
      </w:pPr>
      <w:r>
        <w:t xml:space="preserve">All artifacts stored in user’s output folder</w:t>
      </w:r>
    </w:p>
    <w:bookmarkEnd w:id="18"/>
    <w:bookmarkStart w:id="19" w:name="constraints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06"/>
        </w:numPr>
      </w:pPr>
      <w:r>
        <w:t xml:space="preserve">Read-only queries (SELECT) only – no INSERT/UPDATE/DELETE</w:t>
      </w:r>
    </w:p>
    <w:p>
      <w:pPr>
        <w:pStyle w:val="Compact"/>
        <w:numPr>
          <w:ilvl w:val="0"/>
          <w:numId w:val="1006"/>
        </w:numPr>
      </w:pPr>
      <w:r>
        <w:t xml:space="preserve">Connection strings stored securely in user config, never logged</w:t>
      </w:r>
    </w:p>
    <w:bookmarkEnd w:id="19"/>
    <w:bookmarkStart w:id="20" w:name="configuration-1"/>
    <w:p>
      <w:pPr>
        <w:pStyle w:val="Heading3"/>
      </w:pPr>
      <w:r>
        <w:t xml:space="preserve">Configuration</w:t>
      </w:r>
    </w:p>
    <w:p>
      <w:pPr>
        <w:pStyle w:val="Compact"/>
        <w:numPr>
          <w:ilvl w:val="0"/>
          <w:numId w:val="1007"/>
        </w:numPr>
      </w:pPr>
      <w:r>
        <w:t xml:space="preserve">Named database connections with connection strings</w:t>
      </w:r>
    </w:p>
    <w:p>
      <w:pPr>
        <w:pStyle w:val="Compact"/>
        <w:numPr>
          <w:ilvl w:val="0"/>
          <w:numId w:val="1007"/>
        </w:numPr>
      </w:pPr>
      <w:r>
        <w:t xml:space="preserve">Saved query library (name, SQL, description)</w:t>
      </w:r>
    </w:p>
    <w:p>
      <w:pPr>
        <w:pStyle w:val="Compact"/>
        <w:numPr>
          <w:ilvl w:val="0"/>
          <w:numId w:val="1007"/>
        </w:numPr>
      </w:pPr>
      <w:r>
        <w:t xml:space="preserve">Schedule expressions for recurring queries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task-3-gmail-topic-monitor"/>
    <w:p>
      <w:pPr>
        <w:pStyle w:val="Heading2"/>
      </w:pPr>
      <w:r>
        <w:t xml:space="preserve">Task 3: Gmail Topic Monitor</w:t>
      </w:r>
    </w:p>
    <w:bookmarkStart w:id="22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Monitor selected Gmail accounts, categorize emails by user-defined topics, and produce organized reports highlighting urgent items.</w:t>
      </w:r>
    </w:p>
    <w:bookmarkEnd w:id="22"/>
    <w:bookmarkStart w:id="23" w:name="inputs-1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08"/>
        </w:numPr>
      </w:pPr>
      <w:r>
        <w:t xml:space="preserve">Gmail account(s) to monitor (1-2 accounts, one may be a Workspace account)</w:t>
      </w:r>
    </w:p>
    <w:p>
      <w:pPr>
        <w:pStyle w:val="Compact"/>
        <w:numPr>
          <w:ilvl w:val="0"/>
          <w:numId w:val="1008"/>
        </w:numPr>
      </w:pPr>
      <w:r>
        <w:t xml:space="preserve">Topic definitions with keywords</w:t>
      </w:r>
    </w:p>
    <w:p>
      <w:pPr>
        <w:pStyle w:val="Compact"/>
        <w:numPr>
          <w:ilvl w:val="0"/>
          <w:numId w:val="1008"/>
        </w:numPr>
      </w:pPr>
      <w:r>
        <w:t xml:space="preserve">Time period: last 24 hours (default for scheduled runs) or specified date range (ad-hoc)</w:t>
      </w:r>
    </w:p>
    <w:p>
      <w:pPr>
        <w:pStyle w:val="Compact"/>
        <w:numPr>
          <w:ilvl w:val="0"/>
          <w:numId w:val="1008"/>
        </w:numPr>
      </w:pPr>
      <w:r>
        <w:t xml:space="preserve">Output format: Google Sheet, Excel file, or both</w:t>
      </w:r>
    </w:p>
    <w:bookmarkEnd w:id="23"/>
    <w:bookmarkStart w:id="24" w:name="output-artifacts-2"/>
    <w:p>
      <w:pPr>
        <w:pStyle w:val="Heading3"/>
      </w:pPr>
      <w:r>
        <w:t xml:space="preserve">Output Artifacts</w:t>
      </w:r>
    </w:p>
    <w:p>
      <w:pPr>
        <w:pStyle w:val="Compact"/>
        <w:numPr>
          <w:ilvl w:val="0"/>
          <w:numId w:val="1009"/>
        </w:numPr>
      </w:pPr>
      <w:r>
        <w:t xml:space="preserve">Chronological list of emails organized by topic</w:t>
      </w:r>
    </w:p>
    <w:p>
      <w:pPr>
        <w:pStyle w:val="Compact"/>
        <w:numPr>
          <w:ilvl w:val="0"/>
          <w:numId w:val="1009"/>
        </w:numPr>
      </w:pPr>
      <w:r>
        <w:t xml:space="preserve">Each entry includes: sender, subject, date/time, snippet, topic classification</w:t>
      </w:r>
    </w:p>
    <w:p>
      <w:pPr>
        <w:pStyle w:val="Compact"/>
        <w:numPr>
          <w:ilvl w:val="0"/>
          <w:numId w:val="1009"/>
        </w:numPr>
      </w:pPr>
      <w:r>
        <w:t xml:space="preserve">Urgent/time-sensitive emails highlighted (visual formatting)</w:t>
      </w:r>
    </w:p>
    <w:p>
      <w:pPr>
        <w:pStyle w:val="Compact"/>
        <w:numPr>
          <w:ilvl w:val="0"/>
          <w:numId w:val="1009"/>
        </w:numPr>
      </w:pPr>
      <w:r>
        <w:t xml:space="preserve">Stored in designated output path and/or written to a Google Sheet</w:t>
      </w:r>
    </w:p>
    <w:bookmarkEnd w:id="24"/>
    <w:bookmarkStart w:id="25" w:name="scheduling"/>
    <w:p>
      <w:pPr>
        <w:pStyle w:val="Heading3"/>
      </w:pPr>
      <w:r>
        <w:t xml:space="preserve">Scheduling</w:t>
      </w:r>
    </w:p>
    <w:p>
      <w:pPr>
        <w:pStyle w:val="Compact"/>
        <w:numPr>
          <w:ilvl w:val="0"/>
          <w:numId w:val="1010"/>
        </w:numPr>
      </w:pPr>
      <w:r>
        <w:t xml:space="preserve">Default: runs daily for the past 24 hours when enabled</w:t>
      </w:r>
    </w:p>
    <w:p>
      <w:pPr>
        <w:pStyle w:val="Compact"/>
        <w:numPr>
          <w:ilvl w:val="0"/>
          <w:numId w:val="1010"/>
        </w:numPr>
      </w:pPr>
      <w:r>
        <w:t xml:space="preserve">Also available on-demand for any specified time period</w:t>
      </w:r>
    </w:p>
    <w:bookmarkEnd w:id="25"/>
    <w:bookmarkStart w:id="26" w:name="configuration-2"/>
    <w:p>
      <w:pPr>
        <w:pStyle w:val="Heading3"/>
      </w:pPr>
      <w:r>
        <w:t xml:space="preserve">Configuration</w:t>
      </w:r>
    </w:p>
    <w:p>
      <w:pPr>
        <w:pStyle w:val="Compact"/>
        <w:numPr>
          <w:ilvl w:val="0"/>
          <w:numId w:val="1011"/>
        </w:numPr>
      </w:pPr>
      <w:r>
        <w:t xml:space="preserve">Gmail account(s) to monitor</w:t>
      </w:r>
    </w:p>
    <w:p>
      <w:pPr>
        <w:pStyle w:val="Compact"/>
        <w:numPr>
          <w:ilvl w:val="0"/>
          <w:numId w:val="1011"/>
        </w:numPr>
      </w:pPr>
      <w:r>
        <w:t xml:space="preserve">Topic list with keyword definitions</w:t>
      </w:r>
    </w:p>
    <w:p>
      <w:pPr>
        <w:pStyle w:val="Compact"/>
        <w:numPr>
          <w:ilvl w:val="0"/>
          <w:numId w:val="1011"/>
        </w:numPr>
      </w:pPr>
      <w:r>
        <w:t xml:space="preserve">Output format preference (Sheet, Excel, or both)</w:t>
      </w:r>
    </w:p>
    <w:p>
      <w:pPr>
        <w:pStyle w:val="Compact"/>
        <w:numPr>
          <w:ilvl w:val="0"/>
          <w:numId w:val="1011"/>
        </w:numPr>
      </w:pPr>
      <w:r>
        <w:t xml:space="preserve">Output path</w:t>
      </w:r>
    </w:p>
    <w:p>
      <w:pPr>
        <w:pStyle w:val="Compact"/>
        <w:numPr>
          <w:ilvl w:val="0"/>
          <w:numId w:val="1011"/>
        </w:numPr>
      </w:pPr>
      <w:r>
        <w:t xml:space="preserve">Schedule (default: daily at 8am, configurable)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task-4-meetingevent-extractor"/>
    <w:p>
      <w:pPr>
        <w:pStyle w:val="Heading2"/>
      </w:pPr>
      <w:r>
        <w:t xml:space="preserve">Task 4: Meeting/Event Extractor</w:t>
      </w:r>
    </w:p>
    <w:bookmarkStart w:id="28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Scan email for meeting invitations and calendar events, produce a formatted report with event details for a specified date range.</w:t>
      </w:r>
    </w:p>
    <w:bookmarkEnd w:id="28"/>
    <w:bookmarkStart w:id="29" w:name="inputs-2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12"/>
        </w:numPr>
      </w:pPr>
      <w:r>
        <w:t xml:space="preserve">Email account(s) to scan</w:t>
      </w:r>
    </w:p>
    <w:p>
      <w:pPr>
        <w:pStyle w:val="Compact"/>
        <w:numPr>
          <w:ilvl w:val="0"/>
          <w:numId w:val="1012"/>
        </w:numPr>
      </w:pPr>
      <w:r>
        <w:t xml:space="preserve">Date range for events</w:t>
      </w:r>
    </w:p>
    <w:p>
      <w:pPr>
        <w:pStyle w:val="Compact"/>
        <w:numPr>
          <w:ilvl w:val="0"/>
          <w:numId w:val="1012"/>
        </w:numPr>
      </w:pPr>
      <w:r>
        <w:t xml:space="preserve">On-demand execution</w:t>
      </w:r>
    </w:p>
    <w:bookmarkEnd w:id="29"/>
    <w:bookmarkStart w:id="30" w:name="output-artifacts-3"/>
    <w:p>
      <w:pPr>
        <w:pStyle w:val="Heading3"/>
      </w:pPr>
      <w:r>
        <w:t xml:space="preserve">Output Artifacts</w:t>
      </w:r>
    </w:p>
    <w:p>
      <w:pPr>
        <w:pStyle w:val="Compact"/>
        <w:numPr>
          <w:ilvl w:val="0"/>
          <w:numId w:val="1013"/>
        </w:numPr>
      </w:pPr>
      <w:r>
        <w:t xml:space="preserve">Formatted report (Excel + markdown) listing:</w:t>
      </w:r>
    </w:p>
    <w:p>
      <w:pPr>
        <w:pStyle w:val="Compact"/>
        <w:numPr>
          <w:ilvl w:val="1"/>
          <w:numId w:val="1014"/>
        </w:numPr>
      </w:pPr>
      <w:r>
        <w:t xml:space="preserve">Event name/subject</w:t>
      </w:r>
    </w:p>
    <w:p>
      <w:pPr>
        <w:pStyle w:val="Compact"/>
        <w:numPr>
          <w:ilvl w:val="1"/>
          <w:numId w:val="1014"/>
        </w:numPr>
      </w:pPr>
      <w:r>
        <w:t xml:space="preserve">Date and time</w:t>
      </w:r>
    </w:p>
    <w:p>
      <w:pPr>
        <w:pStyle w:val="Compact"/>
        <w:numPr>
          <w:ilvl w:val="1"/>
          <w:numId w:val="1014"/>
        </w:numPr>
      </w:pPr>
      <w:r>
        <w:t xml:space="preserve">Sponsor/organizer</w:t>
      </w:r>
    </w:p>
    <w:p>
      <w:pPr>
        <w:pStyle w:val="Compact"/>
        <w:numPr>
          <w:ilvl w:val="1"/>
          <w:numId w:val="1014"/>
        </w:numPr>
      </w:pPr>
      <w:r>
        <w:t xml:space="preserve">Other invitees</w:t>
      </w:r>
    </w:p>
    <w:p>
      <w:pPr>
        <w:pStyle w:val="Compact"/>
        <w:numPr>
          <w:ilvl w:val="1"/>
          <w:numId w:val="1014"/>
        </w:numPr>
      </w:pPr>
      <w:r>
        <w:t xml:space="preserve">Location (if specified)</w:t>
      </w:r>
    </w:p>
    <w:p>
      <w:pPr>
        <w:pStyle w:val="Compact"/>
        <w:numPr>
          <w:ilvl w:val="1"/>
          <w:numId w:val="1014"/>
        </w:numPr>
      </w:pPr>
      <w:r>
        <w:t xml:space="preserve">Summary/agenda (if available)</w:t>
      </w:r>
    </w:p>
    <w:p>
      <w:pPr>
        <w:pStyle w:val="Compact"/>
        <w:numPr>
          <w:ilvl w:val="1"/>
          <w:numId w:val="1014"/>
        </w:numPr>
      </w:pPr>
      <w:r>
        <w:t xml:space="preserve">Accept/decline status</w:t>
      </w:r>
    </w:p>
    <w:p>
      <w:pPr>
        <w:pStyle w:val="Compact"/>
        <w:numPr>
          <w:ilvl w:val="0"/>
          <w:numId w:val="1013"/>
        </w:numPr>
      </w:pPr>
      <w:r>
        <w:t xml:space="preserve">Sorted chronologically</w:t>
      </w:r>
    </w:p>
    <w:bookmarkEnd w:id="30"/>
    <w:bookmarkStart w:id="31" w:name="configuration-3"/>
    <w:p>
      <w:pPr>
        <w:pStyle w:val="Heading3"/>
      </w:pPr>
      <w:r>
        <w:t xml:space="preserve">Configuration</w:t>
      </w:r>
    </w:p>
    <w:p>
      <w:pPr>
        <w:pStyle w:val="Compact"/>
        <w:numPr>
          <w:ilvl w:val="0"/>
          <w:numId w:val="1015"/>
        </w:numPr>
      </w:pPr>
      <w:r>
        <w:t xml:space="preserve">Email account(s)</w:t>
      </w:r>
    </w:p>
    <w:p>
      <w:pPr>
        <w:pStyle w:val="Compact"/>
        <w:numPr>
          <w:ilvl w:val="0"/>
          <w:numId w:val="1015"/>
        </w:numPr>
      </w:pPr>
      <w:r>
        <w:t xml:space="preserve">Default date range (e.g., next 7 days)</w:t>
      </w:r>
    </w:p>
    <w:p>
      <w:pPr>
        <w:pStyle w:val="Compact"/>
        <w:numPr>
          <w:ilvl w:val="0"/>
          <w:numId w:val="1015"/>
        </w:numPr>
      </w:pPr>
      <w:r>
        <w:t xml:space="preserve">Output path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c4b946841f3fb061d6a4c14b6316c05531cc22c"/>
    <w:p>
      <w:pPr>
        <w:pStyle w:val="Heading2"/>
      </w:pPr>
      <w:r>
        <w:t xml:space="preserve">Cross-Cutting Requirement: Multi-Step Workflows</w:t>
      </w:r>
    </w:p>
    <w:p>
      <w:pPr>
        <w:pStyle w:val="FirstParagraph"/>
      </w:pPr>
      <w:r>
        <w:t xml:space="preserve">A key demonstration goal is showing how agentic automations work as</w:t>
      </w:r>
      <w:r>
        <w:t xml:space="preserve"> </w:t>
      </w:r>
      <w:r>
        <w:rPr>
          <w:b/>
          <w:bCs/>
        </w:rPr>
        <w:t xml:space="preserve">multi-step pipelines</w:t>
      </w:r>
      <w:r>
        <w:t xml:space="preserve"> </w:t>
      </w:r>
      <w:r>
        <w:t xml:space="preserve">that are resilient, inspectable, and optionally interactive.</w:t>
      </w:r>
    </w:p>
    <w:bookmarkStart w:id="33" w:name="workflow-concepts"/>
    <w:p>
      <w:pPr>
        <w:pStyle w:val="Heading3"/>
      </w:pPr>
      <w:r>
        <w:t xml:space="preserve">Workflow Concepts</w:t>
      </w:r>
    </w:p>
    <w:p>
      <w:pPr>
        <w:pStyle w:val="FirstParagraph"/>
      </w:pPr>
      <w:r>
        <w:rPr>
          <w:b/>
          <w:bCs/>
        </w:rPr>
        <w:t xml:space="preserve">Pipeline with Checkpointing:</w:t>
      </w:r>
      <w:r>
        <w:t xml:space="preserve"> </w:t>
      </w:r>
      <w:r>
        <w:t xml:space="preserve">Each step in a multi-step automation saves its output artifacts before the next step begins. If step 3 of 5 fails, the user still has the outputs from steps 1 and 2. No work is lost.</w:t>
      </w:r>
    </w:p>
    <w:p>
      <w:pPr>
        <w:pStyle w:val="BodyText"/>
      </w:pPr>
      <w:r>
        <w:rPr>
          <w:b/>
          <w:bCs/>
        </w:rPr>
        <w:t xml:space="preserve">Human-in-the-Loop (Async Approval):</w:t>
      </w:r>
      <w:r>
        <w:t xml:space="preserve"> </w:t>
      </w:r>
      <w:r>
        <w:t xml:space="preserve">For workflows where judgment matters, the pipeline can pause after a step and wait for user review. The user can: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and continue to the next step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Modify parameters</w:t>
      </w:r>
      <w:r>
        <w:t xml:space="preserve"> </w:t>
      </w:r>
      <w:r>
        <w:t xml:space="preserve">and re-run the current step with different settings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Skip</w:t>
      </w:r>
      <w:r>
        <w:t xml:space="preserve"> </w:t>
      </w:r>
      <w:r>
        <w:t xml:space="preserve">a step and proceed to the next 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the workflow entirely</w:t>
      </w:r>
    </w:p>
    <w:p>
      <w:pPr>
        <w:pStyle w:val="BodyText"/>
      </w:pPr>
      <w:r>
        <w:rPr>
          <w:b/>
          <w:bCs/>
        </w:rPr>
        <w:t xml:space="preserve">Workflow as the Client Deliverable:</w:t>
      </w:r>
      <w:r>
        <w:t xml:space="preserve"> </w:t>
      </w:r>
      <w:r>
        <w:t xml:space="preserve">In practice, what clients want is for an expert to set up workflows that chain agents and skills together to produce analysis, reports, email replies, or alerts. The individual tasks (1-4) are building blocks; the real value is composing them into workflows tailored to a client’s business process.</w:t>
      </w:r>
    </w:p>
    <w:bookmarkEnd w:id="33"/>
    <w:bookmarkStart w:id="34" w:name="example-5-step-sales-analysis-workflow"/>
    <w:p>
      <w:pPr>
        <w:pStyle w:val="Heading3"/>
      </w:pPr>
      <w:r>
        <w:t xml:space="preserve">Example: 5-Step Sales Analysis Workflow</w:t>
      </w:r>
    </w:p>
    <w:p>
      <w:pPr>
        <w:pStyle w:val="FirstParagraph"/>
      </w:pPr>
      <w:r>
        <w:t xml:space="preserve">To illustrate, here’s how Tasks 1 and 2 might compose into a workflow: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Ingest</w:t>
      </w:r>
      <w:r>
        <w:t xml:space="preserve"> </w:t>
      </w:r>
      <w:r>
        <w:t xml:space="preserve">– Read transaction data from source (CSV/Excel/Sheet), validate, save cleaned dataset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Analyze</w:t>
      </w:r>
      <w:r>
        <w:t xml:space="preserve"> </w:t>
      </w:r>
      <w:r>
        <w:t xml:space="preserve">– Run date filtering, key field selection, generate summary stats.</w:t>
      </w:r>
      <w:r>
        <w:t xml:space="preserve"> </w:t>
      </w:r>
      <w:r>
        <w:rPr>
          <w:i/>
          <w:iCs/>
        </w:rPr>
        <w:t xml:space="preserve">Output: filtered Excel + stats report.</w:t>
      </w:r>
      <w:r>
        <w:t xml:space="preserve"> </w:t>
      </w:r>
      <w:r>
        <w:rPr>
          <w:b/>
          <w:bCs/>
        </w:rPr>
        <w:t xml:space="preserve">[Checkpoint – user reviews]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Compare</w:t>
      </w:r>
      <w:r>
        <w:t xml:space="preserve"> </w:t>
      </w:r>
      <w:r>
        <w:t xml:space="preserve">– Pull prior-period data, compute comparisons, generate comparison charts.</w:t>
      </w:r>
      <w:r>
        <w:t xml:space="preserve"> </w:t>
      </w:r>
      <w:r>
        <w:rPr>
          <w:i/>
          <w:iCs/>
        </w:rPr>
        <w:t xml:space="preserve">Output: comparison report.</w:t>
      </w:r>
      <w:r>
        <w:t xml:space="preserve"> </w:t>
      </w:r>
      <w:r>
        <w:rPr>
          <w:b/>
          <w:bCs/>
        </w:rPr>
        <w:t xml:space="preserve">[Optional approval gate]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Flag</w:t>
      </w:r>
      <w:r>
        <w:t xml:space="preserve"> </w:t>
      </w:r>
      <w:r>
        <w:t xml:space="preserve">– Run outlier detection, data quality checks.</w:t>
      </w:r>
      <w:r>
        <w:t xml:space="preserve"> </w:t>
      </w:r>
      <w:r>
        <w:rPr>
          <w:i/>
          <w:iCs/>
        </w:rPr>
        <w:t xml:space="preserve">Output: quality report with flagged items.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Distribute</w:t>
      </w:r>
      <w:r>
        <w:t xml:space="preserve"> </w:t>
      </w:r>
      <w:r>
        <w:t xml:space="preserve">– Email the reports to stakeholders, write summary to a shared Sheet, or alert a Slack channel about flagged items.</w:t>
      </w:r>
    </w:p>
    <w:p>
      <w:pPr>
        <w:pStyle w:val="FirstParagraph"/>
      </w:pPr>
      <w:r>
        <w:t xml:space="preserve">Each step’s artifacts are saved in</w:t>
      </w:r>
      <w:r>
        <w:t xml:space="preserve"> </w:t>
      </w:r>
      <w:r>
        <w:rPr>
          <w:rStyle w:val="VerbatimChar"/>
        </w:rPr>
        <w:t xml:space="preserve">output/workflow_{run_id}/step_{n}/</w:t>
      </w:r>
      <w:r>
        <w:t xml:space="preserve"> </w:t>
      </w:r>
      <w:r>
        <w:t xml:space="preserve">so the full trail is always available.</w:t>
      </w:r>
    </w:p>
    <w:bookmarkEnd w:id="34"/>
    <w:bookmarkStart w:id="35" w:name="workflow-state"/>
    <w:p>
      <w:pPr>
        <w:pStyle w:val="Heading3"/>
      </w:pPr>
      <w:r>
        <w:t xml:space="preserve">Workflow State</w:t>
      </w:r>
    </w:p>
    <w:p>
      <w:pPr>
        <w:pStyle w:val="FirstParagraph"/>
      </w:pPr>
      <w:r>
        <w:t xml:space="preserve">A workflow run has: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– unique identifier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– running | paused_for_review | completed | failed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current_step</w:t>
      </w:r>
      <w:r>
        <w:t xml:space="preserve"> </w:t>
      </w:r>
      <w:r>
        <w:t xml:space="preserve">– which step is 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step_results[]</w:t>
      </w:r>
      <w:r>
        <w:t xml:space="preserve"> </w:t>
      </w:r>
      <w:r>
        <w:t xml:space="preserve">– output paths and status for each completed step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– the config/parameters used (can be modified between steps)</w:t>
      </w:r>
    </w:p>
    <w:p>
      <w:pPr>
        <w:pStyle w:val="BodyText"/>
      </w:pPr>
      <w:r>
        <w:t xml:space="preserve">This state is persisted as a YAML or JSON file in the output directory, so it survives interruptions.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test-data"/>
    <w:p>
      <w:pPr>
        <w:pStyle w:val="Heading2"/>
      </w:pPr>
      <w:r>
        <w:t xml:space="preserve">Test Data</w:t>
      </w:r>
    </w:p>
    <w:p>
      <w:pPr>
        <w:pStyle w:val="FirstParagraph"/>
      </w:pPr>
      <w:r>
        <w:t xml:space="preserve">Real-world test data is available at</w:t>
      </w:r>
      <w:r>
        <w:t xml:space="preserve"> </w:t>
      </w:r>
      <w:r>
        <w:rPr>
          <w:rStyle w:val="VerbatimChar"/>
        </w:rPr>
        <w:t xml:space="preserve">/Users/harry/5_sample_agentic_apps/test_data/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household_trans_2016-2026_18338rows.csv</w:t>
            </w:r>
          </w:p>
        </w:tc>
        <w:tc>
          <w:tcPr/>
          <w:p>
            <w:pPr>
              <w:pStyle w:val="Compact"/>
            </w:pPr>
            <w:r>
              <w:t xml:space="preserve">18,338</w:t>
            </w:r>
          </w:p>
        </w:tc>
        <w:tc>
          <w:tcPr/>
          <w:p>
            <w:pPr>
              <w:pStyle w:val="Compact"/>
            </w:pPr>
            <w:r>
              <w:t xml:space="preserve">Personal financial transactions (Date, Account, Payee, Category, Amount) 2016-2026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Quicken_data_3_…xlsx</w:t>
            </w:r>
          </w:p>
        </w:tc>
        <w:tc>
          <w:tcPr/>
          <w:p>
            <w:pPr>
              <w:pStyle w:val="Compact"/>
            </w:pPr>
            <w:r>
              <w:t xml:space="preserve">18,347</w:t>
            </w:r>
          </w:p>
        </w:tc>
        <w:tc>
          <w:tcPr/>
          <w:p>
            <w:pPr>
              <w:pStyle w:val="Compact"/>
            </w:pPr>
            <w:r>
              <w:t xml:space="preserve">Same Quicken data in Excel format with 7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1_retail_sales_amzn_nocats_5482_rows.xlsx</w:t>
            </w:r>
          </w:p>
        </w:tc>
        <w:tc>
          <w:tcPr/>
          <w:p>
            <w:pPr>
              <w:pStyle w:val="Compact"/>
            </w:pPr>
            <w:r>
              <w:t xml:space="preserve">5,482</w:t>
            </w:r>
          </w:p>
        </w:tc>
        <w:tc>
          <w:tcPr/>
          <w:p>
            <w:pPr>
              <w:pStyle w:val="Compact"/>
            </w:pPr>
            <w:r>
              <w:t xml:space="preserve">Amazon retail orders, 26 columns, product/pricing/shipping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2_retail_sales_amzn_cats_3531_rows.xlsx</w:t>
            </w:r>
          </w:p>
        </w:tc>
        <w:tc>
          <w:tcPr/>
          <w:p>
            <w:pPr>
              <w:pStyle w:val="Compact"/>
            </w:pPr>
            <w:r>
              <w:t xml:space="preserve">5,415</w:t>
            </w:r>
          </w:p>
        </w:tc>
        <w:tc>
          <w:tcPr/>
          <w:p>
            <w:pPr>
              <w:pStyle w:val="Compact"/>
            </w:pPr>
            <w:r>
              <w:t xml:space="preserve">Amazon retail orders, categorized 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AO1_ad_spend_daata_by_channel_v40207b.xlsx</w:t>
            </w:r>
          </w:p>
        </w:tc>
        <w:tc>
          <w:tcPr/>
          <w:p>
            <w:pPr>
              <w:pStyle w:val="Compact"/>
            </w:pPr>
            <w:r>
              <w:t xml:space="preserve">1,822</w:t>
            </w:r>
          </w:p>
        </w:tc>
        <w:tc>
          <w:tcPr/>
          <w:p>
            <w:pPr>
              <w:pStyle w:val="Compact"/>
            </w:pPr>
            <w:r>
              <w:t xml:space="preserve">Weekly ad spend &amp; revenue by marketing channel, 2022-2024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AO1_all_sales_data_by_channel_250207.xlsx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Weekly sales summary by channel, 2022-2024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AO1_sales_data_v40207b.xlsx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Weekly sales summary (alternate version)</w:t>
            </w:r>
          </w:p>
        </w:tc>
      </w:tr>
    </w:tbl>
    <w:p>
      <w:pPr>
        <w:pStyle w:val="BodyText"/>
      </w:pPr>
      <w:r>
        <w:t xml:space="preserve">Prefer using this real data over generating synthetic data. Generate additional data only when needed to test specific scenarios not covered.</w:t>
      </w:r>
    </w:p>
    <w:p>
      <w:r>
        <w:pict>
          <v:rect style="width:0;height:1.5pt" o:hralign="center" o:hrstd="t" o:hr="t"/>
        </w:pict>
      </w:r>
    </w:p>
    <w:bookmarkEnd w:id="37"/>
    <w:bookmarkStart w:id="38" w:name="future-google-workspace-integration"/>
    <w:p>
      <w:pPr>
        <w:pStyle w:val="Heading2"/>
      </w:pPr>
      <w:r>
        <w:t xml:space="preserve">Future: Google Workspace Integration</w:t>
      </w:r>
    </w:p>
    <w:p>
      <w:pPr>
        <w:pStyle w:val="FirstParagraph"/>
      </w:pPr>
      <w:r>
        <w:t xml:space="preserve">Plan to set up a Google CLI interface token for the user’s Workspace to enable:</w:t>
      </w:r>
      <w:r>
        <w:t xml:space="preserve"> </w:t>
      </w:r>
      <w:r>
        <w:t xml:space="preserve">- Reading and writing Google Sheets</w:t>
      </w:r>
      <w:r>
        <w:t xml:space="preserve"> </w:t>
      </w:r>
      <w:r>
        <w:t xml:space="preserve">- Creating charts and other outputs with Google products</w:t>
      </w:r>
      <w:r>
        <w:t xml:space="preserve"> </w:t>
      </w:r>
      <w:r>
        <w:t xml:space="preserve">- Writing to shared Workspace Google Drive folders</w:t>
      </w:r>
      <w:r>
        <w:t xml:space="preserve"> </w:t>
      </w:r>
      <w:r>
        <w:t xml:space="preserve">- This will be set up when we reach the MCP integration phase (Phase 3+)</w:t>
      </w:r>
    </w:p>
    <w:p>
      <w:r>
        <w:pict>
          <v:rect style="width:0;height:1.5pt" o:hralign="center" o:hrstd="t" o:hr="t"/>
        </w:pict>
      </w:r>
    </w:p>
    <w:bookmarkEnd w:id="38"/>
    <w:bookmarkStart w:id="42" w:name="cross-cutting-requirements"/>
    <w:p>
      <w:pPr>
        <w:pStyle w:val="Heading2"/>
      </w:pPr>
      <w:r>
        <w:t xml:space="preserve">Cross-Cutting Requirements</w:t>
      </w:r>
    </w:p>
    <w:bookmarkStart w:id="39" w:name="per-user-configuration"/>
    <w:p>
      <w:pPr>
        <w:pStyle w:val="Heading3"/>
      </w:pPr>
      <w:r>
        <w:t xml:space="preserve">Per-User Configuration</w:t>
      </w:r>
    </w:p>
    <w:p>
      <w:pPr>
        <w:pStyle w:val="Compact"/>
        <w:numPr>
          <w:ilvl w:val="0"/>
          <w:numId w:val="1017"/>
        </w:numPr>
      </w:pPr>
      <w:r>
        <w:t xml:space="preserve">Each user has a YAML config file specifying all their data sources, paths, accounts, topics, and schedules</w:t>
      </w:r>
    </w:p>
    <w:p>
      <w:pPr>
        <w:pStyle w:val="Compact"/>
        <w:numPr>
          <w:ilvl w:val="0"/>
          <w:numId w:val="1017"/>
        </w:numPr>
      </w:pPr>
      <w:r>
        <w:t xml:space="preserve">In single-user mode: one config file on disk</w:t>
      </w:r>
    </w:p>
    <w:p>
      <w:pPr>
        <w:pStyle w:val="Compact"/>
        <w:numPr>
          <w:ilvl w:val="0"/>
          <w:numId w:val="1017"/>
        </w:numPr>
      </w:pPr>
      <w:r>
        <w:t xml:space="preserve">In future multi-user mode: configs in database, editable via web UI</w:t>
      </w:r>
    </w:p>
    <w:bookmarkEnd w:id="39"/>
    <w:bookmarkStart w:id="40" w:name="artifact-storage"/>
    <w:p>
      <w:pPr>
        <w:pStyle w:val="Heading3"/>
      </w:pPr>
      <w:r>
        <w:t xml:space="preserve">Artifact Storage</w:t>
      </w:r>
    </w:p>
    <w:p>
      <w:pPr>
        <w:pStyle w:val="Compact"/>
        <w:numPr>
          <w:ilvl w:val="0"/>
          <w:numId w:val="1018"/>
        </w:numPr>
      </w:pPr>
      <w:r>
        <w:t xml:space="preserve">All generated files stored in user’s designated output folder</w:t>
      </w:r>
    </w:p>
    <w:p>
      <w:pPr>
        <w:pStyle w:val="Compact"/>
        <w:numPr>
          <w:ilvl w:val="0"/>
          <w:numId w:val="1018"/>
        </w:numPr>
      </w:pPr>
      <w:r>
        <w:t xml:space="preserve">Naming convention:</w:t>
      </w:r>
      <w:r>
        <w:t xml:space="preserve"> </w:t>
      </w:r>
      <w:r>
        <w:rPr>
          <w:rStyle w:val="VerbatimChar"/>
        </w:rPr>
        <w:t xml:space="preserve">{task}_{date}_{descriptor}.{ext}</w:t>
      </w:r>
    </w:p>
    <w:p>
      <w:pPr>
        <w:pStyle w:val="Compact"/>
        <w:numPr>
          <w:ilvl w:val="0"/>
          <w:numId w:val="1018"/>
        </w:numPr>
      </w:pPr>
      <w:r>
        <w:t xml:space="preserve">Available for local access and (future) download via web UI</w:t>
      </w:r>
    </w:p>
    <w:bookmarkEnd w:id="40"/>
    <w:bookmarkStart w:id="41" w:name="data-sources"/>
    <w:p>
      <w:pPr>
        <w:pStyle w:val="Heading3"/>
      </w:pPr>
      <w:r>
        <w:t xml:space="preserve">Data Sources</w:t>
      </w:r>
    </w:p>
    <w:p>
      <w:pPr>
        <w:pStyle w:val="Compact"/>
        <w:numPr>
          <w:ilvl w:val="0"/>
          <w:numId w:val="1019"/>
        </w:numPr>
      </w:pPr>
      <w:r>
        <w:t xml:space="preserve">Google Sheets (via Google Workspace MCP)</w:t>
      </w:r>
    </w:p>
    <w:p>
      <w:pPr>
        <w:pStyle w:val="Compact"/>
        <w:numPr>
          <w:ilvl w:val="0"/>
          <w:numId w:val="1019"/>
        </w:numPr>
      </w:pPr>
      <w:r>
        <w:t xml:space="preserve">Local Excel files (.xlsx)</w:t>
      </w:r>
    </w:p>
    <w:p>
      <w:pPr>
        <w:pStyle w:val="Compact"/>
        <w:numPr>
          <w:ilvl w:val="0"/>
          <w:numId w:val="1019"/>
        </w:numPr>
      </w:pPr>
      <w:r>
        <w:t xml:space="preserve">Local CSV files</w:t>
      </w:r>
    </w:p>
    <w:p>
      <w:pPr>
        <w:pStyle w:val="Compact"/>
        <w:numPr>
          <w:ilvl w:val="0"/>
          <w:numId w:val="1019"/>
        </w:numPr>
      </w:pPr>
      <w:r>
        <w:t xml:space="preserve">SQL databases (read-only)</w:t>
      </w:r>
    </w:p>
    <w:p>
      <w:pPr>
        <w:pStyle w:val="Compact"/>
        <w:numPr>
          <w:ilvl w:val="0"/>
          <w:numId w:val="1019"/>
        </w:numPr>
      </w:pPr>
      <w:r>
        <w:t xml:space="preserve">Gmail (via Gmail MCP)</w:t>
      </w:r>
    </w:p>
    <w:p>
      <w:pPr>
        <w:pStyle w:val="Compact"/>
        <w:numPr>
          <w:ilvl w:val="0"/>
          <w:numId w:val="1019"/>
        </w:numPr>
      </w:pPr>
      <w:r>
        <w:t xml:space="preserve">Google Calendar (via Calendar MCP)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future-tasks-not-yet-specified-in-detail"/>
    <w:p>
      <w:pPr>
        <w:pStyle w:val="Heading2"/>
      </w:pPr>
      <w:r>
        <w:t xml:space="preserve">Future Tasks (Not Yet Specified in Detail)</w:t>
      </w:r>
    </w:p>
    <w:p>
      <w:pPr>
        <w:pStyle w:val="Compact"/>
        <w:numPr>
          <w:ilvl w:val="0"/>
          <w:numId w:val="1020"/>
        </w:numPr>
      </w:pPr>
      <w:r>
        <w:t xml:space="preserve">Document Summarizer – summarize PDFs/Word docs dropped in input folder</w:t>
      </w:r>
    </w:p>
    <w:p>
      <w:pPr>
        <w:pStyle w:val="Compact"/>
        <w:numPr>
          <w:ilvl w:val="0"/>
          <w:numId w:val="1020"/>
        </w:numPr>
      </w:pPr>
      <w:r>
        <w:t xml:space="preserve">Expense Report Preparer – draft expense reports from receipts/transactions</w:t>
      </w:r>
    </w:p>
    <w:p>
      <w:pPr>
        <w:pStyle w:val="Compact"/>
        <w:numPr>
          <w:ilvl w:val="0"/>
          <w:numId w:val="1020"/>
        </w:numPr>
      </w:pPr>
      <w:r>
        <w:t xml:space="preserve">Weekly Status Report Generator – aggregate data from multiple sources</w:t>
      </w:r>
    </w:p>
    <w:p>
      <w:pPr>
        <w:pStyle w:val="Compact"/>
        <w:numPr>
          <w:ilvl w:val="0"/>
          <w:numId w:val="1020"/>
        </w:numPr>
      </w:pPr>
      <w:r>
        <w:t xml:space="preserve">Slack/Teams Channel Monitor – categorize chat messages by topic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2026-04-12T22:03:02Z</dcterms:created>
  <dcterms:modified xsi:type="dcterms:W3CDTF">2026-04-12T22:03:02Z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