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1381125" cy="400050"/>
            <wp:effectExtent l="0" t="0" r="0" b="0"/>
            <wp:docPr id="1" name="Pictur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MOROWI COMPANY LIMITED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Valuers and Property Consultants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8890" distL="0" distR="0" simplePos="0" locked="0" layoutInCell="0" allowOverlap="1" relativeHeight="5" wp14:anchorId="35D9394E">
                <wp:simplePos x="0" y="0"/>
                <wp:positionH relativeFrom="column">
                  <wp:posOffset>4095750</wp:posOffset>
                </wp:positionH>
                <wp:positionV relativeFrom="paragraph">
                  <wp:posOffset>28575</wp:posOffset>
                </wp:positionV>
                <wp:extent cx="2457450" cy="581025"/>
                <wp:effectExtent l="0" t="0" r="0" b="9525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58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P.O. Box 22632-00100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Tel/Fax: 343788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Cell: 0722-256790/0726897982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322.5pt;margin-top:2.25pt;width:193.45pt;height:45.7pt;mso-wrap-style:square;v-text-anchor:top" wp14:anchorId="35D9394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P.O. Box 22632-00100</w:t>
                      </w:r>
                    </w:p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Tel/Fax: 343788</w:t>
                      </w:r>
                    </w:p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Cell: 0722-256790/0726897982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0" allowOverlap="1" relativeHeight="7" wp14:anchorId="4198BB80">
                <wp:simplePos x="0" y="0"/>
                <wp:positionH relativeFrom="column">
                  <wp:posOffset>-228600</wp:posOffset>
                </wp:positionH>
                <wp:positionV relativeFrom="paragraph">
                  <wp:posOffset>133350</wp:posOffset>
                </wp:positionV>
                <wp:extent cx="2695575" cy="591820"/>
                <wp:effectExtent l="635" t="0" r="0" b="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80" cy="5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36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Westlands Commercial Centre</w:t>
                            </w:r>
                          </w:p>
                          <w:p>
                            <w:pPr>
                              <w:pStyle w:val="NoSpacing"/>
                              <w:spacing w:lineRule="auto" w:line="36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Old Block 2</w:t>
                            </w:r>
                            <w:r>
                              <w:rPr>
                                <w:rFonts w:ascii="Bookman Old Style" w:hAnsi="Bookman Old Style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floor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-18pt;margin-top:10.5pt;width:212.2pt;height:46.55pt;mso-wrap-style:square;v-text-anchor:top" wp14:anchorId="4198BB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spacing w:lineRule="auto" w:line="36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Westlands Commercial Centre</w:t>
                      </w:r>
                    </w:p>
                    <w:p>
                      <w:pPr>
                        <w:pStyle w:val="NoSpacing"/>
                        <w:spacing w:lineRule="auto" w:line="360"/>
                        <w:rPr/>
                      </w:pPr>
                      <w:r>
                        <w:rPr>
                          <w:rFonts w:ascii="Bookman Old Style" w:hAnsi="Bookman Old Style"/>
                        </w:rPr>
                        <w:t>Old Block 2</w:t>
                      </w:r>
                      <w:r>
                        <w:rPr>
                          <w:rFonts w:ascii="Bookman Old Style" w:hAnsi="Bookman Old Style"/>
                          <w:vertAlign w:val="superscript"/>
                        </w:rPr>
                        <w:t>nd</w:t>
                      </w:r>
                      <w:r>
                        <w:rPr>
                          <w:rFonts w:ascii="Bookman Old Style" w:hAnsi="Bookman Old Style"/>
                        </w:rPr>
                        <w:t xml:space="preserve"> floor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43815" distB="41910" distL="44450" distR="41275" simplePos="0" locked="0" layoutInCell="0" allowOverlap="1" relativeHeight="9" wp14:anchorId="7CAA9003">
                <wp:simplePos x="0" y="0"/>
                <wp:positionH relativeFrom="column">
                  <wp:posOffset>-603250</wp:posOffset>
                </wp:positionH>
                <wp:positionV relativeFrom="paragraph">
                  <wp:posOffset>189865</wp:posOffset>
                </wp:positionV>
                <wp:extent cx="7315200" cy="0"/>
                <wp:effectExtent l="38735" t="38735" r="38100" b="38735"/>
                <wp:wrapNone/>
                <wp:docPr id="6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5pt,14.95pt" to="528.45pt,14.95pt" ID="Line 5" stroked="t" o:allowincell="f" style="position:absolute" wp14:anchorId="7CAA9003">
                <v:stroke color="black" weight="7632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70C0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</w:rPr>
        <w:t>LAND AND BUILDINGS AND IMPROVEMENTS VALUATION SUMMARY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Based on the valuation of the Institute Assets, the summaries of the value of land and buildings are as follow:</w:t>
      </w:r>
    </w:p>
    <w:tbl>
      <w:tblPr>
        <w:tblW w:w="98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8"/>
        <w:gridCol w:w="1676"/>
        <w:gridCol w:w="1678"/>
        <w:gridCol w:w="3658"/>
      </w:tblGrid>
      <w:tr>
        <w:trPr>
          <w:trHeight w:val="325" w:hRule="atLeast"/>
        </w:trPr>
        <w:tc>
          <w:tcPr>
            <w:tcW w:w="28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1. &lt;&lt;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ASSETTYPE&gt;&gt;</w:t>
            </w:r>
          </w:p>
        </w:tc>
        <w:tc>
          <w:tcPr>
            <w:tcW w:w="167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67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36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Kshs. 1,540,000,000.00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</w:tr>
      <w:tr>
        <w:trPr>
          <w:trHeight w:val="325" w:hRule="exact"/>
        </w:trPr>
        <w:tc>
          <w:tcPr>
            <w:tcW w:w="28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67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167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36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</w:tr>
      <w:tr>
        <w:trPr>
          <w:trHeight w:val="325" w:hRule="atLeast"/>
        </w:trPr>
        <w:tc>
          <w:tcPr>
            <w:tcW w:w="6182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2. Buildings and improvements</w:t>
            </w:r>
          </w:p>
        </w:tc>
        <w:tc>
          <w:tcPr>
            <w:tcW w:w="36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  <w:lang w:val="en-KE" w:eastAsia="en-KE"/>
              </w:rPr>
              <w:t xml:space="preserve">Kshs.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  <w:lang w:eastAsia="en-KE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  <w:lang w:val="en-KE" w:eastAsia="en-KE"/>
              </w:rPr>
              <w:t>764,218,400.00</w:t>
            </w:r>
          </w:p>
        </w:tc>
      </w:tr>
      <w:tr>
        <w:trPr>
          <w:trHeight w:val="325" w:hRule="exact"/>
        </w:trPr>
        <w:tc>
          <w:tcPr>
            <w:tcW w:w="28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67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167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u w:val="thick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thick"/>
                <w:lang w:val="en-KE" w:eastAsia="en-KE"/>
              </w:rPr>
            </w:r>
          </w:p>
        </w:tc>
        <w:tc>
          <w:tcPr>
            <w:tcW w:w="36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u w:val="thick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thick"/>
                <w:lang w:val="en-KE" w:eastAsia="en-KE"/>
              </w:rPr>
            </w:r>
          </w:p>
        </w:tc>
      </w:tr>
      <w:tr>
        <w:trPr>
          <w:trHeight w:val="325" w:hRule="atLeast"/>
        </w:trPr>
        <w:tc>
          <w:tcPr>
            <w:tcW w:w="28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KE" w:eastAsia="en-KE"/>
              </w:rPr>
              <w:t>Total</w:t>
            </w:r>
          </w:p>
        </w:tc>
        <w:tc>
          <w:tcPr>
            <w:tcW w:w="167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67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u w:val="thick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u w:val="thick"/>
                <w:lang w:val="en-KE" w:eastAsia="en-KE"/>
              </w:rPr>
            </w:r>
          </w:p>
        </w:tc>
        <w:tc>
          <w:tcPr>
            <w:tcW w:w="36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u w:val="thick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u w:val="thick"/>
                <w:lang w:val="en-KE" w:eastAsia="en-KE"/>
              </w:rPr>
              <w:t xml:space="preserve">Kshs.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u w:val="thick"/>
                <w:lang w:eastAsia="en-KE"/>
              </w:rPr>
              <w:t>2,304,218,400.00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(KENYA SHILLINGS TWO BILLION, THREE HUNDRED AND FOUR MILLION, TWO HUNDRED AND EIGHTEEN THOUSAND FOUR HUNDRED ONLY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cs="Times New Roman" w:ascii="Times New Roman" w:hAnsi="Times New Roman"/>
          <w:sz w:val="24"/>
          <w:szCs w:val="24"/>
          <w:u w:val="doubl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WAINAINA KIRONYO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…………………………</w:t>
      </w:r>
      <w:r>
        <w:rPr>
          <w:rFonts w:cs="Times New Roman" w:ascii="Times New Roman" w:hAnsi="Times New Roman"/>
          <w:b/>
          <w:bCs/>
          <w:sz w:val="24"/>
          <w:szCs w:val="24"/>
        </w:rPr>
        <w:t>..</w:t>
      </w:r>
    </w:p>
    <w:p>
      <w:pPr>
        <w:pStyle w:val="Normal"/>
        <w:spacing w:lineRule="auto" w:line="240" w:before="0" w:after="0"/>
        <w:ind w:right="6004" w:hanging="0"/>
        <w:rPr>
          <w:rFonts w:ascii="Times New Roman" w:hAnsi="Times New Roman" w:eastAsia="Trebuchet MS" w:cs="Times New Roman"/>
          <w:b/>
          <w:b/>
          <w:bCs/>
          <w:sz w:val="24"/>
          <w:szCs w:val="24"/>
        </w:rPr>
      </w:pP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B.A</w:t>
      </w:r>
      <w:r>
        <w:rPr>
          <w:rFonts w:eastAsia="Trebuchet MS" w:cs="Times New Roman"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Land</w:t>
      </w:r>
      <w:r>
        <w:rPr>
          <w:rFonts w:eastAsia="Trebuchet MS" w:cs="Times New Roman" w:ascii="Times New Roman" w:hAnsi="Times New Roman"/>
          <w:b/>
          <w:bCs/>
          <w:spacing w:val="-6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E</w:t>
      </w:r>
      <w:r>
        <w:rPr>
          <w:rFonts w:eastAsia="Trebuchet MS" w:cs="Times New Roman"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on.</w:t>
      </w:r>
      <w:r>
        <w:rPr>
          <w:rFonts w:eastAsia="Trebuchet MS" w:cs="Times New Roman"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UoN</w:t>
      </w:r>
      <w:r>
        <w:rPr>
          <w:rFonts w:eastAsia="Trebuchet MS" w:cs="Times New Roman"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.I.S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.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K Regi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tered</w:t>
      </w:r>
      <w:r>
        <w:rPr>
          <w:rFonts w:eastAsia="Trebuchet MS" w:cs="Times New Roman" w:ascii="Times New Roman" w:hAnsi="Times New Roman"/>
          <w:b/>
          <w:bCs/>
          <w:spacing w:val="-1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&amp;</w:t>
      </w:r>
      <w:r>
        <w:rPr>
          <w:rFonts w:eastAsia="Trebuchet MS" w:cs="Times New Roman"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icens</w:t>
      </w:r>
      <w:r>
        <w:rPr>
          <w:rFonts w:eastAsia="Trebuchet MS" w:cs="Times New Roman" w:ascii="Times New Roman" w:hAnsi="Times New Roman"/>
          <w:b/>
          <w:bCs/>
          <w:spacing w:val="3"/>
          <w:sz w:val="24"/>
          <w:szCs w:val="24"/>
        </w:rPr>
        <w:t>e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d</w:t>
      </w:r>
      <w:r>
        <w:rPr>
          <w:rFonts w:eastAsia="Trebuchet MS" w:cs="Times New Roman" w:ascii="Times New Roman" w:hAnsi="Times New Roman"/>
          <w:b/>
          <w:bCs/>
          <w:spacing w:val="-10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-1"/>
          <w:sz w:val="24"/>
          <w:szCs w:val="24"/>
        </w:rPr>
        <w:t>V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a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uer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Date: 30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 JANUARY 2023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inline distT="0" distB="0" distL="0" distR="0">
            <wp:extent cx="1381125" cy="400050"/>
            <wp:effectExtent l="0" t="0" r="0" b="0"/>
            <wp:docPr id="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MOROWI COMPANY LIMITED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10" wp14:anchorId="7E2EA5F2">
                <wp:simplePos x="0" y="0"/>
                <wp:positionH relativeFrom="column">
                  <wp:posOffset>4191000</wp:posOffset>
                </wp:positionH>
                <wp:positionV relativeFrom="paragraph">
                  <wp:posOffset>136525</wp:posOffset>
                </wp:positionV>
                <wp:extent cx="2457450" cy="658495"/>
                <wp:effectExtent l="0" t="0" r="0" b="8255"/>
                <wp:wrapNone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6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P.O. Box 22632-00100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Tel/Fax: 343788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Cell: 0722-256790/0726897982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330pt;margin-top:10.75pt;width:193.45pt;height:51.8pt;mso-wrap-style:square;v-text-anchor:top" wp14:anchorId="7E2EA5F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P.O. Box 22632-00100</w:t>
                      </w:r>
                    </w:p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Tel/Fax: 343788</w:t>
                      </w:r>
                    </w:p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Cell: 0722-256790/0726897982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0" allowOverlap="1" relativeHeight="12" wp14:anchorId="668B9395">
                <wp:simplePos x="0" y="0"/>
                <wp:positionH relativeFrom="column">
                  <wp:posOffset>-228600</wp:posOffset>
                </wp:positionH>
                <wp:positionV relativeFrom="paragraph">
                  <wp:posOffset>203200</wp:posOffset>
                </wp:positionV>
                <wp:extent cx="2276475" cy="591820"/>
                <wp:effectExtent l="635" t="0" r="0" b="0"/>
                <wp:wrapNone/>
                <wp:docPr id="10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5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36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Westlands Commercial Centre</w:t>
                            </w:r>
                          </w:p>
                          <w:p>
                            <w:pPr>
                              <w:pStyle w:val="NoSpacing"/>
                              <w:spacing w:lineRule="auto" w:line="36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Old Block 2</w:t>
                            </w:r>
                            <w:r>
                              <w:rPr>
                                <w:rFonts w:ascii="Bookman Old Style" w:hAnsi="Bookman Old Style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floor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-18pt;margin-top:16pt;width:179.2pt;height:46.55pt;mso-wrap-style:square;v-text-anchor:top" wp14:anchorId="668B939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spacing w:lineRule="auto" w:line="36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Westlands Commercial Centre</w:t>
                      </w:r>
                    </w:p>
                    <w:p>
                      <w:pPr>
                        <w:pStyle w:val="NoSpacing"/>
                        <w:spacing w:lineRule="auto" w:line="36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Old Block 2</w:t>
                      </w:r>
                      <w:r>
                        <w:rPr>
                          <w:rFonts w:ascii="Bookman Old Style" w:hAnsi="Bookman Old Style"/>
                          <w:vertAlign w:val="superscript"/>
                        </w:rPr>
                        <w:t>nd</w:t>
                      </w:r>
                      <w:r>
                        <w:rPr>
                          <w:rFonts w:ascii="Bookman Old Style" w:hAnsi="Bookman Old Style"/>
                        </w:rPr>
                        <w:t xml:space="preserve"> floor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Valuers and Property Consultants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43815" distB="41910" distL="44450" distR="41275" simplePos="0" locked="0" layoutInCell="0" allowOverlap="1" relativeHeight="14" wp14:anchorId="6D264FDB">
                <wp:simplePos x="0" y="0"/>
                <wp:positionH relativeFrom="column">
                  <wp:posOffset>-603250</wp:posOffset>
                </wp:positionH>
                <wp:positionV relativeFrom="paragraph">
                  <wp:posOffset>319405</wp:posOffset>
                </wp:positionV>
                <wp:extent cx="7315200" cy="635"/>
                <wp:effectExtent l="38735" t="38100" r="38100" b="38100"/>
                <wp:wrapNone/>
                <wp:docPr id="12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7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5pt,25.15pt" to="528.45pt,25.15pt" ID="Line 5" stroked="t" o:allowincell="f" style="position:absolute" wp14:anchorId="6D264FDB">
                <v:stroke color="black" weight="7632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70C0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</w:rPr>
        <w:t>FURNITURE AND FITTINGS, COMPUTERS, EQUIPMENT AND MACHINERY, BIOLOGICAL ASSETS AND MOTOR VEHICLES VALUATION SUMMARY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Based on the valuation of the Institute Assets, the summaries of the value of furniture and fittings, computers, equipment and machinery, biological assets and motor vehicles are as follow:</w:t>
      </w:r>
    </w:p>
    <w:tbl>
      <w:tblPr>
        <w:tblW w:w="99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79"/>
        <w:gridCol w:w="2483"/>
        <w:gridCol w:w="1307"/>
        <w:gridCol w:w="2739"/>
      </w:tblGrid>
      <w:tr>
        <w:trPr>
          <w:trHeight w:val="454" w:hRule="atLeast"/>
        </w:trPr>
        <w:tc>
          <w:tcPr>
            <w:tcW w:w="33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1. Furniture and fittings</w:t>
            </w:r>
          </w:p>
        </w:tc>
        <w:tc>
          <w:tcPr>
            <w:tcW w:w="24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30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2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Ksh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KE"/>
              </w:rPr>
              <w:t xml:space="preserve">s.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28,659,900.00</w:t>
            </w:r>
          </w:p>
        </w:tc>
      </w:tr>
      <w:tr>
        <w:trPr>
          <w:trHeight w:val="454" w:hRule="atLeast"/>
        </w:trPr>
        <w:tc>
          <w:tcPr>
            <w:tcW w:w="33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2. Computers</w:t>
            </w:r>
          </w:p>
        </w:tc>
        <w:tc>
          <w:tcPr>
            <w:tcW w:w="24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30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2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Ksh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KE"/>
              </w:rPr>
              <w:t xml:space="preserve">s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21,618,500.00</w:t>
            </w:r>
          </w:p>
        </w:tc>
      </w:tr>
      <w:tr>
        <w:trPr>
          <w:trHeight w:val="454" w:hRule="atLeast"/>
        </w:trPr>
        <w:tc>
          <w:tcPr>
            <w:tcW w:w="586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3. Equipment and machinery</w:t>
            </w:r>
          </w:p>
        </w:tc>
        <w:tc>
          <w:tcPr>
            <w:tcW w:w="130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2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Ksh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KE"/>
              </w:rPr>
              <w:t xml:space="preserve">s.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37,187,900.00</w:t>
            </w:r>
          </w:p>
        </w:tc>
      </w:tr>
      <w:tr>
        <w:trPr>
          <w:trHeight w:val="454" w:hRule="atLeast"/>
        </w:trPr>
        <w:tc>
          <w:tcPr>
            <w:tcW w:w="33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4. Biological assets</w:t>
            </w:r>
          </w:p>
        </w:tc>
        <w:tc>
          <w:tcPr>
            <w:tcW w:w="24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30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2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Ksh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KE"/>
              </w:rPr>
              <w:t xml:space="preserve">s.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1,189,400.00</w:t>
            </w:r>
          </w:p>
        </w:tc>
      </w:tr>
      <w:tr>
        <w:trPr>
          <w:trHeight w:val="454" w:hRule="atLeast"/>
        </w:trPr>
        <w:tc>
          <w:tcPr>
            <w:tcW w:w="33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KE"/>
              </w:rPr>
              <w:t>5. Intangible Assets</w:t>
            </w:r>
          </w:p>
        </w:tc>
        <w:tc>
          <w:tcPr>
            <w:tcW w:w="24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30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2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KE"/>
              </w:rPr>
              <w:t>Kshs      10,600,000.00</w:t>
            </w:r>
          </w:p>
        </w:tc>
      </w:tr>
      <w:tr>
        <w:trPr>
          <w:trHeight w:val="454" w:hRule="atLeast"/>
        </w:trPr>
        <w:tc>
          <w:tcPr>
            <w:tcW w:w="33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KE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  <w:t>. Motor vehicles</w:t>
            </w:r>
          </w:p>
        </w:tc>
        <w:tc>
          <w:tcPr>
            <w:tcW w:w="24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30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val="en-KE" w:eastAsia="en-KE"/>
              </w:rPr>
            </w:r>
          </w:p>
        </w:tc>
        <w:tc>
          <w:tcPr>
            <w:tcW w:w="2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  <w:lang w:val="en-KE" w:eastAsia="en-KE"/>
              </w:rPr>
              <w:t>Ksh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  <w:lang w:eastAsia="en-KE"/>
              </w:rPr>
              <w:t xml:space="preserve">s.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  <w:lang w:val="en-KE" w:eastAsia="en-KE"/>
              </w:rPr>
              <w:t>23,325,000.00</w:t>
            </w:r>
          </w:p>
        </w:tc>
      </w:tr>
      <w:tr>
        <w:trPr>
          <w:trHeight w:val="454" w:hRule="atLeast"/>
        </w:trPr>
        <w:tc>
          <w:tcPr>
            <w:tcW w:w="33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KE" w:eastAsia="en-KE"/>
              </w:rPr>
              <w:t>TOTAL</w:t>
            </w:r>
          </w:p>
        </w:tc>
        <w:tc>
          <w:tcPr>
            <w:tcW w:w="24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KE" w:eastAsia="en-KE"/>
              </w:rPr>
            </w:r>
          </w:p>
        </w:tc>
        <w:tc>
          <w:tcPr>
            <w:tcW w:w="130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KE" w:eastAsia="en-KE"/>
              </w:rPr>
            </w:r>
          </w:p>
        </w:tc>
        <w:tc>
          <w:tcPr>
            <w:tcW w:w="2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u w:val="thick"/>
                <w:lang w:val="en-KE" w:eastAsia="en-K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u w:val="thick"/>
                <w:lang w:val="en-KE" w:eastAsia="en-KE"/>
              </w:rPr>
              <w:t>Ksh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u w:val="thick"/>
                <w:lang w:eastAsia="en-KE"/>
              </w:rPr>
              <w:t>s. 122,580,700.00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(KENYA SHILLINGS ONE HUNDRED AND TWENTY-TWO MILLION, FIVE HUNDRED AND EIGHTY THOUSAND SEVEN HUNDRED ONLY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WAINAINA KIRONYO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……………………………</w:t>
      </w:r>
      <w:r>
        <w:rPr>
          <w:rFonts w:cs="Times New Roman" w:ascii="Times New Roman" w:hAnsi="Times New Roman"/>
          <w:b/>
          <w:bCs/>
          <w:sz w:val="24"/>
          <w:szCs w:val="24"/>
        </w:rPr>
        <w:t>..</w:t>
      </w:r>
    </w:p>
    <w:p>
      <w:pPr>
        <w:pStyle w:val="Normal"/>
        <w:spacing w:lineRule="auto" w:line="240" w:before="0" w:after="0"/>
        <w:ind w:right="6004" w:hanging="0"/>
        <w:rPr>
          <w:rFonts w:ascii="Times New Roman" w:hAnsi="Times New Roman" w:eastAsia="Trebuchet MS" w:cs="Times New Roman"/>
          <w:b/>
          <w:b/>
          <w:bCs/>
          <w:sz w:val="24"/>
          <w:szCs w:val="24"/>
        </w:rPr>
      </w:pP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B.A</w:t>
      </w:r>
      <w:r>
        <w:rPr>
          <w:rFonts w:eastAsia="Trebuchet MS" w:cs="Times New Roman"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Land</w:t>
      </w:r>
      <w:r>
        <w:rPr>
          <w:rFonts w:eastAsia="Trebuchet MS" w:cs="Times New Roman" w:ascii="Times New Roman" w:hAnsi="Times New Roman"/>
          <w:b/>
          <w:bCs/>
          <w:spacing w:val="-6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E</w:t>
      </w:r>
      <w:r>
        <w:rPr>
          <w:rFonts w:eastAsia="Trebuchet MS" w:cs="Times New Roman"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on.</w:t>
      </w:r>
      <w:r>
        <w:rPr>
          <w:rFonts w:eastAsia="Trebuchet MS" w:cs="Times New Roman"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UoN</w:t>
      </w:r>
      <w:r>
        <w:rPr>
          <w:rFonts w:eastAsia="Trebuchet MS" w:cs="Times New Roman"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.I.S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.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K Regi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tered</w:t>
      </w:r>
      <w:r>
        <w:rPr>
          <w:rFonts w:eastAsia="Trebuchet MS" w:cs="Times New Roman" w:ascii="Times New Roman" w:hAnsi="Times New Roman"/>
          <w:b/>
          <w:bCs/>
          <w:spacing w:val="-1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&amp;</w:t>
      </w:r>
      <w:r>
        <w:rPr>
          <w:rFonts w:eastAsia="Trebuchet MS" w:cs="Times New Roman"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icens</w:t>
      </w:r>
      <w:r>
        <w:rPr>
          <w:rFonts w:eastAsia="Trebuchet MS" w:cs="Times New Roman" w:ascii="Times New Roman" w:hAnsi="Times New Roman"/>
          <w:b/>
          <w:bCs/>
          <w:spacing w:val="3"/>
          <w:sz w:val="24"/>
          <w:szCs w:val="24"/>
        </w:rPr>
        <w:t>e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d</w:t>
      </w:r>
      <w:r>
        <w:rPr>
          <w:rFonts w:eastAsia="Trebuchet MS" w:cs="Times New Roman" w:ascii="Times New Roman" w:hAnsi="Times New Roman"/>
          <w:b/>
          <w:bCs/>
          <w:spacing w:val="-10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-1"/>
          <w:sz w:val="24"/>
          <w:szCs w:val="24"/>
        </w:rPr>
        <w:t>V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a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uer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Date: 30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 JANUARY 2023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center" w:pos="5150" w:leader="none"/>
        </w:tabs>
        <w:ind w:firstLine="72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ab/>
        <w:tab/>
      </w:r>
      <w:r>
        <w:rPr/>
        <w:drawing>
          <wp:inline distT="0" distB="0" distL="0" distR="0">
            <wp:extent cx="1381125" cy="400050"/>
            <wp:effectExtent l="0" t="0" r="0" b="0"/>
            <wp:docPr id="1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MOROWI COMPANY LIMITED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Valuers and Property Consultants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5" wp14:anchorId="1E9C4673">
                <wp:simplePos x="0" y="0"/>
                <wp:positionH relativeFrom="column">
                  <wp:posOffset>3952875</wp:posOffset>
                </wp:positionH>
                <wp:positionV relativeFrom="paragraph">
                  <wp:posOffset>61595</wp:posOffset>
                </wp:positionV>
                <wp:extent cx="2457450" cy="609600"/>
                <wp:effectExtent l="0" t="0" r="0" b="0"/>
                <wp:wrapNone/>
                <wp:docPr id="14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60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P.O. Box 22632-00100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Tel/Fax: 343788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Cell: 0722-256790/0726897982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2" path="m0,0l-2147483645,0l-2147483645,-2147483646l0,-2147483646xe" fillcolor="white" stroked="f" o:allowincell="f" style="position:absolute;margin-left:311.25pt;margin-top:4.85pt;width:193.45pt;height:47.95pt;mso-wrap-style:square;v-text-anchor:top" wp14:anchorId="1E9C467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P.O. Box 22632-00100</w:t>
                      </w:r>
                    </w:p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Tel/Fax: 343788</w:t>
                      </w:r>
                    </w:p>
                    <w:p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Cell: 0722-256790/0726897982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6350" simplePos="0" locked="0" layoutInCell="0" allowOverlap="1" relativeHeight="17" wp14:anchorId="6B9482FC">
                <wp:simplePos x="0" y="0"/>
                <wp:positionH relativeFrom="column">
                  <wp:posOffset>-228600</wp:posOffset>
                </wp:positionH>
                <wp:positionV relativeFrom="paragraph">
                  <wp:posOffset>118745</wp:posOffset>
                </wp:positionV>
                <wp:extent cx="2413000" cy="600075"/>
                <wp:effectExtent l="0" t="635" r="0" b="0"/>
                <wp:wrapNone/>
                <wp:docPr id="16" name="Text Box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60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36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Westlands Commercial Centre</w:t>
                            </w:r>
                          </w:p>
                          <w:p>
                            <w:pPr>
                              <w:pStyle w:val="NoSpacing"/>
                              <w:spacing w:lineRule="auto" w:line="36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Old Block,2</w:t>
                            </w:r>
                            <w:r>
                              <w:rPr>
                                <w:rFonts w:ascii="Bookman Old Style" w:hAnsi="Bookman Old Style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Floor,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1" path="m0,0l-2147483645,0l-2147483645,-2147483646l0,-2147483646xe" fillcolor="white" stroked="f" o:allowincell="f" style="position:absolute;margin-left:-18pt;margin-top:9.35pt;width:189.95pt;height:47.2pt;mso-wrap-style:square;v-text-anchor:top" wp14:anchorId="6B9482F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spacing w:lineRule="auto" w:line="36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Westlands Commercial Centre</w:t>
                      </w:r>
                    </w:p>
                    <w:p>
                      <w:pPr>
                        <w:pStyle w:val="NoSpacing"/>
                        <w:spacing w:lineRule="auto" w:line="36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Old Block,2</w:t>
                      </w:r>
                      <w:r>
                        <w:rPr>
                          <w:rFonts w:ascii="Bookman Old Style" w:hAnsi="Bookman Old Style"/>
                          <w:vertAlign w:val="superscript"/>
                        </w:rPr>
                        <w:t>nd</w:t>
                      </w:r>
                      <w:r>
                        <w:rPr>
                          <w:rFonts w:ascii="Bookman Old Style" w:hAnsi="Bookman Old Style"/>
                        </w:rPr>
                        <w:t xml:space="preserve"> Floor,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38100" distB="19050" distL="0" distR="19050" simplePos="0" locked="0" layoutInCell="0" allowOverlap="1" relativeHeight="19" wp14:anchorId="097530EB">
                <wp:simplePos x="0" y="0"/>
                <wp:positionH relativeFrom="column">
                  <wp:posOffset>-603250</wp:posOffset>
                </wp:positionH>
                <wp:positionV relativeFrom="paragraph">
                  <wp:posOffset>213995</wp:posOffset>
                </wp:positionV>
                <wp:extent cx="7315200" cy="0"/>
                <wp:effectExtent l="38735" t="38735" r="38100" b="38735"/>
                <wp:wrapNone/>
                <wp:docPr id="18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5pt,16.85pt" to="528.45pt,16.85pt" ID="Straight Connector 19" stroked="t" o:allowincell="f" style="position:absolute" wp14:anchorId="097530EB">
                <v:stroke color="black" weight="7632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right="-188" w:hanging="0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Toc92388450"/>
      <w:r>
        <w:rPr>
          <w:rFonts w:cs="Times New Roman" w:ascii="Times New Roman" w:hAnsi="Times New Roman"/>
          <w:b/>
          <w:sz w:val="24"/>
          <w:szCs w:val="24"/>
        </w:rPr>
        <w:t>REF: KNP/VAL 068/VIII</w:t>
        <w:tab/>
        <w:tab/>
        <w:tab/>
        <w:tab/>
        <w:tab/>
        <w:tab/>
        <w:t>30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sz w:val="24"/>
          <w:szCs w:val="24"/>
        </w:rPr>
        <w:t xml:space="preserve"> JANUARY 2023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70C0"/>
          <w:sz w:val="24"/>
          <w:szCs w:val="24"/>
        </w:rPr>
      </w:pPr>
      <w:bookmarkStart w:id="1" w:name="_Toc92388450"/>
      <w:r>
        <w:rPr>
          <w:rFonts w:cs="Times New Roman" w:ascii="Times New Roman" w:hAnsi="Times New Roman"/>
          <w:b/>
          <w:color w:val="0070C0"/>
          <w:sz w:val="24"/>
          <w:szCs w:val="24"/>
        </w:rPr>
        <w:t>VALUATION CERTIFICATE</w:t>
      </w:r>
      <w:bookmarkEnd w:id="1"/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Having regard to the foregoing particulars in the current economic circumstances, we value the leasehold interest for a </w:t>
      </w:r>
      <w:r>
        <w:rPr>
          <w:rFonts w:cs="Times New Roman" w:ascii="Times New Roman" w:hAnsi="Times New Roman"/>
          <w:b/>
          <w:sz w:val="24"/>
          <w:szCs w:val="24"/>
        </w:rPr>
        <w:t xml:space="preserve">SURVEYED PLOT FOR RIFT VALLEY TECHNICAL TRAINING INSTITUTE, PROPERTY AND BUILDINGS, COMPUTERS, EQUIPMENTS, FURNITURE AND FITTINGS, BIOLOGICAL ASSETS, and MOTOR VEHICLES </w:t>
      </w:r>
      <w:r>
        <w:rPr>
          <w:rFonts w:cs="Times New Roman" w:ascii="Times New Roman" w:hAnsi="Times New Roman"/>
          <w:sz w:val="24"/>
          <w:szCs w:val="24"/>
        </w:rPr>
        <w:t xml:space="preserve">as follows: 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276" w:before="240" w:after="16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Market Value: KENYA SHILLINGS TWO BILLION, FOUR HUNDRED AND TWENTY-SIX EIGHTY MILLION, SEVEN HUNDRED AND NINETY-NINE THOUSAND ONE HUNDRED ONLY (KES. </w:t>
      </w:r>
      <w:r>
        <w:rPr>
          <w:rFonts w:cs="Times New Roman" w:ascii="Times New Roman" w:hAnsi="Times New Roman"/>
          <w:b/>
          <w:bCs/>
          <w:sz w:val="24"/>
          <w:szCs w:val="24"/>
        </w:rPr>
        <w:t>2,426,799,100.00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)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broken down as follows: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96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1"/>
        <w:gridCol w:w="4504"/>
        <w:gridCol w:w="3351"/>
      </w:tblGrid>
      <w:tr>
        <w:trPr>
          <w:trHeight w:val="371" w:hRule="atLeast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45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3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VALUE (KSHS)</w:t>
            </w:r>
          </w:p>
        </w:tc>
      </w:tr>
      <w:tr>
        <w:trPr>
          <w:trHeight w:val="371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Land 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1,540,000,000.00</w:t>
            </w:r>
          </w:p>
        </w:tc>
      </w:tr>
      <w:tr>
        <w:trPr>
          <w:trHeight w:val="371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Buildings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764,218,400.00</w:t>
            </w:r>
          </w:p>
        </w:tc>
      </w:tr>
      <w:tr>
        <w:trPr>
          <w:trHeight w:val="354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Furniture and fittings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28,659,900.00</w:t>
            </w:r>
          </w:p>
        </w:tc>
      </w:tr>
      <w:tr>
        <w:trPr>
          <w:trHeight w:val="371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Computers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21,618,500.00</w:t>
            </w:r>
          </w:p>
        </w:tc>
      </w:tr>
      <w:tr>
        <w:trPr>
          <w:trHeight w:val="354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Equipment and machinery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37,187,900.00</w:t>
            </w:r>
          </w:p>
        </w:tc>
      </w:tr>
      <w:tr>
        <w:trPr>
          <w:trHeight w:val="354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Biological assets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1,189,400.00</w:t>
            </w:r>
          </w:p>
        </w:tc>
      </w:tr>
      <w:tr>
        <w:trPr>
          <w:trHeight w:val="354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Motor vehicles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23,325,000.00</w:t>
            </w:r>
          </w:p>
        </w:tc>
      </w:tr>
      <w:tr>
        <w:trPr>
          <w:trHeight w:val="354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Intangible Assets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10,600,000.00</w:t>
            </w:r>
          </w:p>
        </w:tc>
      </w:tr>
      <w:tr>
        <w:trPr>
          <w:trHeight w:val="354" w:hRule="atLeast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Total Assets Value</w:t>
            </w:r>
          </w:p>
        </w:tc>
        <w:tc>
          <w:tcPr>
            <w:tcW w:w="33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2,426,799,100.00</w:t>
            </w:r>
          </w:p>
        </w:tc>
      </w:tr>
    </w:tbl>
    <w:p>
      <w:pPr>
        <w:pStyle w:val="Normal"/>
        <w:ind w:right="6603" w:hanging="0"/>
        <w:jc w:val="both"/>
        <w:rPr>
          <w:rFonts w:ascii="Times New Roman" w:hAnsi="Times New Roman" w:eastAsia="Trebuchet MS" w:cs="Times New Roman"/>
          <w:b/>
          <w:b/>
          <w:bCs/>
          <w:sz w:val="24"/>
          <w:szCs w:val="24"/>
        </w:rPr>
      </w:pPr>
      <w:r>
        <w:rPr>
          <w:rFonts w:eastAsia="Trebuchet MS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right="6603" w:hanging="0"/>
        <w:jc w:val="both"/>
        <w:rPr>
          <w:rFonts w:ascii="Times New Roman" w:hAnsi="Times New Roman" w:eastAsia="Trebuchet MS" w:cs="Times New Roman"/>
          <w:b/>
          <w:b/>
          <w:bCs/>
          <w:sz w:val="24"/>
          <w:szCs w:val="24"/>
        </w:rPr>
      </w:pP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WAINAINA</w:t>
      </w:r>
      <w:r>
        <w:rPr>
          <w:rFonts w:eastAsia="Trebuchet MS" w:cs="Times New Roman" w:ascii="Times New Roman" w:hAnsi="Times New Roman"/>
          <w:b/>
          <w:bCs/>
          <w:spacing w:val="-11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KIRON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Y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O</w:t>
      </w:r>
    </w:p>
    <w:p>
      <w:pPr>
        <w:pStyle w:val="Normal"/>
        <w:spacing w:before="0" w:after="0"/>
        <w:ind w:right="4915" w:hanging="0"/>
        <w:jc w:val="both"/>
        <w:rPr>
          <w:rFonts w:ascii="Times New Roman" w:hAnsi="Times New Roman" w:eastAsia="Trebuchet MS" w:cs="Times New Roman"/>
          <w:b/>
          <w:b/>
          <w:bCs/>
          <w:sz w:val="24"/>
          <w:szCs w:val="24"/>
        </w:rPr>
      </w:pP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………………………………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Normal"/>
        <w:spacing w:lineRule="auto" w:line="240" w:before="0" w:after="0"/>
        <w:ind w:right="6004" w:hanging="0"/>
        <w:rPr>
          <w:rFonts w:ascii="Times New Roman" w:hAnsi="Times New Roman" w:eastAsia="Trebuchet MS" w:cs="Times New Roman"/>
          <w:b/>
          <w:b/>
          <w:bCs/>
          <w:sz w:val="24"/>
          <w:szCs w:val="24"/>
        </w:rPr>
      </w:pP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B.A</w:t>
      </w:r>
      <w:r>
        <w:rPr>
          <w:rFonts w:eastAsia="Trebuchet MS" w:cs="Times New Roman"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Land</w:t>
      </w:r>
      <w:r>
        <w:rPr>
          <w:rFonts w:eastAsia="Trebuchet MS" w:cs="Times New Roman" w:ascii="Times New Roman" w:hAnsi="Times New Roman"/>
          <w:b/>
          <w:bCs/>
          <w:spacing w:val="-6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E</w:t>
      </w:r>
      <w:r>
        <w:rPr>
          <w:rFonts w:eastAsia="Trebuchet MS" w:cs="Times New Roman"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on.</w:t>
      </w:r>
      <w:r>
        <w:rPr>
          <w:rFonts w:eastAsia="Trebuchet MS" w:cs="Times New Roman"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UoN</w:t>
      </w:r>
      <w:r>
        <w:rPr>
          <w:rFonts w:eastAsia="Trebuchet MS" w:cs="Times New Roman"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.I.S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.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K Regi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tered</w:t>
      </w:r>
      <w:r>
        <w:rPr>
          <w:rFonts w:eastAsia="Trebuchet MS" w:cs="Times New Roman" w:ascii="Times New Roman" w:hAnsi="Times New Roman"/>
          <w:b/>
          <w:bCs/>
          <w:spacing w:val="-1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&amp;</w:t>
      </w:r>
      <w:r>
        <w:rPr>
          <w:rFonts w:eastAsia="Trebuchet MS" w:cs="Times New Roman"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icens</w:t>
      </w:r>
      <w:r>
        <w:rPr>
          <w:rFonts w:eastAsia="Trebuchet MS" w:cs="Times New Roman" w:ascii="Times New Roman" w:hAnsi="Times New Roman"/>
          <w:b/>
          <w:bCs/>
          <w:spacing w:val="3"/>
          <w:sz w:val="24"/>
          <w:szCs w:val="24"/>
        </w:rPr>
        <w:t>e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d</w:t>
      </w:r>
      <w:r>
        <w:rPr>
          <w:rFonts w:eastAsia="Trebuchet MS" w:cs="Times New Roman" w:ascii="Times New Roman" w:hAnsi="Times New Roman"/>
          <w:b/>
          <w:bCs/>
          <w:spacing w:val="-10"/>
          <w:sz w:val="24"/>
          <w:szCs w:val="24"/>
        </w:rPr>
        <w:t xml:space="preserve"> </w:t>
      </w:r>
      <w:r>
        <w:rPr>
          <w:rFonts w:eastAsia="Trebuchet MS" w:cs="Times New Roman" w:ascii="Times New Roman" w:hAnsi="Times New Roman"/>
          <w:b/>
          <w:bCs/>
          <w:spacing w:val="-1"/>
          <w:sz w:val="24"/>
          <w:szCs w:val="24"/>
        </w:rPr>
        <w:t>V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a</w:t>
      </w:r>
      <w:r>
        <w:rPr>
          <w:rFonts w:eastAsia="Trebuchet MS" w:cs="Times New Roman"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eastAsia="Trebuchet MS" w:cs="Times New Roman" w:ascii="Times New Roman" w:hAnsi="Times New Roman"/>
          <w:b/>
          <w:bCs/>
          <w:sz w:val="24"/>
          <w:szCs w:val="24"/>
        </w:rPr>
        <w:t>uer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Date: 30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 JANUARY 2023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023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96023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0041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000419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96023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00419"/>
    <w:pPr>
      <w:spacing w:lineRule="auto" w:line="240" w:before="0" w:after="20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4</Pages>
  <Words>373</Words>
  <Characters>2417</Characters>
  <CharactersWithSpaces>2736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2023-01-27T01:01:00Z</dcterms:created>
  <dc:creator>enock nyandago</dc:creator>
  <dc:description/>
  <dc:language>en-US</dc:language>
  <cp:lastModifiedBy/>
  <cp:lastPrinted>2023-01-27T01:00:00Z</cp:lastPrinted>
  <dcterms:modified xsi:type="dcterms:W3CDTF">2023-12-18T16:59:30Z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