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Observation of Peer Relationships and Emotional Well-being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Description: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participants observed: 50 students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group: Adolescents and young adults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Method: Self-reported questionnaire on peer relationships and emotional well-being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scale: Always, Often, Sometimes, Rarely, Never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Observation: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participants reported positive emotional support, trust, and happiness with friends.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some also experienced peer pressure, loneliness, exclusion, and emotional hurt.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shows both positive and negative influences of peer relationships on emotional well-being.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Table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Q.No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Major Observation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Emotional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Majority chose Often/Always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Sharing problems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Mostly Often/Sometimes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Conflicts affect mood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Mostly 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Feeling accepted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Often/Always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Peer pressure stress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Sometimes/Often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Confidence from friends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Mostly 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Feeling excluded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 in stress coping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Peers influence emotions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Loneliness despite friends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Mixed, Sometimes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 encouragement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Often/Always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Hurt by 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Sometimes/Often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Emotional 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Mostly 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Effect on self-esteem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Happiness with friends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Always/Often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Pressure to change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Sometimes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Feeling understood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Conflicts cause anxiety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Sometimes/Often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Emotional safety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Overall emotional 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Often/Always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Research Observation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A). Positive Peer Influence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•Most students feel emotionally supported, accepted, and happy with friends.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•Friends help in stress coping, confidence building, and positive behavior.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•Emotional safety and trust are moderately high.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B).Negative Peer Influence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•Peer pressure, conflicts, and negative comments affect emotions.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•Some students feel lonely or excluded, even when they have friends.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•Self-esteem and anxiety are strongly linked to peer relationships.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C).Emotional Dependency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•Many students’ mood, confidence, and happiness depend on peer approval.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•This shows strong social influence during adolescence.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D).Balanced Conclusion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•Peer relationships are mostly beneficial for emotional well-being.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•However, conflicts, pressure, and criticism can create stress and anxiety.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•Healthy friendships are therefore essential for positive mental health.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