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6361" w14:textId="0564F66D" w:rsidR="001F39CA" w:rsidRPr="000676C5" w:rsidRDefault="00E61B71" w:rsidP="00D66F28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August</w:t>
      </w:r>
      <w:r w:rsidR="00723869">
        <w:rPr>
          <w:rFonts w:cstheme="minorHAnsi"/>
          <w:sz w:val="20"/>
          <w:szCs w:val="20"/>
        </w:rPr>
        <w:t xml:space="preserve"> </w:t>
      </w:r>
      <w:r w:rsidR="00B8611B">
        <w:rPr>
          <w:rFonts w:cstheme="minorHAnsi"/>
          <w:sz w:val="20"/>
          <w:szCs w:val="20"/>
        </w:rPr>
        <w:t>30</w:t>
      </w:r>
      <w:r w:rsidR="00723869">
        <w:rPr>
          <w:rFonts w:cstheme="minorHAnsi"/>
          <w:sz w:val="20"/>
          <w:szCs w:val="20"/>
        </w:rPr>
        <w:t>, 202</w:t>
      </w:r>
      <w:r w:rsidR="006F0867">
        <w:rPr>
          <w:rFonts w:cstheme="minorHAnsi"/>
          <w:sz w:val="20"/>
          <w:szCs w:val="20"/>
        </w:rPr>
        <w:t>2</w:t>
      </w:r>
    </w:p>
    <w:p w14:paraId="44E844DF" w14:textId="77777777" w:rsidR="001F39CA" w:rsidRPr="000676C5" w:rsidRDefault="001F39CA" w:rsidP="00D66F28">
      <w:pPr>
        <w:jc w:val="both"/>
        <w:rPr>
          <w:rFonts w:cstheme="minorHAnsi"/>
          <w:sz w:val="20"/>
          <w:szCs w:val="20"/>
        </w:rPr>
      </w:pPr>
    </w:p>
    <w:p w14:paraId="1DA7078A" w14:textId="33C6BE87" w:rsidR="001F39CA" w:rsidRDefault="001F39CA" w:rsidP="00D66F28">
      <w:pPr>
        <w:jc w:val="both"/>
        <w:rPr>
          <w:rFonts w:cstheme="minorHAnsi"/>
          <w:sz w:val="20"/>
          <w:szCs w:val="20"/>
        </w:rPr>
      </w:pPr>
      <w:r w:rsidRPr="000676C5">
        <w:rPr>
          <w:rFonts w:cstheme="minorHAnsi"/>
          <w:sz w:val="20"/>
          <w:szCs w:val="20"/>
        </w:rPr>
        <w:t>Dear</w:t>
      </w:r>
      <w:r w:rsidR="006F0867">
        <w:rPr>
          <w:rFonts w:cstheme="minorHAnsi"/>
          <w:sz w:val="20"/>
          <w:szCs w:val="20"/>
        </w:rPr>
        <w:t xml:space="preserve"> </w:t>
      </w:r>
      <w:r w:rsidR="00F07F8E">
        <w:rPr>
          <w:rFonts w:cstheme="minorHAnsi"/>
          <w:sz w:val="20"/>
          <w:szCs w:val="20"/>
        </w:rPr>
        <w:t>XXX</w:t>
      </w:r>
      <w:r w:rsidRPr="000676C5">
        <w:rPr>
          <w:rFonts w:cstheme="minorHAnsi"/>
          <w:sz w:val="20"/>
          <w:szCs w:val="20"/>
        </w:rPr>
        <w:t>:</w:t>
      </w:r>
    </w:p>
    <w:p w14:paraId="49F850AA" w14:textId="77777777" w:rsidR="00666759" w:rsidRPr="000676C5" w:rsidRDefault="00666759" w:rsidP="00D66F28">
      <w:pPr>
        <w:jc w:val="both"/>
        <w:rPr>
          <w:rFonts w:cstheme="minorHAnsi"/>
          <w:sz w:val="20"/>
          <w:szCs w:val="20"/>
        </w:rPr>
      </w:pPr>
    </w:p>
    <w:p w14:paraId="3E35F49C" w14:textId="72511836" w:rsidR="001F39CA" w:rsidRPr="000676C5" w:rsidRDefault="001F39CA" w:rsidP="00D66F28">
      <w:pPr>
        <w:jc w:val="both"/>
        <w:rPr>
          <w:rFonts w:cstheme="minorHAnsi"/>
          <w:sz w:val="20"/>
          <w:szCs w:val="20"/>
        </w:rPr>
      </w:pPr>
      <w:r w:rsidRPr="000676C5">
        <w:rPr>
          <w:rFonts w:cstheme="minorHAnsi"/>
          <w:sz w:val="20"/>
          <w:szCs w:val="20"/>
        </w:rPr>
        <w:t xml:space="preserve">Thank you for your strong contributions to the Fischer Jordan team during the </w:t>
      </w:r>
      <w:r w:rsidR="00E61B71">
        <w:rPr>
          <w:rFonts w:cstheme="minorHAnsi"/>
          <w:sz w:val="20"/>
          <w:szCs w:val="20"/>
        </w:rPr>
        <w:t>first</w:t>
      </w:r>
      <w:r w:rsidRPr="000676C5">
        <w:rPr>
          <w:rFonts w:cstheme="minorHAnsi"/>
          <w:sz w:val="20"/>
          <w:szCs w:val="20"/>
        </w:rPr>
        <w:t xml:space="preserve"> half of 20</w:t>
      </w:r>
      <w:r w:rsidR="00723869">
        <w:rPr>
          <w:rFonts w:cstheme="minorHAnsi"/>
          <w:sz w:val="20"/>
          <w:szCs w:val="20"/>
        </w:rPr>
        <w:t>2</w:t>
      </w:r>
      <w:r w:rsidR="00E61B71">
        <w:rPr>
          <w:rFonts w:cstheme="minorHAnsi"/>
          <w:sz w:val="20"/>
          <w:szCs w:val="20"/>
        </w:rPr>
        <w:t>2</w:t>
      </w:r>
      <w:r w:rsidRPr="000676C5">
        <w:rPr>
          <w:rFonts w:cstheme="minorHAnsi"/>
          <w:sz w:val="20"/>
          <w:szCs w:val="20"/>
        </w:rPr>
        <w:t>. We have completed your performance review and bonus assessment for this period. Following is a summary of your performance evaluation during this period:</w:t>
      </w:r>
    </w:p>
    <w:p w14:paraId="36F5CF9A" w14:textId="77777777" w:rsidR="001F39CA" w:rsidRPr="000676C5" w:rsidRDefault="001F39CA" w:rsidP="00D66F28">
      <w:pPr>
        <w:jc w:val="both"/>
        <w:rPr>
          <w:rFonts w:cstheme="minorHAnsi"/>
          <w:sz w:val="20"/>
          <w:szCs w:val="20"/>
        </w:rPr>
      </w:pPr>
    </w:p>
    <w:p w14:paraId="0F2A1300" w14:textId="31931801" w:rsidR="001F39CA" w:rsidRPr="000676C5" w:rsidRDefault="001F39CA" w:rsidP="00D66F28">
      <w:pPr>
        <w:jc w:val="both"/>
        <w:rPr>
          <w:rFonts w:cstheme="minorHAnsi"/>
          <w:sz w:val="20"/>
          <w:szCs w:val="20"/>
        </w:rPr>
      </w:pPr>
      <w:r w:rsidRPr="000676C5">
        <w:rPr>
          <w:rFonts w:cstheme="minorHAnsi"/>
          <w:b/>
          <w:i/>
          <w:sz w:val="20"/>
          <w:szCs w:val="20"/>
          <w:u w:val="single"/>
        </w:rPr>
        <w:t>Current Position</w:t>
      </w:r>
      <w:r w:rsidRPr="000676C5">
        <w:rPr>
          <w:rFonts w:cstheme="minorHAnsi"/>
          <w:sz w:val="20"/>
          <w:szCs w:val="20"/>
        </w:rPr>
        <w:t xml:space="preserve">: </w:t>
      </w:r>
      <w:r w:rsidR="00723869">
        <w:rPr>
          <w:rFonts w:cstheme="minorHAnsi"/>
          <w:sz w:val="20"/>
          <w:szCs w:val="20"/>
        </w:rPr>
        <w:t>Analyst</w:t>
      </w:r>
    </w:p>
    <w:p w14:paraId="5C27A87C" w14:textId="1AD76625" w:rsidR="001F39CA" w:rsidRPr="000676C5" w:rsidRDefault="001F39CA" w:rsidP="00D66F28">
      <w:pPr>
        <w:jc w:val="both"/>
        <w:rPr>
          <w:rFonts w:cstheme="minorHAnsi"/>
          <w:sz w:val="20"/>
          <w:szCs w:val="20"/>
        </w:rPr>
      </w:pPr>
      <w:r w:rsidRPr="000676C5">
        <w:rPr>
          <w:rFonts w:cstheme="minorHAnsi"/>
          <w:b/>
          <w:i/>
          <w:sz w:val="20"/>
          <w:szCs w:val="20"/>
          <w:u w:val="single"/>
        </w:rPr>
        <w:t>Performance Rating</w:t>
      </w:r>
      <w:r w:rsidRPr="000676C5">
        <w:rPr>
          <w:rFonts w:cstheme="minorHAnsi"/>
          <w:sz w:val="20"/>
          <w:szCs w:val="20"/>
        </w:rPr>
        <w:t xml:space="preserve">: </w:t>
      </w:r>
      <w:r w:rsidR="00E61B71">
        <w:rPr>
          <w:rFonts w:cstheme="minorHAnsi"/>
          <w:sz w:val="20"/>
          <w:szCs w:val="20"/>
        </w:rPr>
        <w:t>4</w:t>
      </w:r>
      <w:r w:rsidR="00AE440A">
        <w:rPr>
          <w:rFonts w:cstheme="minorHAnsi"/>
          <w:sz w:val="20"/>
          <w:szCs w:val="20"/>
        </w:rPr>
        <w:t>.</w:t>
      </w:r>
      <w:r w:rsidR="006F0867">
        <w:rPr>
          <w:rFonts w:cstheme="minorHAnsi"/>
          <w:sz w:val="20"/>
          <w:szCs w:val="20"/>
        </w:rPr>
        <w:t>0</w:t>
      </w:r>
    </w:p>
    <w:p w14:paraId="787793CE" w14:textId="4ACF903D" w:rsidR="001F39CA" w:rsidRDefault="001F39CA" w:rsidP="00D66F28">
      <w:pPr>
        <w:jc w:val="both"/>
        <w:rPr>
          <w:rFonts w:cstheme="minorHAnsi"/>
          <w:sz w:val="20"/>
          <w:szCs w:val="20"/>
        </w:rPr>
      </w:pPr>
      <w:r w:rsidRPr="000676C5">
        <w:rPr>
          <w:rFonts w:cstheme="minorHAnsi"/>
          <w:b/>
          <w:i/>
          <w:sz w:val="20"/>
          <w:szCs w:val="20"/>
          <w:u w:val="single"/>
        </w:rPr>
        <w:t>Performance Bonus</w:t>
      </w:r>
      <w:r w:rsidRPr="000676C5">
        <w:rPr>
          <w:rFonts w:cstheme="minorHAnsi"/>
          <w:sz w:val="20"/>
          <w:szCs w:val="20"/>
        </w:rPr>
        <w:t>: INR</w:t>
      </w:r>
      <w:r w:rsidR="00070638">
        <w:rPr>
          <w:rFonts w:cstheme="minorHAnsi"/>
          <w:sz w:val="20"/>
          <w:szCs w:val="20"/>
        </w:rPr>
        <w:t xml:space="preserve"> </w:t>
      </w:r>
      <w:r w:rsidR="00666759">
        <w:rPr>
          <w:rFonts w:cstheme="minorHAnsi"/>
          <w:sz w:val="20"/>
          <w:szCs w:val="20"/>
        </w:rPr>
        <w:t>112</w:t>
      </w:r>
      <w:r w:rsidR="003D3B4E">
        <w:rPr>
          <w:rFonts w:cstheme="minorHAnsi"/>
          <w:sz w:val="20"/>
          <w:szCs w:val="20"/>
        </w:rPr>
        <w:t>,</w:t>
      </w:r>
      <w:r w:rsidR="00666759">
        <w:rPr>
          <w:rFonts w:cstheme="minorHAnsi"/>
          <w:sz w:val="20"/>
          <w:szCs w:val="20"/>
        </w:rPr>
        <w:t>000</w:t>
      </w:r>
      <w:r>
        <w:rPr>
          <w:rFonts w:cstheme="minorHAnsi"/>
          <w:sz w:val="20"/>
          <w:szCs w:val="20"/>
        </w:rPr>
        <w:t xml:space="preserve"> </w:t>
      </w:r>
      <w:r w:rsidR="00922BB5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INR </w:t>
      </w:r>
      <w:r w:rsidR="00666759">
        <w:rPr>
          <w:rFonts w:cstheme="minorHAnsi"/>
          <w:sz w:val="20"/>
          <w:szCs w:val="20"/>
        </w:rPr>
        <w:t>224</w:t>
      </w:r>
      <w:r w:rsidR="003D3B4E">
        <w:rPr>
          <w:rFonts w:cstheme="minorHAnsi"/>
          <w:sz w:val="20"/>
          <w:szCs w:val="20"/>
        </w:rPr>
        <w:t>,000</w:t>
      </w:r>
      <w:r w:rsidR="000A1F86">
        <w:rPr>
          <w:rFonts w:cstheme="minorHAnsi"/>
          <w:sz w:val="20"/>
          <w:szCs w:val="20"/>
        </w:rPr>
        <w:t xml:space="preserve"> </w:t>
      </w:r>
      <w:r w:rsidR="00922BB5">
        <w:rPr>
          <w:rFonts w:cstheme="minorHAnsi"/>
          <w:sz w:val="20"/>
          <w:szCs w:val="20"/>
        </w:rPr>
        <w:t xml:space="preserve">pro-rated </w:t>
      </w:r>
      <w:r>
        <w:rPr>
          <w:rFonts w:cstheme="minorHAnsi"/>
          <w:sz w:val="20"/>
          <w:szCs w:val="20"/>
        </w:rPr>
        <w:t xml:space="preserve">for the period </w:t>
      </w:r>
      <w:r w:rsidR="00666759">
        <w:rPr>
          <w:rFonts w:cstheme="minorHAnsi"/>
          <w:sz w:val="20"/>
          <w:szCs w:val="20"/>
        </w:rPr>
        <w:t xml:space="preserve">January 1, </w:t>
      </w:r>
      <w:proofErr w:type="gramStart"/>
      <w:r w:rsidR="00666759">
        <w:rPr>
          <w:rFonts w:cstheme="minorHAnsi"/>
          <w:sz w:val="20"/>
          <w:szCs w:val="20"/>
        </w:rPr>
        <w:t>2022</w:t>
      </w:r>
      <w:proofErr w:type="gramEnd"/>
      <w:r>
        <w:rPr>
          <w:rFonts w:cstheme="minorHAnsi"/>
          <w:sz w:val="20"/>
          <w:szCs w:val="20"/>
        </w:rPr>
        <w:t xml:space="preserve"> to</w:t>
      </w:r>
      <w:r w:rsidR="00922BB5">
        <w:rPr>
          <w:rFonts w:cstheme="minorHAnsi"/>
          <w:sz w:val="20"/>
          <w:szCs w:val="20"/>
        </w:rPr>
        <w:t xml:space="preserve"> </w:t>
      </w:r>
      <w:r w:rsidR="00666759">
        <w:rPr>
          <w:rFonts w:cstheme="minorHAnsi"/>
          <w:sz w:val="20"/>
          <w:szCs w:val="20"/>
        </w:rPr>
        <w:t>June 30</w:t>
      </w:r>
      <w:r>
        <w:rPr>
          <w:rFonts w:cstheme="minorHAnsi"/>
          <w:sz w:val="20"/>
          <w:szCs w:val="20"/>
        </w:rPr>
        <w:t>, 20</w:t>
      </w:r>
      <w:r w:rsidR="00BA54D9">
        <w:rPr>
          <w:rFonts w:cstheme="minorHAnsi"/>
          <w:sz w:val="20"/>
          <w:szCs w:val="20"/>
        </w:rPr>
        <w:t>2</w:t>
      </w:r>
      <w:r w:rsidR="00666759">
        <w:rPr>
          <w:rFonts w:cstheme="minorHAnsi"/>
          <w:sz w:val="20"/>
          <w:szCs w:val="20"/>
        </w:rPr>
        <w:t>2</w:t>
      </w:r>
      <w:r w:rsidR="00922BB5">
        <w:rPr>
          <w:rFonts w:cstheme="minorHAnsi"/>
          <w:sz w:val="20"/>
          <w:szCs w:val="20"/>
        </w:rPr>
        <w:t>)</w:t>
      </w:r>
    </w:p>
    <w:p w14:paraId="6D2E7CFC" w14:textId="41CFEC29" w:rsidR="00B855A1" w:rsidRDefault="00B855A1" w:rsidP="00D66F28">
      <w:pPr>
        <w:jc w:val="both"/>
        <w:rPr>
          <w:rFonts w:cstheme="minorHAnsi"/>
          <w:sz w:val="20"/>
          <w:szCs w:val="20"/>
        </w:rPr>
      </w:pPr>
      <w:r w:rsidRPr="000913D3">
        <w:rPr>
          <w:rFonts w:cstheme="minorHAnsi"/>
          <w:b/>
          <w:bCs/>
          <w:i/>
          <w:iCs/>
          <w:sz w:val="20"/>
          <w:szCs w:val="20"/>
          <w:u w:val="single"/>
        </w:rPr>
        <w:t>Revenue Share</w:t>
      </w:r>
      <w:r>
        <w:rPr>
          <w:rFonts w:cstheme="minorHAnsi"/>
          <w:sz w:val="20"/>
          <w:szCs w:val="20"/>
        </w:rPr>
        <w:t xml:space="preserve">: </w:t>
      </w:r>
      <w:r w:rsidR="00666759">
        <w:rPr>
          <w:rFonts w:cstheme="minorHAnsi"/>
          <w:sz w:val="20"/>
          <w:szCs w:val="20"/>
        </w:rPr>
        <w:t>USD 660</w:t>
      </w:r>
    </w:p>
    <w:p w14:paraId="5CFB1C4E" w14:textId="2879BBF2" w:rsidR="00E61B71" w:rsidRDefault="00E61B71" w:rsidP="00D66F28">
      <w:pPr>
        <w:jc w:val="both"/>
        <w:rPr>
          <w:rFonts w:cstheme="minorHAnsi"/>
          <w:sz w:val="20"/>
          <w:szCs w:val="20"/>
        </w:rPr>
      </w:pPr>
    </w:p>
    <w:p w14:paraId="612C040F" w14:textId="44EFAF14" w:rsidR="00E61B71" w:rsidRDefault="00E61B71" w:rsidP="00D66F28">
      <w:pPr>
        <w:jc w:val="both"/>
        <w:rPr>
          <w:rFonts w:cstheme="minorHAnsi"/>
          <w:sz w:val="20"/>
          <w:szCs w:val="20"/>
          <w:highlight w:val="yellow"/>
        </w:rPr>
      </w:pPr>
      <w:r w:rsidRPr="003D31EA">
        <w:rPr>
          <w:rFonts w:cstheme="minorHAnsi"/>
          <w:b/>
          <w:bCs/>
          <w:i/>
          <w:iCs/>
          <w:sz w:val="20"/>
          <w:szCs w:val="20"/>
          <w:u w:val="single"/>
        </w:rPr>
        <w:t>New Position</w:t>
      </w:r>
      <w:r w:rsidRPr="003D31EA">
        <w:rPr>
          <w:rFonts w:cstheme="minorHAnsi"/>
          <w:sz w:val="20"/>
          <w:szCs w:val="20"/>
        </w:rPr>
        <w:t>: Associate</w:t>
      </w:r>
    </w:p>
    <w:p w14:paraId="3A1C68E2" w14:textId="6EF07F0A" w:rsidR="003D31EA" w:rsidRPr="005B31A7" w:rsidRDefault="003D31EA" w:rsidP="00D66F28">
      <w:pPr>
        <w:jc w:val="both"/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b/>
          <w:bCs/>
          <w:i/>
          <w:iCs/>
          <w:sz w:val="20"/>
          <w:szCs w:val="20"/>
          <w:u w:val="single"/>
        </w:rPr>
        <w:t>New compensation package is in Exhibit 1</w:t>
      </w:r>
    </w:p>
    <w:p w14:paraId="6AD4F334" w14:textId="77777777" w:rsidR="00A22E19" w:rsidRPr="000676C5" w:rsidRDefault="00A22E19" w:rsidP="00D66F28">
      <w:pPr>
        <w:jc w:val="both"/>
        <w:rPr>
          <w:rFonts w:cstheme="minorHAnsi"/>
          <w:sz w:val="20"/>
          <w:szCs w:val="20"/>
        </w:rPr>
      </w:pPr>
    </w:p>
    <w:p w14:paraId="1F166F75" w14:textId="77777777" w:rsidR="001F39CA" w:rsidRPr="000676C5" w:rsidRDefault="001F39CA" w:rsidP="00D66F28">
      <w:pPr>
        <w:jc w:val="both"/>
        <w:rPr>
          <w:rFonts w:cstheme="minorHAnsi"/>
          <w:sz w:val="20"/>
          <w:szCs w:val="20"/>
        </w:rPr>
      </w:pPr>
      <w:r w:rsidRPr="000676C5">
        <w:rPr>
          <w:rFonts w:cstheme="minorHAnsi"/>
          <w:color w:val="000000" w:themeColor="text1"/>
          <w:sz w:val="20"/>
          <w:szCs w:val="20"/>
        </w:rPr>
        <w:t>We’ve been impressed with many aspects of your work. We believe some of your strengths are:</w:t>
      </w:r>
    </w:p>
    <w:p w14:paraId="1E73B9C8" w14:textId="5162FFED" w:rsidR="00666759" w:rsidRPr="00666759" w:rsidRDefault="00666759" w:rsidP="005F1332">
      <w:pPr>
        <w:pStyle w:val="ListParagraph"/>
        <w:numPr>
          <w:ilvl w:val="0"/>
          <w:numId w:val="19"/>
        </w:numPr>
        <w:jc w:val="both"/>
        <w:rPr>
          <w:rFonts w:cstheme="minorHAnsi"/>
          <w:sz w:val="20"/>
          <w:szCs w:val="20"/>
        </w:rPr>
      </w:pPr>
    </w:p>
    <w:p w14:paraId="39FCE89D" w14:textId="5E00FD7D" w:rsidR="00666759" w:rsidRPr="00666759" w:rsidRDefault="00666759" w:rsidP="005F1332">
      <w:pPr>
        <w:pStyle w:val="ListParagraph"/>
        <w:numPr>
          <w:ilvl w:val="0"/>
          <w:numId w:val="19"/>
        </w:numPr>
        <w:jc w:val="both"/>
        <w:rPr>
          <w:rFonts w:cstheme="minorHAnsi"/>
          <w:sz w:val="20"/>
          <w:szCs w:val="20"/>
        </w:rPr>
      </w:pPr>
    </w:p>
    <w:p w14:paraId="5DED8329" w14:textId="67098ECE" w:rsidR="005F1332" w:rsidRDefault="005F1332" w:rsidP="005F1332">
      <w:pPr>
        <w:pStyle w:val="ListParagraph"/>
        <w:numPr>
          <w:ilvl w:val="0"/>
          <w:numId w:val="19"/>
        </w:numPr>
        <w:jc w:val="both"/>
        <w:rPr>
          <w:rFonts w:cstheme="minorHAnsi"/>
          <w:sz w:val="20"/>
          <w:szCs w:val="20"/>
        </w:rPr>
      </w:pPr>
    </w:p>
    <w:p w14:paraId="003A97BE" w14:textId="74B87257" w:rsidR="00DC7E6A" w:rsidRPr="000F6EF5" w:rsidRDefault="00DC7E6A" w:rsidP="00DC7E6A">
      <w:pPr>
        <w:pStyle w:val="ListParagraph"/>
        <w:numPr>
          <w:ilvl w:val="0"/>
          <w:numId w:val="19"/>
        </w:numPr>
        <w:jc w:val="both"/>
        <w:rPr>
          <w:rFonts w:cstheme="minorHAnsi"/>
          <w:sz w:val="20"/>
          <w:szCs w:val="20"/>
        </w:rPr>
      </w:pPr>
    </w:p>
    <w:p w14:paraId="0E4284C8" w14:textId="3729BE6C" w:rsidR="00F07F8E" w:rsidRPr="000F6EF5" w:rsidRDefault="00F07F8E" w:rsidP="00F07F8E">
      <w:pPr>
        <w:pStyle w:val="ListParagraph"/>
        <w:numPr>
          <w:ilvl w:val="0"/>
          <w:numId w:val="19"/>
        </w:numPr>
        <w:jc w:val="both"/>
        <w:rPr>
          <w:rFonts w:cstheme="minorHAnsi"/>
          <w:sz w:val="20"/>
          <w:szCs w:val="20"/>
        </w:rPr>
      </w:pPr>
    </w:p>
    <w:p w14:paraId="51757906" w14:textId="0F45E817" w:rsidR="001F39CA" w:rsidRDefault="00F07F8E" w:rsidP="00D66F28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0FA02F5E" w14:textId="77777777" w:rsidR="00F07F8E" w:rsidRPr="000676C5" w:rsidRDefault="00F07F8E" w:rsidP="00D66F28">
      <w:pPr>
        <w:jc w:val="both"/>
        <w:rPr>
          <w:rFonts w:cstheme="minorHAnsi"/>
          <w:sz w:val="20"/>
          <w:szCs w:val="20"/>
        </w:rPr>
      </w:pPr>
    </w:p>
    <w:p w14:paraId="0FD45150" w14:textId="77777777" w:rsidR="00F07F8E" w:rsidRDefault="001F39CA" w:rsidP="00D66F28">
      <w:pPr>
        <w:jc w:val="both"/>
        <w:rPr>
          <w:rFonts w:cstheme="minorHAnsi"/>
          <w:sz w:val="20"/>
          <w:szCs w:val="20"/>
        </w:rPr>
      </w:pPr>
      <w:r w:rsidRPr="000676C5">
        <w:rPr>
          <w:rFonts w:cstheme="minorHAnsi"/>
          <w:sz w:val="20"/>
          <w:szCs w:val="20"/>
        </w:rPr>
        <w:t>Over the next 6 months, we would like you to continue developing your consulting skill set, with an emphasis on these areas:</w:t>
      </w:r>
    </w:p>
    <w:p w14:paraId="710EC79F" w14:textId="7D7F184E" w:rsidR="001F39CA" w:rsidRPr="000676C5" w:rsidRDefault="00B855A1" w:rsidP="00D66F28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5F0D1D9D" w14:textId="2E3CBFAA" w:rsidR="001F39CA" w:rsidRDefault="001F39CA" w:rsidP="00D66F28">
      <w:pPr>
        <w:jc w:val="both"/>
        <w:rPr>
          <w:rFonts w:cstheme="minorHAnsi"/>
          <w:b/>
          <w:bCs/>
          <w:i/>
          <w:sz w:val="20"/>
          <w:szCs w:val="20"/>
        </w:rPr>
      </w:pPr>
      <w:r w:rsidRPr="0022234F">
        <w:rPr>
          <w:rFonts w:cstheme="minorHAnsi"/>
          <w:b/>
          <w:bCs/>
          <w:i/>
          <w:sz w:val="20"/>
          <w:szCs w:val="20"/>
        </w:rPr>
        <w:t>Analytical Ability</w:t>
      </w:r>
    </w:p>
    <w:p w14:paraId="5EE96BBA" w14:textId="577B14EB" w:rsidR="00723869" w:rsidRPr="006F0867" w:rsidRDefault="00723869" w:rsidP="006F0867">
      <w:pPr>
        <w:pStyle w:val="ListParagraph"/>
        <w:numPr>
          <w:ilvl w:val="0"/>
          <w:numId w:val="17"/>
        </w:numPr>
        <w:jc w:val="both"/>
        <w:rPr>
          <w:rFonts w:cstheme="minorHAnsi"/>
          <w:sz w:val="20"/>
          <w:szCs w:val="20"/>
        </w:rPr>
      </w:pPr>
    </w:p>
    <w:p w14:paraId="64277B44" w14:textId="77777777" w:rsidR="0022234F" w:rsidRPr="00723869" w:rsidRDefault="0022234F" w:rsidP="0022234F">
      <w:pPr>
        <w:pStyle w:val="ListParagraph"/>
        <w:jc w:val="both"/>
        <w:rPr>
          <w:rFonts w:cstheme="minorHAnsi"/>
          <w:sz w:val="20"/>
          <w:szCs w:val="20"/>
        </w:rPr>
      </w:pPr>
    </w:p>
    <w:p w14:paraId="7575BC94" w14:textId="77777777" w:rsidR="00BA54D9" w:rsidRPr="0022234F" w:rsidRDefault="00BA54D9" w:rsidP="00D66F28">
      <w:pPr>
        <w:jc w:val="both"/>
        <w:rPr>
          <w:rFonts w:cstheme="minorHAnsi"/>
          <w:b/>
          <w:bCs/>
          <w:i/>
          <w:sz w:val="20"/>
          <w:szCs w:val="20"/>
        </w:rPr>
      </w:pPr>
      <w:r w:rsidRPr="0022234F">
        <w:rPr>
          <w:rFonts w:cstheme="minorHAnsi"/>
          <w:b/>
          <w:bCs/>
          <w:i/>
          <w:sz w:val="20"/>
          <w:szCs w:val="20"/>
        </w:rPr>
        <w:t>Communication Skills</w:t>
      </w:r>
    </w:p>
    <w:p w14:paraId="2708EBB0" w14:textId="5F402FF8" w:rsidR="001A7CA7" w:rsidRDefault="001A7CA7" w:rsidP="001A7CA7">
      <w:pPr>
        <w:pStyle w:val="ListParagraph"/>
        <w:numPr>
          <w:ilvl w:val="0"/>
          <w:numId w:val="18"/>
        </w:numPr>
        <w:jc w:val="both"/>
        <w:rPr>
          <w:rFonts w:cstheme="minorHAnsi"/>
          <w:sz w:val="20"/>
          <w:szCs w:val="20"/>
        </w:rPr>
      </w:pPr>
    </w:p>
    <w:p w14:paraId="19AA5D89" w14:textId="055889A9" w:rsidR="00A7277A" w:rsidRDefault="00A7277A" w:rsidP="00A7277A">
      <w:pPr>
        <w:jc w:val="both"/>
        <w:rPr>
          <w:rFonts w:cstheme="minorHAnsi"/>
          <w:sz w:val="20"/>
          <w:szCs w:val="20"/>
        </w:rPr>
      </w:pPr>
    </w:p>
    <w:p w14:paraId="6650FBBD" w14:textId="77777777" w:rsidR="00A7277A" w:rsidRDefault="00A7277A" w:rsidP="00A7277A">
      <w:pPr>
        <w:jc w:val="both"/>
        <w:rPr>
          <w:rFonts w:cstheme="minorHAnsi"/>
          <w:b/>
          <w:bCs/>
          <w:i/>
          <w:sz w:val="20"/>
          <w:szCs w:val="20"/>
        </w:rPr>
      </w:pPr>
      <w:r w:rsidRPr="00B8658A">
        <w:rPr>
          <w:rFonts w:cstheme="minorHAnsi"/>
          <w:b/>
          <w:bCs/>
          <w:i/>
          <w:sz w:val="20"/>
          <w:szCs w:val="20"/>
        </w:rPr>
        <w:t>Thought Leadership</w:t>
      </w:r>
      <w:r>
        <w:rPr>
          <w:rFonts w:cstheme="minorHAnsi"/>
          <w:b/>
          <w:bCs/>
          <w:i/>
          <w:sz w:val="20"/>
          <w:szCs w:val="20"/>
        </w:rPr>
        <w:t xml:space="preserve"> and Business Knowledge</w:t>
      </w:r>
    </w:p>
    <w:p w14:paraId="30A5DE61" w14:textId="464209D2" w:rsidR="00A7277A" w:rsidRPr="00B772E0" w:rsidRDefault="00A7277A" w:rsidP="0070579F">
      <w:pPr>
        <w:pStyle w:val="ListParagraph"/>
        <w:numPr>
          <w:ilvl w:val="0"/>
          <w:numId w:val="28"/>
        </w:numPr>
        <w:jc w:val="both"/>
        <w:rPr>
          <w:rFonts w:cstheme="minorHAnsi"/>
          <w:sz w:val="20"/>
          <w:szCs w:val="20"/>
        </w:rPr>
      </w:pPr>
    </w:p>
    <w:p w14:paraId="413ABC59" w14:textId="77777777" w:rsidR="00A7277A" w:rsidRPr="00A7277A" w:rsidRDefault="00A7277A" w:rsidP="00A7277A">
      <w:pPr>
        <w:jc w:val="both"/>
        <w:rPr>
          <w:rFonts w:cstheme="minorHAnsi"/>
          <w:sz w:val="20"/>
          <w:szCs w:val="20"/>
        </w:rPr>
      </w:pPr>
    </w:p>
    <w:p w14:paraId="5388D164" w14:textId="77777777" w:rsidR="00A7277A" w:rsidRPr="005628E2" w:rsidRDefault="00A7277A" w:rsidP="00A7277A">
      <w:pPr>
        <w:jc w:val="both"/>
        <w:rPr>
          <w:rFonts w:cstheme="minorHAnsi"/>
          <w:b/>
          <w:bCs/>
          <w:sz w:val="20"/>
          <w:szCs w:val="20"/>
        </w:rPr>
      </w:pPr>
      <w:r w:rsidRPr="005628E2">
        <w:rPr>
          <w:rFonts w:cstheme="minorHAnsi"/>
          <w:b/>
          <w:bCs/>
          <w:i/>
          <w:sz w:val="20"/>
          <w:szCs w:val="20"/>
        </w:rPr>
        <w:t>Organization Skills</w:t>
      </w:r>
    </w:p>
    <w:p w14:paraId="036A0BD3" w14:textId="6E7F8944" w:rsidR="00790914" w:rsidRPr="00402E24" w:rsidRDefault="00790914" w:rsidP="000E4868">
      <w:pPr>
        <w:pStyle w:val="ListParagraph"/>
        <w:numPr>
          <w:ilvl w:val="0"/>
          <w:numId w:val="17"/>
        </w:numPr>
        <w:jc w:val="both"/>
        <w:rPr>
          <w:rFonts w:cstheme="minorHAnsi"/>
          <w:iCs/>
          <w:sz w:val="20"/>
          <w:szCs w:val="20"/>
        </w:rPr>
      </w:pPr>
    </w:p>
    <w:p w14:paraId="5C9C315C" w14:textId="509B5F40" w:rsidR="00E3170B" w:rsidRDefault="00E3170B" w:rsidP="00E3170B">
      <w:pPr>
        <w:jc w:val="both"/>
        <w:rPr>
          <w:rFonts w:cstheme="minorHAnsi"/>
          <w:iCs/>
          <w:sz w:val="20"/>
          <w:szCs w:val="20"/>
        </w:rPr>
      </w:pPr>
    </w:p>
    <w:p w14:paraId="2810CD10" w14:textId="44BAE206" w:rsidR="00E3170B" w:rsidRPr="00C906AD" w:rsidRDefault="00E3170B" w:rsidP="00E3170B">
      <w:pPr>
        <w:jc w:val="both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>Client Exposure/Management</w:t>
      </w:r>
    </w:p>
    <w:p w14:paraId="73A1FA6B" w14:textId="52F39F78" w:rsidR="00E3170B" w:rsidRPr="00790914" w:rsidRDefault="00E3170B" w:rsidP="007C06AE">
      <w:pPr>
        <w:pStyle w:val="ListParagraph"/>
        <w:numPr>
          <w:ilvl w:val="0"/>
          <w:numId w:val="22"/>
        </w:numPr>
        <w:jc w:val="both"/>
        <w:rPr>
          <w:rFonts w:cstheme="minorHAnsi"/>
          <w:iCs/>
          <w:sz w:val="20"/>
          <w:szCs w:val="20"/>
        </w:rPr>
      </w:pPr>
    </w:p>
    <w:p w14:paraId="1ED80CD8" w14:textId="77777777" w:rsidR="00A7277A" w:rsidRPr="005E00AB" w:rsidRDefault="00A7277A" w:rsidP="00A7277A">
      <w:pPr>
        <w:jc w:val="both"/>
        <w:rPr>
          <w:rFonts w:cstheme="minorHAnsi"/>
          <w:sz w:val="20"/>
          <w:szCs w:val="20"/>
        </w:rPr>
      </w:pPr>
    </w:p>
    <w:p w14:paraId="31504547" w14:textId="2A68E671" w:rsidR="00A15D5D" w:rsidRDefault="0022234F" w:rsidP="0022234F">
      <w:pPr>
        <w:jc w:val="both"/>
        <w:rPr>
          <w:rFonts w:cstheme="minorHAnsi"/>
          <w:b/>
          <w:bCs/>
          <w:i/>
          <w:iCs/>
          <w:sz w:val="20"/>
          <w:szCs w:val="20"/>
        </w:rPr>
      </w:pPr>
      <w:bookmarkStart w:id="0" w:name="OLE_LINK1"/>
      <w:r w:rsidRPr="00C906AD">
        <w:rPr>
          <w:rFonts w:cstheme="minorHAnsi"/>
          <w:b/>
          <w:bCs/>
          <w:i/>
          <w:iCs/>
          <w:sz w:val="20"/>
          <w:szCs w:val="20"/>
        </w:rPr>
        <w:t>Training Modules</w:t>
      </w:r>
    </w:p>
    <w:p w14:paraId="448F80BF" w14:textId="45FE2697" w:rsidR="00A15D5D" w:rsidRDefault="00A15D5D" w:rsidP="00A15D5D">
      <w:pPr>
        <w:pStyle w:val="ListParagraph"/>
        <w:numPr>
          <w:ilvl w:val="0"/>
          <w:numId w:val="31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strongly encourage you to attend the following training sessions as part of your development over the next 6 months:</w:t>
      </w:r>
    </w:p>
    <w:p w14:paraId="584A0B0C" w14:textId="6739A432" w:rsidR="00242D42" w:rsidRPr="00242D42" w:rsidRDefault="00242D42" w:rsidP="00A15D5D">
      <w:pPr>
        <w:pStyle w:val="ListParagraph"/>
        <w:numPr>
          <w:ilvl w:val="0"/>
          <w:numId w:val="32"/>
        </w:numPr>
        <w:jc w:val="both"/>
        <w:rPr>
          <w:rFonts w:cstheme="minorHAnsi"/>
          <w:sz w:val="20"/>
          <w:szCs w:val="20"/>
        </w:rPr>
      </w:pPr>
    </w:p>
    <w:p w14:paraId="74650559" w14:textId="77777777" w:rsidR="00242D42" w:rsidRDefault="00242D42" w:rsidP="0022234F">
      <w:pPr>
        <w:jc w:val="both"/>
        <w:rPr>
          <w:rFonts w:cstheme="minorHAnsi"/>
          <w:sz w:val="20"/>
          <w:szCs w:val="20"/>
        </w:rPr>
      </w:pPr>
    </w:p>
    <w:bookmarkEnd w:id="0"/>
    <w:p w14:paraId="36BEC487" w14:textId="77B0999B" w:rsidR="006E68BC" w:rsidRPr="000676C5" w:rsidRDefault="000D65B7" w:rsidP="00D66F28">
      <w:pPr>
        <w:jc w:val="both"/>
        <w:rPr>
          <w:rFonts w:cstheme="minorHAnsi"/>
          <w:sz w:val="20"/>
          <w:szCs w:val="20"/>
        </w:rPr>
      </w:pPr>
      <w:r w:rsidRPr="000676C5">
        <w:rPr>
          <w:rFonts w:cstheme="minorHAnsi"/>
          <w:sz w:val="20"/>
          <w:szCs w:val="20"/>
        </w:rPr>
        <w:t>Thanks again for your hard work, teamwork, strong results</w:t>
      </w:r>
      <w:r>
        <w:rPr>
          <w:rFonts w:cstheme="minorHAnsi"/>
          <w:sz w:val="20"/>
          <w:szCs w:val="20"/>
        </w:rPr>
        <w:t xml:space="preserve">, and most importantly for being a valued and fun member of the Fischer Jordan team. We have enjoyed having you as part of the team and </w:t>
      </w:r>
      <w:r w:rsidRPr="000676C5">
        <w:rPr>
          <w:rFonts w:cstheme="minorHAnsi"/>
          <w:sz w:val="20"/>
          <w:szCs w:val="20"/>
        </w:rPr>
        <w:t>look forward to continued growth together</w:t>
      </w:r>
      <w:r>
        <w:rPr>
          <w:rFonts w:cstheme="minorHAnsi"/>
          <w:sz w:val="20"/>
          <w:szCs w:val="20"/>
        </w:rPr>
        <w:t>!</w:t>
      </w:r>
    </w:p>
    <w:p w14:paraId="47071BB8" w14:textId="77777777" w:rsidR="001F39CA" w:rsidRPr="000676C5" w:rsidRDefault="001F39CA" w:rsidP="00D66F28">
      <w:pPr>
        <w:jc w:val="both"/>
        <w:rPr>
          <w:rFonts w:cstheme="minorHAnsi"/>
          <w:sz w:val="20"/>
          <w:szCs w:val="20"/>
        </w:rPr>
      </w:pPr>
    </w:p>
    <w:p w14:paraId="712677DB" w14:textId="77777777" w:rsidR="008A5CE3" w:rsidRDefault="001F39CA" w:rsidP="00D66F28">
      <w:pPr>
        <w:jc w:val="both"/>
        <w:rPr>
          <w:rFonts w:cstheme="minorHAnsi"/>
          <w:sz w:val="20"/>
          <w:szCs w:val="20"/>
        </w:rPr>
      </w:pPr>
      <w:r w:rsidRPr="000676C5">
        <w:rPr>
          <w:rFonts w:cstheme="minorHAnsi"/>
          <w:sz w:val="20"/>
          <w:szCs w:val="20"/>
        </w:rPr>
        <w:t>Sincerely,</w:t>
      </w:r>
      <w:r w:rsidR="008A5CE3">
        <w:rPr>
          <w:rFonts w:cstheme="minorHAnsi"/>
          <w:sz w:val="20"/>
          <w:szCs w:val="20"/>
        </w:rPr>
        <w:t xml:space="preserve"> </w:t>
      </w:r>
    </w:p>
    <w:p w14:paraId="0C65CE93" w14:textId="0BB56283" w:rsidR="007969D7" w:rsidRDefault="00E143D8" w:rsidP="00F07F8E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Neet and Boaz</w:t>
      </w:r>
    </w:p>
    <w:sectPr w:rsidR="007969D7" w:rsidSect="00770AF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C363" w14:textId="77777777" w:rsidR="00A50B0B" w:rsidRDefault="00A50B0B" w:rsidP="00BD1FBE">
      <w:r>
        <w:separator/>
      </w:r>
    </w:p>
  </w:endnote>
  <w:endnote w:type="continuationSeparator" w:id="0">
    <w:p w14:paraId="7346C411" w14:textId="77777777" w:rsidR="00A50B0B" w:rsidRDefault="00A50B0B" w:rsidP="00BD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99A73" w14:textId="77777777" w:rsidR="00AF3004" w:rsidRDefault="00AF3004" w:rsidP="00925990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B71BEB" wp14:editId="23B70706">
              <wp:simplePos x="0" y="0"/>
              <wp:positionH relativeFrom="column">
                <wp:posOffset>3223260</wp:posOffset>
              </wp:positionH>
              <wp:positionV relativeFrom="paragraph">
                <wp:posOffset>-68580</wp:posOffset>
              </wp:positionV>
              <wp:extent cx="2318385" cy="1371600"/>
              <wp:effectExtent l="0" t="0" r="5715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8385" cy="1371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0168E9" w14:textId="77777777" w:rsidR="00AF3004" w:rsidRPr="00925990" w:rsidRDefault="00AF3004" w:rsidP="00925990">
                          <w:pPr>
                            <w:jc w:val="right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925990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800.970.4197</w:t>
                          </w:r>
                        </w:p>
                        <w:p w14:paraId="682266A5" w14:textId="77777777" w:rsidR="00AF3004" w:rsidRPr="00925990" w:rsidRDefault="00000000" w:rsidP="00925990">
                          <w:pPr>
                            <w:jc w:val="right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AF3004" w:rsidRPr="00925990">
                              <w:rPr>
                                <w:rStyle w:val="Hyperlink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engage@fischerjordan.com</w:t>
                            </w:r>
                          </w:hyperlink>
                        </w:p>
                        <w:p w14:paraId="0AC8A409" w14:textId="77777777" w:rsidR="00AF3004" w:rsidRPr="00925990" w:rsidRDefault="00AF3004" w:rsidP="00925990">
                          <w:pPr>
                            <w:jc w:val="right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925990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fischerjordan.com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B71BE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53.8pt;margin-top:-5.4pt;width:182.55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" fillcolor="white [3201]" stroked="f" strokeweight=".5pt">
              <v:textbox>
                <w:txbxContent>
                  <w:p w14:paraId="030168E9" w14:textId="77777777" w:rsidR="00AF3004" w:rsidRPr="00925990" w:rsidRDefault="00AF3004" w:rsidP="00925990">
                    <w:pPr>
                      <w:jc w:val="right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925990">
                      <w:rPr>
                        <w:color w:val="808080" w:themeColor="background1" w:themeShade="80"/>
                        <w:sz w:val="16"/>
                        <w:szCs w:val="16"/>
                      </w:rPr>
                      <w:t>800.970.4197</w:t>
                    </w:r>
                  </w:p>
                  <w:p w14:paraId="682266A5" w14:textId="77777777" w:rsidR="00AF3004" w:rsidRPr="00925990" w:rsidRDefault="00000000" w:rsidP="00925990">
                    <w:pPr>
                      <w:jc w:val="right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hyperlink r:id="rId2" w:history="1">
                      <w:r w:rsidR="00AF3004" w:rsidRPr="00925990">
                        <w:rPr>
                          <w:rStyle w:val="Hyperlink"/>
                          <w:color w:val="808080" w:themeColor="background1" w:themeShade="80"/>
                          <w:sz w:val="16"/>
                          <w:szCs w:val="16"/>
                        </w:rPr>
                        <w:t>engage@fischerjordan.com</w:t>
                      </w:r>
                    </w:hyperlink>
                  </w:p>
                  <w:p w14:paraId="0AC8A409" w14:textId="77777777" w:rsidR="00AF3004" w:rsidRPr="00925990" w:rsidRDefault="00AF3004" w:rsidP="00925990">
                    <w:pPr>
                      <w:jc w:val="right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925990">
                      <w:rPr>
                        <w:color w:val="808080" w:themeColor="background1" w:themeShade="80"/>
                        <w:sz w:val="16"/>
                        <w:szCs w:val="16"/>
                      </w:rPr>
                      <w:t>fischerjordan.com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F954660" wp14:editId="5CB99881">
          <wp:extent cx="354965" cy="337279"/>
          <wp:effectExtent l="0" t="0" r="6985" b="571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J Logomark.jp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976" t="-1856" r="-1976" b="-1856"/>
                  <a:stretch/>
                </pic:blipFill>
                <pic:spPr bwMode="auto">
                  <a:xfrm>
                    <a:off x="0" y="0"/>
                    <a:ext cx="363067" cy="3449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527631" w14:textId="4C80C48E" w:rsidR="00AF3004" w:rsidRDefault="00AF3004" w:rsidP="00BD1FB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93A9" w14:textId="75155CD0" w:rsidR="00AF3004" w:rsidRDefault="00AF3004" w:rsidP="00925990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96918C" wp14:editId="4AC0C2F9">
              <wp:simplePos x="0" y="0"/>
              <wp:positionH relativeFrom="column">
                <wp:posOffset>3223260</wp:posOffset>
              </wp:positionH>
              <wp:positionV relativeFrom="paragraph">
                <wp:posOffset>-68580</wp:posOffset>
              </wp:positionV>
              <wp:extent cx="2318385" cy="1371600"/>
              <wp:effectExtent l="0" t="0" r="571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8385" cy="1371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9CAD0E" w14:textId="77777777" w:rsidR="00AF3004" w:rsidRPr="00925990" w:rsidRDefault="00AF3004" w:rsidP="00925990">
                          <w:pPr>
                            <w:jc w:val="right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925990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800.970.4197</w:t>
                          </w:r>
                        </w:p>
                        <w:p w14:paraId="4BA7D0F2" w14:textId="77777777" w:rsidR="00AF3004" w:rsidRPr="00925990" w:rsidRDefault="00000000" w:rsidP="00925990">
                          <w:pPr>
                            <w:jc w:val="right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AF3004" w:rsidRPr="00925990">
                              <w:rPr>
                                <w:rStyle w:val="Hyperlink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engage@fischerjordan.com</w:t>
                            </w:r>
                          </w:hyperlink>
                        </w:p>
                        <w:p w14:paraId="0007AC1C" w14:textId="77777777" w:rsidR="00AF3004" w:rsidRPr="00925990" w:rsidRDefault="00AF3004" w:rsidP="00925990">
                          <w:pPr>
                            <w:jc w:val="right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925990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fischerjordan.com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691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253.8pt;margin-top:-5.4pt;width:182.55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" fillcolor="white [3201]" stroked="f" strokeweight=".5pt">
              <v:textbox>
                <w:txbxContent>
                  <w:p w14:paraId="2E9CAD0E" w14:textId="77777777" w:rsidR="00AF3004" w:rsidRPr="00925990" w:rsidRDefault="00AF3004" w:rsidP="00925990">
                    <w:pPr>
                      <w:jc w:val="right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925990">
                      <w:rPr>
                        <w:color w:val="808080" w:themeColor="background1" w:themeShade="80"/>
                        <w:sz w:val="16"/>
                        <w:szCs w:val="16"/>
                      </w:rPr>
                      <w:t>800.970.4197</w:t>
                    </w:r>
                  </w:p>
                  <w:p w14:paraId="4BA7D0F2" w14:textId="77777777" w:rsidR="00AF3004" w:rsidRPr="00925990" w:rsidRDefault="00000000" w:rsidP="00925990">
                    <w:pPr>
                      <w:jc w:val="right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hyperlink r:id="rId2" w:history="1">
                      <w:r w:rsidR="00AF3004" w:rsidRPr="00925990">
                        <w:rPr>
                          <w:rStyle w:val="Hyperlink"/>
                          <w:color w:val="808080" w:themeColor="background1" w:themeShade="80"/>
                          <w:sz w:val="16"/>
                          <w:szCs w:val="16"/>
                        </w:rPr>
                        <w:t>engage@fischerjordan.com</w:t>
                      </w:r>
                    </w:hyperlink>
                  </w:p>
                  <w:p w14:paraId="0007AC1C" w14:textId="77777777" w:rsidR="00AF3004" w:rsidRPr="00925990" w:rsidRDefault="00AF3004" w:rsidP="00925990">
                    <w:pPr>
                      <w:jc w:val="right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925990">
                      <w:rPr>
                        <w:color w:val="808080" w:themeColor="background1" w:themeShade="80"/>
                        <w:sz w:val="16"/>
                        <w:szCs w:val="16"/>
                      </w:rPr>
                      <w:t>fischerjordan.com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0C608FE" wp14:editId="612E58F7">
          <wp:extent cx="354965" cy="337279"/>
          <wp:effectExtent l="0" t="0" r="698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J Logomark.jp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976" t="-1856" r="-1976" b="-1856"/>
                  <a:stretch/>
                </pic:blipFill>
                <pic:spPr bwMode="auto">
                  <a:xfrm>
                    <a:off x="0" y="0"/>
                    <a:ext cx="363067" cy="3449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D052" w14:textId="77777777" w:rsidR="00A50B0B" w:rsidRDefault="00A50B0B" w:rsidP="00BD1FBE">
      <w:r>
        <w:separator/>
      </w:r>
    </w:p>
  </w:footnote>
  <w:footnote w:type="continuationSeparator" w:id="0">
    <w:p w14:paraId="6B767AB6" w14:textId="77777777" w:rsidR="00A50B0B" w:rsidRDefault="00A50B0B" w:rsidP="00BD1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9457" w14:textId="62902E0C" w:rsidR="00AF3004" w:rsidRDefault="00AF3004" w:rsidP="00770AFC">
    <w:pPr>
      <w:pStyle w:val="Header"/>
      <w:ind w:left="-8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14A1" w14:textId="50436FAE" w:rsidR="00AF3004" w:rsidRDefault="00AF3004" w:rsidP="00770AFC">
    <w:pPr>
      <w:pStyle w:val="Header"/>
      <w:ind w:left="-900"/>
    </w:pPr>
    <w:r>
      <w:rPr>
        <w:noProof/>
      </w:rPr>
      <w:drawing>
        <wp:inline distT="0" distB="0" distL="0" distR="0" wp14:anchorId="46204093" wp14:editId="5E5A237D">
          <wp:extent cx="3429000" cy="235193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J logo transpar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7571" cy="2494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3241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FF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68B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3A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784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9C11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DCFE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0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16D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74E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6735A"/>
    <w:multiLevelType w:val="hybridMultilevel"/>
    <w:tmpl w:val="0BCC1688"/>
    <w:lvl w:ilvl="0" w:tplc="9BBE796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FC2467"/>
    <w:multiLevelType w:val="hybridMultilevel"/>
    <w:tmpl w:val="158C0ED0"/>
    <w:lvl w:ilvl="0" w:tplc="2E9EE9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270AC1"/>
    <w:multiLevelType w:val="hybridMultilevel"/>
    <w:tmpl w:val="9C3086CE"/>
    <w:lvl w:ilvl="0" w:tplc="2294F0D4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A3B35"/>
    <w:multiLevelType w:val="hybridMultilevel"/>
    <w:tmpl w:val="5ABEBA7C"/>
    <w:lvl w:ilvl="0" w:tplc="9BBE79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D7D28"/>
    <w:multiLevelType w:val="hybridMultilevel"/>
    <w:tmpl w:val="25D23B6E"/>
    <w:lvl w:ilvl="0" w:tplc="9BBE79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56FA0"/>
    <w:multiLevelType w:val="hybridMultilevel"/>
    <w:tmpl w:val="CEA87D10"/>
    <w:lvl w:ilvl="0" w:tplc="933A88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F77C52"/>
    <w:multiLevelType w:val="hybridMultilevel"/>
    <w:tmpl w:val="52BE96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30BB9"/>
    <w:multiLevelType w:val="hybridMultilevel"/>
    <w:tmpl w:val="6B922954"/>
    <w:lvl w:ilvl="0" w:tplc="9BBE79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294F0D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0F4D70"/>
    <w:multiLevelType w:val="hybridMultilevel"/>
    <w:tmpl w:val="D2E4117E"/>
    <w:lvl w:ilvl="0" w:tplc="4B46471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326955"/>
    <w:multiLevelType w:val="hybridMultilevel"/>
    <w:tmpl w:val="40C8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76DD4"/>
    <w:multiLevelType w:val="hybridMultilevel"/>
    <w:tmpl w:val="F2868412"/>
    <w:lvl w:ilvl="0" w:tplc="2D62854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0F73"/>
    <w:multiLevelType w:val="hybridMultilevel"/>
    <w:tmpl w:val="D5ACBE22"/>
    <w:lvl w:ilvl="0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294F0D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hAnsi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E1155C"/>
    <w:multiLevelType w:val="hybridMultilevel"/>
    <w:tmpl w:val="47FAAE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C83C15"/>
    <w:multiLevelType w:val="hybridMultilevel"/>
    <w:tmpl w:val="50E4A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275BC"/>
    <w:multiLevelType w:val="hybridMultilevel"/>
    <w:tmpl w:val="F4C84CB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294F0D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hAnsi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AC465E"/>
    <w:multiLevelType w:val="multilevel"/>
    <w:tmpl w:val="8FE01C9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ED3099A"/>
    <w:multiLevelType w:val="hybridMultilevel"/>
    <w:tmpl w:val="F28684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5492B"/>
    <w:multiLevelType w:val="hybridMultilevel"/>
    <w:tmpl w:val="484AA018"/>
    <w:lvl w:ilvl="0" w:tplc="2294F0D4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B31C3"/>
    <w:multiLevelType w:val="hybridMultilevel"/>
    <w:tmpl w:val="E458A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31DFD"/>
    <w:multiLevelType w:val="hybridMultilevel"/>
    <w:tmpl w:val="5A549BC8"/>
    <w:lvl w:ilvl="0" w:tplc="2294F0D4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D7622"/>
    <w:multiLevelType w:val="hybridMultilevel"/>
    <w:tmpl w:val="960028D8"/>
    <w:lvl w:ilvl="0" w:tplc="2294F0D4">
      <w:start w:val="1"/>
      <w:numFmt w:val="bullet"/>
      <w:lvlText w:val="-"/>
      <w:lvlJc w:val="left"/>
      <w:pPr>
        <w:ind w:left="1440" w:hanging="360"/>
      </w:pPr>
      <w:rPr>
        <w:rFonts w:ascii="Book Antiqua" w:hAnsi="Book Antiqu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6503232">
    <w:abstractNumId w:val="0"/>
  </w:num>
  <w:num w:numId="2" w16cid:durableId="2108305622">
    <w:abstractNumId w:val="1"/>
  </w:num>
  <w:num w:numId="3" w16cid:durableId="1802768000">
    <w:abstractNumId w:val="2"/>
  </w:num>
  <w:num w:numId="4" w16cid:durableId="137302780">
    <w:abstractNumId w:val="3"/>
  </w:num>
  <w:num w:numId="5" w16cid:durableId="456292411">
    <w:abstractNumId w:val="8"/>
  </w:num>
  <w:num w:numId="6" w16cid:durableId="168061064">
    <w:abstractNumId w:val="4"/>
  </w:num>
  <w:num w:numId="7" w16cid:durableId="1025329261">
    <w:abstractNumId w:val="5"/>
  </w:num>
  <w:num w:numId="8" w16cid:durableId="1812165799">
    <w:abstractNumId w:val="6"/>
  </w:num>
  <w:num w:numId="9" w16cid:durableId="1988045931">
    <w:abstractNumId w:val="7"/>
  </w:num>
  <w:num w:numId="10" w16cid:durableId="431052570">
    <w:abstractNumId w:val="9"/>
  </w:num>
  <w:num w:numId="11" w16cid:durableId="1310741559">
    <w:abstractNumId w:val="19"/>
  </w:num>
  <w:num w:numId="12" w16cid:durableId="2132282364">
    <w:abstractNumId w:val="25"/>
  </w:num>
  <w:num w:numId="13" w16cid:durableId="207691166">
    <w:abstractNumId w:val="16"/>
  </w:num>
  <w:num w:numId="14" w16cid:durableId="645085751">
    <w:abstractNumId w:val="11"/>
  </w:num>
  <w:num w:numId="15" w16cid:durableId="476264721">
    <w:abstractNumId w:val="28"/>
  </w:num>
  <w:num w:numId="16" w16cid:durableId="583808468">
    <w:abstractNumId w:val="17"/>
  </w:num>
  <w:num w:numId="17" w16cid:durableId="1615555385">
    <w:abstractNumId w:val="12"/>
  </w:num>
  <w:num w:numId="18" w16cid:durableId="1897620311">
    <w:abstractNumId w:val="13"/>
  </w:num>
  <w:num w:numId="19" w16cid:durableId="48388571">
    <w:abstractNumId w:val="20"/>
  </w:num>
  <w:num w:numId="20" w16cid:durableId="692614702">
    <w:abstractNumId w:val="10"/>
  </w:num>
  <w:num w:numId="21" w16cid:durableId="2051804997">
    <w:abstractNumId w:val="22"/>
  </w:num>
  <w:num w:numId="22" w16cid:durableId="100996389">
    <w:abstractNumId w:val="27"/>
  </w:num>
  <w:num w:numId="23" w16cid:durableId="354772550">
    <w:abstractNumId w:val="22"/>
  </w:num>
  <w:num w:numId="24" w16cid:durableId="2067682499">
    <w:abstractNumId w:val="24"/>
  </w:num>
  <w:num w:numId="25" w16cid:durableId="1169448202">
    <w:abstractNumId w:val="18"/>
  </w:num>
  <w:num w:numId="26" w16cid:durableId="1942301878">
    <w:abstractNumId w:val="14"/>
  </w:num>
  <w:num w:numId="27" w16cid:durableId="542523269">
    <w:abstractNumId w:val="21"/>
  </w:num>
  <w:num w:numId="28" w16cid:durableId="1071929152">
    <w:abstractNumId w:val="29"/>
  </w:num>
  <w:num w:numId="29" w16cid:durableId="1447113122">
    <w:abstractNumId w:val="15"/>
  </w:num>
  <w:num w:numId="30" w16cid:durableId="352077534">
    <w:abstractNumId w:val="30"/>
  </w:num>
  <w:num w:numId="31" w16cid:durableId="1799377578">
    <w:abstractNumId w:val="17"/>
  </w:num>
  <w:num w:numId="32" w16cid:durableId="670911603">
    <w:abstractNumId w:val="23"/>
  </w:num>
  <w:num w:numId="33" w16cid:durableId="1505626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1D"/>
    <w:rsid w:val="0001522D"/>
    <w:rsid w:val="00017DA8"/>
    <w:rsid w:val="0002306F"/>
    <w:rsid w:val="000321C5"/>
    <w:rsid w:val="0003394F"/>
    <w:rsid w:val="00035DB9"/>
    <w:rsid w:val="00042AAE"/>
    <w:rsid w:val="00042E4F"/>
    <w:rsid w:val="00070638"/>
    <w:rsid w:val="00073A26"/>
    <w:rsid w:val="000852B6"/>
    <w:rsid w:val="0009192D"/>
    <w:rsid w:val="00093048"/>
    <w:rsid w:val="000A1F86"/>
    <w:rsid w:val="000B1211"/>
    <w:rsid w:val="000B340E"/>
    <w:rsid w:val="000D65B7"/>
    <w:rsid w:val="000D7CF6"/>
    <w:rsid w:val="000E5175"/>
    <w:rsid w:val="000F41BA"/>
    <w:rsid w:val="00110112"/>
    <w:rsid w:val="001213D2"/>
    <w:rsid w:val="0012455D"/>
    <w:rsid w:val="0014209A"/>
    <w:rsid w:val="001573EB"/>
    <w:rsid w:val="0016484C"/>
    <w:rsid w:val="00170BA2"/>
    <w:rsid w:val="00174FEC"/>
    <w:rsid w:val="00181AB0"/>
    <w:rsid w:val="00190C72"/>
    <w:rsid w:val="001A1D73"/>
    <w:rsid w:val="001A7CA7"/>
    <w:rsid w:val="001C523C"/>
    <w:rsid w:val="001E0BB4"/>
    <w:rsid w:val="001E7924"/>
    <w:rsid w:val="001F2FE7"/>
    <w:rsid w:val="001F39CA"/>
    <w:rsid w:val="001F7F5C"/>
    <w:rsid w:val="002048B6"/>
    <w:rsid w:val="0022234F"/>
    <w:rsid w:val="00242D42"/>
    <w:rsid w:val="00243FC7"/>
    <w:rsid w:val="00292967"/>
    <w:rsid w:val="002B0F91"/>
    <w:rsid w:val="002B1E9E"/>
    <w:rsid w:val="002D6A61"/>
    <w:rsid w:val="002F5D0B"/>
    <w:rsid w:val="0030762C"/>
    <w:rsid w:val="00311806"/>
    <w:rsid w:val="00325B62"/>
    <w:rsid w:val="00331D30"/>
    <w:rsid w:val="00332666"/>
    <w:rsid w:val="00335C7E"/>
    <w:rsid w:val="0036119E"/>
    <w:rsid w:val="00385075"/>
    <w:rsid w:val="003D31EA"/>
    <w:rsid w:val="003D3B4E"/>
    <w:rsid w:val="003D6763"/>
    <w:rsid w:val="003E2027"/>
    <w:rsid w:val="003F57EC"/>
    <w:rsid w:val="00402E24"/>
    <w:rsid w:val="00406E1F"/>
    <w:rsid w:val="00407294"/>
    <w:rsid w:val="0041239C"/>
    <w:rsid w:val="00444D83"/>
    <w:rsid w:val="00473F8E"/>
    <w:rsid w:val="00480517"/>
    <w:rsid w:val="00492A36"/>
    <w:rsid w:val="00493866"/>
    <w:rsid w:val="00517896"/>
    <w:rsid w:val="00533E70"/>
    <w:rsid w:val="0054683F"/>
    <w:rsid w:val="005859C2"/>
    <w:rsid w:val="00597813"/>
    <w:rsid w:val="005A6940"/>
    <w:rsid w:val="005B31A7"/>
    <w:rsid w:val="005C55A4"/>
    <w:rsid w:val="005C6884"/>
    <w:rsid w:val="005D2096"/>
    <w:rsid w:val="005D5FD6"/>
    <w:rsid w:val="005D72AA"/>
    <w:rsid w:val="005F1332"/>
    <w:rsid w:val="005F7DBC"/>
    <w:rsid w:val="00600737"/>
    <w:rsid w:val="00617621"/>
    <w:rsid w:val="006177A4"/>
    <w:rsid w:val="0062562D"/>
    <w:rsid w:val="00666759"/>
    <w:rsid w:val="00676D6B"/>
    <w:rsid w:val="006A58D2"/>
    <w:rsid w:val="006C215A"/>
    <w:rsid w:val="006D3448"/>
    <w:rsid w:val="006E08C4"/>
    <w:rsid w:val="006E68BC"/>
    <w:rsid w:val="006F0867"/>
    <w:rsid w:val="00717276"/>
    <w:rsid w:val="00723869"/>
    <w:rsid w:val="0073465F"/>
    <w:rsid w:val="00734EE0"/>
    <w:rsid w:val="00743F52"/>
    <w:rsid w:val="00753334"/>
    <w:rsid w:val="00770AFC"/>
    <w:rsid w:val="00790914"/>
    <w:rsid w:val="00795BD6"/>
    <w:rsid w:val="007969D7"/>
    <w:rsid w:val="007A1537"/>
    <w:rsid w:val="007A68D1"/>
    <w:rsid w:val="007D7CB8"/>
    <w:rsid w:val="007E7F2C"/>
    <w:rsid w:val="007F0F61"/>
    <w:rsid w:val="0082321E"/>
    <w:rsid w:val="00824011"/>
    <w:rsid w:val="0085239F"/>
    <w:rsid w:val="00853967"/>
    <w:rsid w:val="008638A1"/>
    <w:rsid w:val="00870B2A"/>
    <w:rsid w:val="0087683B"/>
    <w:rsid w:val="008A089D"/>
    <w:rsid w:val="008A5CE3"/>
    <w:rsid w:val="008B61CF"/>
    <w:rsid w:val="008C220B"/>
    <w:rsid w:val="008D0BF8"/>
    <w:rsid w:val="008D4CF7"/>
    <w:rsid w:val="008E0312"/>
    <w:rsid w:val="008F55D3"/>
    <w:rsid w:val="009018C1"/>
    <w:rsid w:val="0090693A"/>
    <w:rsid w:val="00922BB5"/>
    <w:rsid w:val="00925990"/>
    <w:rsid w:val="00956BFA"/>
    <w:rsid w:val="00966D0E"/>
    <w:rsid w:val="00974D75"/>
    <w:rsid w:val="00976189"/>
    <w:rsid w:val="0098439D"/>
    <w:rsid w:val="009A7045"/>
    <w:rsid w:val="009B3838"/>
    <w:rsid w:val="009B7549"/>
    <w:rsid w:val="009D1165"/>
    <w:rsid w:val="009D78C0"/>
    <w:rsid w:val="009E3251"/>
    <w:rsid w:val="009E4177"/>
    <w:rsid w:val="009F0E89"/>
    <w:rsid w:val="00A0611E"/>
    <w:rsid w:val="00A11D31"/>
    <w:rsid w:val="00A15D5D"/>
    <w:rsid w:val="00A22E19"/>
    <w:rsid w:val="00A349C4"/>
    <w:rsid w:val="00A50B0B"/>
    <w:rsid w:val="00A52552"/>
    <w:rsid w:val="00A63410"/>
    <w:rsid w:val="00A65FFC"/>
    <w:rsid w:val="00A7277A"/>
    <w:rsid w:val="00A945C5"/>
    <w:rsid w:val="00AA1BB1"/>
    <w:rsid w:val="00AB0217"/>
    <w:rsid w:val="00AC19D9"/>
    <w:rsid w:val="00AE440A"/>
    <w:rsid w:val="00AF3004"/>
    <w:rsid w:val="00B2098B"/>
    <w:rsid w:val="00B32545"/>
    <w:rsid w:val="00B35601"/>
    <w:rsid w:val="00B365BE"/>
    <w:rsid w:val="00B772E0"/>
    <w:rsid w:val="00B82BA1"/>
    <w:rsid w:val="00B855A1"/>
    <w:rsid w:val="00B8611B"/>
    <w:rsid w:val="00BA54D9"/>
    <w:rsid w:val="00BA5E61"/>
    <w:rsid w:val="00BB139A"/>
    <w:rsid w:val="00BC12E5"/>
    <w:rsid w:val="00BD1FBE"/>
    <w:rsid w:val="00BE491D"/>
    <w:rsid w:val="00BF0062"/>
    <w:rsid w:val="00C02736"/>
    <w:rsid w:val="00C07215"/>
    <w:rsid w:val="00C20EEF"/>
    <w:rsid w:val="00C34511"/>
    <w:rsid w:val="00C34945"/>
    <w:rsid w:val="00C52A88"/>
    <w:rsid w:val="00C75DF5"/>
    <w:rsid w:val="00CA5305"/>
    <w:rsid w:val="00CA7C1B"/>
    <w:rsid w:val="00CB226D"/>
    <w:rsid w:val="00CB42E4"/>
    <w:rsid w:val="00CB582B"/>
    <w:rsid w:val="00CB5BD2"/>
    <w:rsid w:val="00CC5F1E"/>
    <w:rsid w:val="00CC76A8"/>
    <w:rsid w:val="00CF1C0B"/>
    <w:rsid w:val="00CF5D74"/>
    <w:rsid w:val="00D42225"/>
    <w:rsid w:val="00D43B58"/>
    <w:rsid w:val="00D66F28"/>
    <w:rsid w:val="00D709CF"/>
    <w:rsid w:val="00D71FA3"/>
    <w:rsid w:val="00D83C4D"/>
    <w:rsid w:val="00D9061F"/>
    <w:rsid w:val="00DB547A"/>
    <w:rsid w:val="00DC7E6A"/>
    <w:rsid w:val="00DD19EB"/>
    <w:rsid w:val="00DD3DAA"/>
    <w:rsid w:val="00DE23E0"/>
    <w:rsid w:val="00E13092"/>
    <w:rsid w:val="00E143D8"/>
    <w:rsid w:val="00E20CD5"/>
    <w:rsid w:val="00E3170B"/>
    <w:rsid w:val="00E334E2"/>
    <w:rsid w:val="00E423B5"/>
    <w:rsid w:val="00E429FD"/>
    <w:rsid w:val="00E50C25"/>
    <w:rsid w:val="00E61B71"/>
    <w:rsid w:val="00E7053C"/>
    <w:rsid w:val="00E82DB3"/>
    <w:rsid w:val="00EC1175"/>
    <w:rsid w:val="00EF1239"/>
    <w:rsid w:val="00F03350"/>
    <w:rsid w:val="00F07F8E"/>
    <w:rsid w:val="00F51ACF"/>
    <w:rsid w:val="00F56101"/>
    <w:rsid w:val="00F56457"/>
    <w:rsid w:val="00F57E1D"/>
    <w:rsid w:val="00F70BF8"/>
    <w:rsid w:val="00F911F1"/>
    <w:rsid w:val="00F91C17"/>
    <w:rsid w:val="00FB24F6"/>
    <w:rsid w:val="00FB74BE"/>
    <w:rsid w:val="00FC4C3A"/>
    <w:rsid w:val="00FD51C7"/>
    <w:rsid w:val="00F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A01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7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211"/>
    <w:rPr>
      <w:color w:val="FFFFFF" w:themeColor="background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32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6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FBE"/>
    <w:pPr>
      <w:ind w:left="720"/>
      <w:contextualSpacing/>
    </w:pPr>
    <w:rPr>
      <w:rFonts w:eastAsiaTheme="minorEastAsia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BD1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FBE"/>
  </w:style>
  <w:style w:type="paragraph" w:styleId="Footer">
    <w:name w:val="footer"/>
    <w:basedOn w:val="Normal"/>
    <w:link w:val="FooterChar"/>
    <w:uiPriority w:val="99"/>
    <w:unhideWhenUsed/>
    <w:rsid w:val="00BD1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FBE"/>
  </w:style>
  <w:style w:type="character" w:customStyle="1" w:styleId="Heading1Char">
    <w:name w:val="Heading 1 Char"/>
    <w:basedOn w:val="DefaultParagraphFont"/>
    <w:link w:val="Heading1"/>
    <w:uiPriority w:val="9"/>
    <w:rsid w:val="00CF5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06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6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6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1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1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D7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B58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IN"/>
    </w:rPr>
  </w:style>
  <w:style w:type="paragraph" w:styleId="Revision">
    <w:name w:val="Revision"/>
    <w:hidden/>
    <w:uiPriority w:val="99"/>
    <w:semiHidden/>
    <w:rsid w:val="00D4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92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90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37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engage@fischerjordan.com" TargetMode="External"/><Relationship Id="rId1" Type="http://schemas.openxmlformats.org/officeDocument/2006/relationships/hyperlink" Target="mailto:engage@fischerjordan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engage@fischerjordan.com" TargetMode="External"/><Relationship Id="rId1" Type="http://schemas.openxmlformats.org/officeDocument/2006/relationships/hyperlink" Target="mailto:engage@fischerjordan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2023-01-10T18:40:00Z</dcterms:created>
  <dcterms:modified xsi:type="dcterms:W3CDTF">2023-01-10T18:40:00Z</dcterms:modified>
</cp:coreProperties>
</file>