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3x0f8zjhv974" w:id="0"/>
      <w:bookmarkEnd w:id="0"/>
      <w:r w:rsidDel="00000000" w:rsidR="00000000" w:rsidRPr="00000000">
        <w:rPr>
          <w:rtl w:val="0"/>
        </w:rPr>
        <w:t xml:space="preserve">Example assessment questions for Machine Learning on the Edge</w:t>
      </w:r>
    </w:p>
    <w:p w:rsidR="00000000" w:rsidDel="00000000" w:rsidP="00000000" w:rsidRDefault="00000000" w:rsidRPr="00000000" w14:paraId="0000000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Artificial Intelligence (AI) is only concerned with the designing and building of intelligent agents that receive precepts from the environment and discover patterns in that environment.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False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Explanation: While discovering patterns is important to the field of AI, for something to be considered "AI," it must "take actions that affect that environment."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 classification model trained with data that has ground truth labels</w:t>
      </w:r>
      <w:r w:rsidDel="00000000" w:rsidR="00000000" w:rsidRPr="00000000">
        <w:rPr>
          <w:rtl w:val="0"/>
        </w:rPr>
        <w:t xml:space="preserve"> is what kind of machine learning?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Regression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Supervised learning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Unsupervised learning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Reinforcement learning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All deep learning is machine learning.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True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Explanation: deep learning is a subset of machine learning.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Why is there a bright future for machine learning on embedded devices?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Smaller machine learning models are more accurate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Deterministic programming is sufficient for solving all embedded problems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Emerging problems require low-power devices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of the above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