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YD-2511-H884</w:t>
      </w:r>
    </w:p>
    <w:p>
      <w:r>
        <w:t>Area: Engine Room Access / 대상 구간: Engine Room Access</w:t>
      </w:r>
    </w:p>
    <w:p>
      <w:r>
        <w:t>Due: 2025-11-23 21:37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