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YD-2511-H433</w:t>
      </w:r>
    </w:p>
    <w:p>
      <w:r>
        <w:t>Area: Engine Room Access / 대상 구간: Engine Room Access</w:t>
      </w:r>
    </w:p>
    <w:p>
      <w:r>
        <w:t>Due: 2026-01-04 20:24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