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2"/>
          <w:szCs w:val="22"/>
        </w:rPr>
      </w:pPr>
      <w:r w:rsidDel="00000000" w:rsidR="00000000" w:rsidRPr="00000000">
        <w:rPr>
          <w:sz w:val="22"/>
          <w:szCs w:val="22"/>
          <w:rtl w:val="0"/>
        </w:rPr>
        <w:t xml:space="preserve">Routing Decision Questionnaire (RDQ)</w:t>
      </w:r>
    </w:p>
    <w:p w:rsidR="00000000" w:rsidDel="00000000" w:rsidP="00000000" w:rsidRDefault="00000000" w:rsidRPr="00000000" w14:paraId="00000002">
      <w:pPr>
        <w:spacing w:line="360" w:lineRule="auto"/>
        <w:jc w:val="center"/>
        <w:rPr>
          <w:sz w:val="22"/>
          <w:szCs w:val="22"/>
        </w:rPr>
      </w:pPr>
      <w:r w:rsidDel="00000000" w:rsidR="00000000" w:rsidRPr="00000000">
        <w:rPr>
          <w:rtl w:val="0"/>
        </w:rPr>
      </w:r>
    </w:p>
    <w:p w:rsidR="00000000" w:rsidDel="00000000" w:rsidP="00000000" w:rsidRDefault="00000000" w:rsidRPr="00000000" w14:paraId="00000003">
      <w:pPr>
        <w:spacing w:line="360" w:lineRule="auto"/>
        <w:rPr>
          <w:b w:val="1"/>
          <w:sz w:val="22"/>
          <w:szCs w:val="22"/>
        </w:rPr>
      </w:pPr>
      <w:r w:rsidDel="00000000" w:rsidR="00000000" w:rsidRPr="00000000">
        <w:rPr>
          <w:b w:val="1"/>
          <w:sz w:val="22"/>
          <w:szCs w:val="22"/>
          <w:rtl w:val="0"/>
        </w:rPr>
        <w:t xml:space="preserve">Please take a moment to read the passage below:</w:t>
      </w:r>
    </w:p>
    <w:p w:rsidR="00000000" w:rsidDel="00000000" w:rsidP="00000000" w:rsidRDefault="00000000" w:rsidRPr="00000000" w14:paraId="00000004">
      <w:pPr>
        <w:spacing w:line="360" w:lineRule="auto"/>
        <w:rPr>
          <w:sz w:val="22"/>
          <w:szCs w:val="22"/>
        </w:rPr>
      </w:pPr>
      <w:r w:rsidDel="00000000" w:rsidR="00000000" w:rsidRPr="00000000">
        <w:rPr>
          <w:rtl w:val="0"/>
        </w:rPr>
      </w:r>
    </w:p>
    <w:p w:rsidR="00000000" w:rsidDel="00000000" w:rsidP="00000000" w:rsidRDefault="00000000" w:rsidRPr="00000000" w14:paraId="00000005">
      <w:pPr>
        <w:ind w:firstLine="720"/>
        <w:rPr>
          <w:color w:val="24292e"/>
          <w:sz w:val="22"/>
          <w:szCs w:val="22"/>
          <w:highlight w:val="white"/>
        </w:rPr>
      </w:pPr>
      <w:r w:rsidDel="00000000" w:rsidR="00000000" w:rsidRPr="00000000">
        <w:rPr>
          <w:color w:val="24292e"/>
          <w:sz w:val="22"/>
          <w:szCs w:val="22"/>
          <w:highlight w:val="white"/>
          <w:rtl w:val="0"/>
        </w:rPr>
        <w:t xml:space="preserve">Organized criminal gangs have taken advantage of political instability to smuggle illicit goods using overland routes. These goods are transported across multiple countries where they are sold illegally on the black market. </w:t>
      </w:r>
    </w:p>
    <w:p w:rsidR="00000000" w:rsidDel="00000000" w:rsidP="00000000" w:rsidRDefault="00000000" w:rsidRPr="00000000" w14:paraId="00000006">
      <w:pPr>
        <w:ind w:firstLine="720"/>
        <w:rPr>
          <w:color w:val="24292e"/>
          <w:sz w:val="22"/>
          <w:szCs w:val="22"/>
          <w:highlight w:val="white"/>
        </w:rPr>
      </w:pPr>
      <w:r w:rsidDel="00000000" w:rsidR="00000000" w:rsidRPr="00000000">
        <w:rPr>
          <w:rtl w:val="0"/>
        </w:rPr>
      </w:r>
    </w:p>
    <w:p w:rsidR="00000000" w:rsidDel="00000000" w:rsidP="00000000" w:rsidRDefault="00000000" w:rsidRPr="00000000" w14:paraId="00000007">
      <w:pPr>
        <w:ind w:firstLine="720"/>
        <w:rPr>
          <w:color w:val="24292e"/>
          <w:sz w:val="22"/>
          <w:szCs w:val="22"/>
          <w:highlight w:val="white"/>
        </w:rPr>
      </w:pPr>
      <w:r w:rsidDel="00000000" w:rsidR="00000000" w:rsidRPr="00000000">
        <w:rPr>
          <w:color w:val="24292e"/>
          <w:sz w:val="22"/>
          <w:szCs w:val="22"/>
          <w:highlight w:val="white"/>
          <w:rtl w:val="0"/>
        </w:rPr>
        <w:t xml:space="preserve">One way to minimize the damage caused by smuggling is to intercept the smugglers while they are traveling with illicit goods. Before this is possible, we must figure out where and how these smugglers are traveling. </w:t>
      </w:r>
    </w:p>
    <w:p w:rsidR="00000000" w:rsidDel="00000000" w:rsidP="00000000" w:rsidRDefault="00000000" w:rsidRPr="00000000" w14:paraId="00000008">
      <w:pPr>
        <w:ind w:firstLine="720"/>
        <w:rPr>
          <w:color w:val="24292e"/>
          <w:sz w:val="22"/>
          <w:szCs w:val="22"/>
          <w:highlight w:val="white"/>
        </w:rPr>
      </w:pPr>
      <w:r w:rsidDel="00000000" w:rsidR="00000000" w:rsidRPr="00000000">
        <w:rPr>
          <w:rtl w:val="0"/>
        </w:rPr>
      </w:r>
    </w:p>
    <w:p w:rsidR="00000000" w:rsidDel="00000000" w:rsidP="00000000" w:rsidRDefault="00000000" w:rsidRPr="00000000" w14:paraId="00000009">
      <w:pPr>
        <w:ind w:left="0" w:firstLine="720"/>
        <w:rPr>
          <w:color w:val="24292e"/>
          <w:sz w:val="22"/>
          <w:szCs w:val="22"/>
          <w:highlight w:val="white"/>
        </w:rPr>
      </w:pPr>
      <w:r w:rsidDel="00000000" w:rsidR="00000000" w:rsidRPr="00000000">
        <w:rPr>
          <w:color w:val="24292e"/>
          <w:sz w:val="22"/>
          <w:szCs w:val="22"/>
          <w:highlight w:val="white"/>
          <w:rtl w:val="0"/>
        </w:rPr>
        <w:t xml:space="preserve">Research has indicated that smugglers use rational decision making when they select their transportation routes. Some of the factors they take into consideration include how far they must travel, area crime rates, the populations of the areas they will be traveling, the presence of competing gangs, and how complex the route may be. </w:t>
      </w:r>
    </w:p>
    <w:p w:rsidR="00000000" w:rsidDel="00000000" w:rsidP="00000000" w:rsidRDefault="00000000" w:rsidRPr="00000000" w14:paraId="0000000A">
      <w:pPr>
        <w:ind w:left="0" w:firstLine="720"/>
        <w:rPr>
          <w:color w:val="24292e"/>
          <w:sz w:val="22"/>
          <w:szCs w:val="22"/>
          <w:highlight w:val="white"/>
        </w:rPr>
      </w:pPr>
      <w:r w:rsidDel="00000000" w:rsidR="00000000" w:rsidRPr="00000000">
        <w:rPr>
          <w:rtl w:val="0"/>
        </w:rPr>
      </w:r>
    </w:p>
    <w:p w:rsidR="00000000" w:rsidDel="00000000" w:rsidP="00000000" w:rsidRDefault="00000000" w:rsidRPr="00000000" w14:paraId="0000000B">
      <w:pPr>
        <w:ind w:left="0" w:firstLine="720"/>
        <w:rPr>
          <w:color w:val="24292e"/>
          <w:highlight w:val="white"/>
        </w:rPr>
      </w:pPr>
      <w:r w:rsidDel="00000000" w:rsidR="00000000" w:rsidRPr="00000000">
        <w:rPr>
          <w:color w:val="24292e"/>
          <w:sz w:val="22"/>
          <w:szCs w:val="22"/>
          <w:highlight w:val="white"/>
          <w:rtl w:val="0"/>
        </w:rPr>
        <w:t xml:space="preserve">For example, a smuggler may choose to travel through a city with high crime because they believe there are less police or they may deviate from a high crime city to avoid a possible conflict. Conversely, they may select a high crime city to avoid opposing gang territory. </w:t>
      </w:r>
      <w:r w:rsidDel="00000000" w:rsidR="00000000" w:rsidRPr="00000000">
        <w:rPr>
          <w:rtl w:val="0"/>
        </w:rPr>
      </w:r>
    </w:p>
    <w:p w:rsidR="00000000" w:rsidDel="00000000" w:rsidP="00000000" w:rsidRDefault="00000000" w:rsidRPr="00000000" w14:paraId="0000000C">
      <w:pPr>
        <w:spacing w:line="360" w:lineRule="auto"/>
        <w:rPr>
          <w:b w:val="1"/>
          <w:color w:val="24292e"/>
          <w:highlight w:val="white"/>
        </w:rPr>
      </w:pPr>
      <w:r w:rsidDel="00000000" w:rsidR="00000000" w:rsidRPr="00000000">
        <w:rPr>
          <w:rtl w:val="0"/>
        </w:rPr>
      </w:r>
    </w:p>
    <w:p w:rsidR="00000000" w:rsidDel="00000000" w:rsidP="00000000" w:rsidRDefault="00000000" w:rsidRPr="00000000" w14:paraId="0000000D">
      <w:pPr>
        <w:spacing w:line="360" w:lineRule="auto"/>
        <w:rPr>
          <w:b w:val="1"/>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rPr>
          <w:color w:val="24292e"/>
          <w:sz w:val="22"/>
          <w:szCs w:val="22"/>
          <w:highlight w:val="white"/>
        </w:rPr>
      </w:pPr>
      <w:r w:rsidDel="00000000" w:rsidR="00000000" w:rsidRPr="00000000">
        <w:rPr>
          <w:b w:val="1"/>
          <w:color w:val="24292e"/>
          <w:sz w:val="22"/>
          <w:szCs w:val="22"/>
          <w:highlight w:val="white"/>
          <w:rtl w:val="0"/>
        </w:rPr>
        <w:t xml:space="preserve">Read: </w:t>
        <w:tab/>
      </w:r>
      <w:r w:rsidDel="00000000" w:rsidR="00000000" w:rsidRPr="00000000">
        <w:rPr>
          <w:color w:val="24292e"/>
          <w:sz w:val="22"/>
          <w:szCs w:val="22"/>
          <w:highlight w:val="white"/>
          <w:rtl w:val="0"/>
        </w:rPr>
        <w:t xml:space="preserve">For this survey, we ask you to take on the point of view of a smuggler who is trying to avoid detection. Try to think about what would be important for a smuggler to avoid when traveling with illicit goods. </w:t>
      </w:r>
    </w:p>
    <w:p w:rsidR="00000000" w:rsidDel="00000000" w:rsidP="00000000" w:rsidRDefault="00000000" w:rsidRPr="00000000" w14:paraId="0000000F">
      <w:pPr>
        <w:spacing w:line="360" w:lineRule="auto"/>
        <w:rPr>
          <w:color w:val="24292e"/>
          <w:sz w:val="22"/>
          <w:szCs w:val="22"/>
          <w:highlight w:val="white"/>
        </w:rPr>
      </w:pPr>
      <w:r w:rsidDel="00000000" w:rsidR="00000000" w:rsidRPr="00000000">
        <w:rPr>
          <w:rtl w:val="0"/>
        </w:rPr>
      </w:r>
    </w:p>
    <w:p w:rsidR="00000000" w:rsidDel="00000000" w:rsidP="00000000" w:rsidRDefault="00000000" w:rsidRPr="00000000" w14:paraId="00000010">
      <w:pPr>
        <w:spacing w:line="360" w:lineRule="auto"/>
        <w:rPr>
          <w:b w:val="1"/>
          <w:color w:val="24292e"/>
          <w:sz w:val="22"/>
          <w:szCs w:val="22"/>
          <w:highlight w:val="white"/>
        </w:rPr>
      </w:pPr>
      <w:r w:rsidDel="00000000" w:rsidR="00000000" w:rsidRPr="00000000">
        <w:rPr>
          <w:b w:val="1"/>
          <w:color w:val="24292e"/>
          <w:sz w:val="22"/>
          <w:szCs w:val="22"/>
          <w:highlight w:val="white"/>
          <w:rtl w:val="0"/>
        </w:rPr>
        <w:t xml:space="preserve">Part - 1 </w:t>
      </w:r>
    </w:p>
    <w:p w:rsidR="00000000" w:rsidDel="00000000" w:rsidP="00000000" w:rsidRDefault="00000000" w:rsidRPr="00000000" w14:paraId="00000011">
      <w:pPr>
        <w:spacing w:line="360" w:lineRule="auto"/>
        <w:rPr>
          <w:color w:val="24292e"/>
          <w:sz w:val="22"/>
          <w:szCs w:val="22"/>
          <w:highlight w:val="white"/>
        </w:rPr>
      </w:pPr>
      <w:r w:rsidDel="00000000" w:rsidR="00000000" w:rsidRPr="00000000">
        <w:rPr>
          <w:b w:val="1"/>
          <w:color w:val="24292e"/>
          <w:sz w:val="22"/>
          <w:szCs w:val="22"/>
          <w:highlight w:val="white"/>
          <w:rtl w:val="0"/>
        </w:rPr>
        <w:t xml:space="preserve">Directions:  </w:t>
      </w:r>
      <w:r w:rsidDel="00000000" w:rsidR="00000000" w:rsidRPr="00000000">
        <w:rPr>
          <w:color w:val="24292e"/>
          <w:sz w:val="22"/>
          <w:szCs w:val="22"/>
          <w:highlight w:val="white"/>
          <w:rtl w:val="0"/>
        </w:rPr>
        <w:t xml:space="preserve"> The following are details that smugglers might care about when deciding which cities to travel through. Rate each on a scale of 1 (</w:t>
      </w:r>
      <w:r w:rsidDel="00000000" w:rsidR="00000000" w:rsidRPr="00000000">
        <w:rPr>
          <w:b w:val="1"/>
          <w:color w:val="24292e"/>
          <w:sz w:val="22"/>
          <w:szCs w:val="22"/>
          <w:highlight w:val="white"/>
          <w:rtl w:val="0"/>
        </w:rPr>
        <w:t xml:space="preserve">not important at all</w:t>
      </w:r>
      <w:r w:rsidDel="00000000" w:rsidR="00000000" w:rsidRPr="00000000">
        <w:rPr>
          <w:color w:val="24292e"/>
          <w:sz w:val="22"/>
          <w:szCs w:val="22"/>
          <w:highlight w:val="white"/>
          <w:rtl w:val="0"/>
        </w:rPr>
        <w:t xml:space="preserve">) to 5 (</w:t>
      </w:r>
      <w:r w:rsidDel="00000000" w:rsidR="00000000" w:rsidRPr="00000000">
        <w:rPr>
          <w:b w:val="1"/>
          <w:color w:val="24292e"/>
          <w:sz w:val="22"/>
          <w:szCs w:val="22"/>
          <w:highlight w:val="white"/>
          <w:rtl w:val="0"/>
        </w:rPr>
        <w:t xml:space="preserve">extremely important</w:t>
      </w:r>
      <w:r w:rsidDel="00000000" w:rsidR="00000000" w:rsidRPr="00000000">
        <w:rPr>
          <w:color w:val="24292e"/>
          <w:sz w:val="22"/>
          <w:szCs w:val="22"/>
          <w:highlight w:val="white"/>
          <w:rtl w:val="0"/>
        </w:rPr>
        <w:t xml:space="preserve">), you may provide the same rating for multiple items.  Then, whether having higher or lower of each value is better.  Lastly, provide a brief explanation of your reasoning.  </w:t>
      </w:r>
    </w:p>
    <w:p w:rsidR="00000000" w:rsidDel="00000000" w:rsidP="00000000" w:rsidRDefault="00000000" w:rsidRPr="00000000" w14:paraId="00000012">
      <w:pPr>
        <w:spacing w:line="360" w:lineRule="auto"/>
        <w:rPr>
          <w:color w:val="24292e"/>
          <w:sz w:val="22"/>
          <w:szCs w:val="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2"/>
                <w:szCs w:val="22"/>
              </w:rPr>
            </w:pPr>
            <w:r w:rsidDel="00000000" w:rsidR="00000000" w:rsidRPr="00000000">
              <w:rPr>
                <w:b w:val="1"/>
                <w:color w:val="24292e"/>
                <w:sz w:val="22"/>
                <w:szCs w:val="22"/>
                <w:rtl w:val="0"/>
              </w:rPr>
              <w:t xml:space="preserve">Attribute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2"/>
                <w:szCs w:val="22"/>
              </w:rPr>
            </w:pPr>
            <w:r w:rsidDel="00000000" w:rsidR="00000000" w:rsidRPr="00000000">
              <w:rPr>
                <w:b w:val="1"/>
                <w:color w:val="24292e"/>
                <w:sz w:val="22"/>
                <w:szCs w:val="22"/>
                <w:rtl w:val="0"/>
              </w:rPr>
              <w:t xml:space="preserve">Scale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2"/>
                <w:szCs w:val="22"/>
              </w:rPr>
            </w:pPr>
            <w:r w:rsidDel="00000000" w:rsidR="00000000" w:rsidRPr="00000000">
              <w:rPr>
                <w:b w:val="1"/>
                <w:color w:val="24292e"/>
                <w:sz w:val="22"/>
                <w:szCs w:val="22"/>
                <w:rtl w:val="0"/>
              </w:rPr>
              <w:t xml:space="preserve">High / Low</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2"/>
                <w:szCs w:val="22"/>
              </w:rPr>
            </w:pPr>
            <w:r w:rsidDel="00000000" w:rsidR="00000000" w:rsidRPr="00000000">
              <w:rPr>
                <w:b w:val="1"/>
                <w:color w:val="24292e"/>
                <w:sz w:val="22"/>
                <w:szCs w:val="22"/>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rPr>
                <w:color w:val="24292e"/>
                <w:sz w:val="22"/>
                <w:szCs w:val="22"/>
                <w:highlight w:val="white"/>
              </w:rPr>
            </w:pPr>
            <w:r w:rsidDel="00000000" w:rsidR="00000000" w:rsidRPr="00000000">
              <w:rPr>
                <w:color w:val="24292e"/>
                <w:sz w:val="22"/>
                <w:szCs w:val="22"/>
                <w:highlight w:val="white"/>
                <w:rtl w:val="0"/>
              </w:rPr>
              <w:t xml:space="preserve">Distance to next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color w:val="24292e"/>
                <w:sz w:val="22"/>
                <w:szCs w:val="22"/>
                <w:highlight w:val="white"/>
              </w:rPr>
            </w:pPr>
            <w:r w:rsidDel="00000000" w:rsidR="00000000" w:rsidRPr="00000000">
              <w:rPr>
                <w:color w:val="24292e"/>
                <w:sz w:val="22"/>
                <w:szCs w:val="22"/>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e"/>
                <w:sz w:val="22"/>
                <w:szCs w:val="22"/>
                <w:highlight w:val="white"/>
              </w:rPr>
            </w:pPr>
            <w:r w:rsidDel="00000000" w:rsidR="00000000" w:rsidRPr="00000000">
              <w:rPr>
                <w:color w:val="24292e"/>
                <w:sz w:val="22"/>
                <w:szCs w:val="22"/>
                <w:highlight w:val="white"/>
                <w:rtl w:val="0"/>
              </w:rPr>
              <w:t xml:space="preserve">High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2"/>
                <w:szCs w:val="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rPr>
                <w:color w:val="24292e"/>
                <w:sz w:val="22"/>
                <w:szCs w:val="22"/>
                <w:highlight w:val="white"/>
              </w:rPr>
            </w:pPr>
            <w:r w:rsidDel="00000000" w:rsidR="00000000" w:rsidRPr="00000000">
              <w:rPr>
                <w:color w:val="24292e"/>
                <w:sz w:val="22"/>
                <w:szCs w:val="22"/>
                <w:highlight w:val="white"/>
                <w:rtl w:val="0"/>
              </w:rPr>
              <w:t xml:space="preserve">Crime Rate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jc w:val="center"/>
              <w:rPr>
                <w:color w:val="24292e"/>
                <w:sz w:val="22"/>
                <w:szCs w:val="22"/>
                <w:highlight w:val="white"/>
              </w:rPr>
            </w:pPr>
            <w:r w:rsidDel="00000000" w:rsidR="00000000" w:rsidRPr="00000000">
              <w:rPr>
                <w:color w:val="24292e"/>
                <w:sz w:val="22"/>
                <w:szCs w:val="22"/>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24292e"/>
                <w:sz w:val="22"/>
                <w:szCs w:val="22"/>
                <w:highlight w:val="white"/>
              </w:rPr>
            </w:pPr>
            <w:r w:rsidDel="00000000" w:rsidR="00000000" w:rsidRPr="00000000">
              <w:rPr>
                <w:color w:val="24292e"/>
                <w:sz w:val="22"/>
                <w:szCs w:val="22"/>
                <w:highlight w:val="white"/>
                <w:rtl w:val="0"/>
              </w:rPr>
              <w:t xml:space="preserve">High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2"/>
                <w:szCs w:val="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rPr>
                <w:color w:val="24292e"/>
                <w:sz w:val="22"/>
                <w:szCs w:val="22"/>
                <w:highlight w:val="white"/>
              </w:rPr>
            </w:pPr>
            <w:r w:rsidDel="00000000" w:rsidR="00000000" w:rsidRPr="00000000">
              <w:rPr>
                <w:color w:val="24292e"/>
                <w:sz w:val="22"/>
                <w:szCs w:val="22"/>
                <w:highlight w:val="white"/>
                <w:rtl w:val="0"/>
              </w:rPr>
              <w:t xml:space="preserve">Population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jc w:val="center"/>
              <w:rPr>
                <w:color w:val="24292e"/>
                <w:sz w:val="22"/>
                <w:szCs w:val="22"/>
                <w:highlight w:val="white"/>
              </w:rPr>
            </w:pPr>
            <w:r w:rsidDel="00000000" w:rsidR="00000000" w:rsidRPr="00000000">
              <w:rPr>
                <w:color w:val="24292e"/>
                <w:sz w:val="22"/>
                <w:szCs w:val="22"/>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24292e"/>
                <w:sz w:val="22"/>
                <w:szCs w:val="22"/>
                <w:highlight w:val="white"/>
              </w:rPr>
            </w:pPr>
            <w:r w:rsidDel="00000000" w:rsidR="00000000" w:rsidRPr="00000000">
              <w:rPr>
                <w:color w:val="24292e"/>
                <w:sz w:val="22"/>
                <w:szCs w:val="22"/>
                <w:highlight w:val="white"/>
                <w:rtl w:val="0"/>
              </w:rPr>
              <w:t xml:space="preserve">High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2"/>
                <w:szCs w:val="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color w:val="24292e"/>
                <w:sz w:val="22"/>
                <w:szCs w:val="22"/>
                <w:highlight w:val="white"/>
              </w:rPr>
            </w:pPr>
            <w:r w:rsidDel="00000000" w:rsidR="00000000" w:rsidRPr="00000000">
              <w:rPr>
                <w:color w:val="24292e"/>
                <w:sz w:val="22"/>
                <w:szCs w:val="22"/>
                <w:highlight w:val="white"/>
                <w:rtl w:val="0"/>
              </w:rPr>
              <w:t xml:space="preserve">Presence of competing gangs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jc w:val="center"/>
              <w:rPr>
                <w:color w:val="24292e"/>
                <w:sz w:val="22"/>
                <w:szCs w:val="22"/>
                <w:highlight w:val="white"/>
              </w:rPr>
            </w:pPr>
            <w:r w:rsidDel="00000000" w:rsidR="00000000" w:rsidRPr="00000000">
              <w:rPr>
                <w:color w:val="24292e"/>
                <w:sz w:val="22"/>
                <w:szCs w:val="22"/>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24292e"/>
                <w:sz w:val="22"/>
                <w:szCs w:val="22"/>
                <w:highlight w:val="white"/>
              </w:rPr>
            </w:pPr>
            <w:r w:rsidDel="00000000" w:rsidR="00000000" w:rsidRPr="00000000">
              <w:rPr>
                <w:color w:val="24292e"/>
                <w:sz w:val="22"/>
                <w:szCs w:val="22"/>
                <w:highlight w:val="white"/>
                <w:rtl w:val="0"/>
              </w:rPr>
              <w:t xml:space="preserve">High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2"/>
                <w:szCs w:val="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rPr>
                <w:color w:val="24292e"/>
                <w:sz w:val="22"/>
                <w:szCs w:val="22"/>
                <w:highlight w:val="white"/>
              </w:rPr>
            </w:pPr>
            <w:r w:rsidDel="00000000" w:rsidR="00000000" w:rsidRPr="00000000">
              <w:rPr>
                <w:color w:val="24292e"/>
                <w:sz w:val="22"/>
                <w:szCs w:val="22"/>
                <w:highlight w:val="white"/>
                <w:rtl w:val="0"/>
              </w:rPr>
              <w:t xml:space="preserve">Complexity of the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jc w:val="center"/>
              <w:rPr>
                <w:color w:val="24292e"/>
                <w:sz w:val="22"/>
                <w:szCs w:val="22"/>
                <w:highlight w:val="white"/>
              </w:rPr>
            </w:pPr>
            <w:r w:rsidDel="00000000" w:rsidR="00000000" w:rsidRPr="00000000">
              <w:rPr>
                <w:color w:val="24292e"/>
                <w:sz w:val="22"/>
                <w:szCs w:val="22"/>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4292e"/>
                <w:sz w:val="22"/>
                <w:szCs w:val="22"/>
                <w:highlight w:val="white"/>
              </w:rPr>
            </w:pPr>
            <w:r w:rsidDel="00000000" w:rsidR="00000000" w:rsidRPr="00000000">
              <w:rPr>
                <w:color w:val="24292e"/>
                <w:sz w:val="22"/>
                <w:szCs w:val="22"/>
                <w:highlight w:val="white"/>
                <w:rtl w:val="0"/>
              </w:rPr>
              <w:t xml:space="preserve">High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2"/>
                <w:szCs w:val="22"/>
                <w:highlight w:val="white"/>
              </w:rPr>
            </w:pPr>
            <w:r w:rsidDel="00000000" w:rsidR="00000000" w:rsidRPr="00000000">
              <w:rPr>
                <w:rtl w:val="0"/>
              </w:rPr>
            </w:r>
          </w:p>
        </w:tc>
      </w:tr>
    </w:tbl>
    <w:p w:rsidR="00000000" w:rsidDel="00000000" w:rsidP="00000000" w:rsidRDefault="00000000" w:rsidRPr="00000000" w14:paraId="0000002B">
      <w:pPr>
        <w:spacing w:line="360" w:lineRule="auto"/>
        <w:rPr>
          <w:color w:val="24292e"/>
          <w:sz w:val="22"/>
          <w:szCs w:val="22"/>
          <w:highlight w:val="white"/>
        </w:rPr>
      </w:pPr>
      <w:r w:rsidDel="00000000" w:rsidR="00000000" w:rsidRPr="00000000">
        <w:rPr>
          <w:rtl w:val="0"/>
        </w:rPr>
      </w:r>
    </w:p>
    <w:p w:rsidR="00000000" w:rsidDel="00000000" w:rsidP="00000000" w:rsidRDefault="00000000" w:rsidRPr="00000000" w14:paraId="0000002C">
      <w:pPr>
        <w:spacing w:line="360" w:lineRule="auto"/>
        <w:rPr>
          <w:b w:val="1"/>
          <w:color w:val="24292e"/>
          <w:sz w:val="22"/>
          <w:szCs w:val="22"/>
          <w:highlight w:val="white"/>
        </w:rPr>
      </w:pPr>
      <w:r w:rsidDel="00000000" w:rsidR="00000000" w:rsidRPr="00000000">
        <w:rPr>
          <w:b w:val="1"/>
          <w:color w:val="24292e"/>
          <w:sz w:val="22"/>
          <w:szCs w:val="22"/>
          <w:highlight w:val="white"/>
          <w:rtl w:val="0"/>
        </w:rPr>
        <w:t xml:space="preserve">Part  - 2</w:t>
      </w:r>
    </w:p>
    <w:p w:rsidR="00000000" w:rsidDel="00000000" w:rsidP="00000000" w:rsidRDefault="00000000" w:rsidRPr="00000000" w14:paraId="0000002D">
      <w:pPr>
        <w:spacing w:line="360" w:lineRule="auto"/>
        <w:rPr>
          <w:b w:val="1"/>
          <w:color w:val="24292e"/>
          <w:sz w:val="22"/>
          <w:szCs w:val="22"/>
          <w:highlight w:val="white"/>
        </w:rPr>
      </w:pPr>
      <w:r w:rsidDel="00000000" w:rsidR="00000000" w:rsidRPr="00000000">
        <w:rPr>
          <w:rtl w:val="0"/>
        </w:rPr>
      </w:r>
    </w:p>
    <w:p w:rsidR="00000000" w:rsidDel="00000000" w:rsidP="00000000" w:rsidRDefault="00000000" w:rsidRPr="00000000" w14:paraId="0000002E">
      <w:pPr>
        <w:spacing w:line="360" w:lineRule="auto"/>
        <w:rPr>
          <w:color w:val="24292e"/>
          <w:sz w:val="22"/>
          <w:szCs w:val="22"/>
          <w:highlight w:val="white"/>
        </w:rPr>
      </w:pPr>
      <w:r w:rsidDel="00000000" w:rsidR="00000000" w:rsidRPr="00000000">
        <w:rPr>
          <w:b w:val="1"/>
          <w:color w:val="24292e"/>
          <w:sz w:val="22"/>
          <w:szCs w:val="22"/>
          <w:highlight w:val="white"/>
          <w:rtl w:val="0"/>
        </w:rPr>
        <w:t xml:space="preserve">Directions:  </w:t>
      </w:r>
      <w:r w:rsidDel="00000000" w:rsidR="00000000" w:rsidRPr="00000000">
        <w:rPr>
          <w:color w:val="24292e"/>
          <w:sz w:val="22"/>
          <w:szCs w:val="22"/>
          <w:highlight w:val="white"/>
          <w:rtl w:val="0"/>
        </w:rPr>
        <w:t xml:space="preserve"> Consider the ratings you provided above. Rank each of the previously listed items based on which of them would be the most important to you. </w:t>
      </w:r>
    </w:p>
    <w:p w:rsidR="00000000" w:rsidDel="00000000" w:rsidP="00000000" w:rsidRDefault="00000000" w:rsidRPr="00000000" w14:paraId="0000002F">
      <w:pPr>
        <w:spacing w:line="360" w:lineRule="auto"/>
        <w:rPr>
          <w:color w:val="24292e"/>
          <w:sz w:val="22"/>
          <w:szCs w:val="22"/>
          <w:highlight w:val="white"/>
        </w:rPr>
      </w:pPr>
      <w:r w:rsidDel="00000000" w:rsidR="00000000" w:rsidRPr="00000000">
        <w:rPr>
          <w:rtl w:val="0"/>
        </w:rPr>
      </w:r>
    </w:p>
    <w:p w:rsidR="00000000" w:rsidDel="00000000" w:rsidP="00000000" w:rsidRDefault="00000000" w:rsidRPr="00000000" w14:paraId="00000030">
      <w:pPr>
        <w:spacing w:line="360" w:lineRule="auto"/>
        <w:rPr>
          <w:color w:val="24292e"/>
          <w:sz w:val="22"/>
          <w:szCs w:val="22"/>
          <w:highlight w:val="white"/>
        </w:rPr>
      </w:pPr>
      <w:r w:rsidDel="00000000" w:rsidR="00000000" w:rsidRPr="00000000">
        <w:rPr>
          <w:color w:val="24292e"/>
          <w:sz w:val="22"/>
          <w:szCs w:val="22"/>
          <w:highlight w:val="white"/>
          <w:rtl w:val="0"/>
        </w:rPr>
        <w:t xml:space="preserve">1. ____________________________________</w:t>
      </w:r>
    </w:p>
    <w:p w:rsidR="00000000" w:rsidDel="00000000" w:rsidP="00000000" w:rsidRDefault="00000000" w:rsidRPr="00000000" w14:paraId="00000031">
      <w:pPr>
        <w:spacing w:line="360" w:lineRule="auto"/>
        <w:rPr>
          <w:color w:val="24292e"/>
          <w:sz w:val="22"/>
          <w:szCs w:val="22"/>
          <w:highlight w:val="white"/>
        </w:rPr>
      </w:pPr>
      <w:r w:rsidDel="00000000" w:rsidR="00000000" w:rsidRPr="00000000">
        <w:rPr>
          <w:color w:val="24292e"/>
          <w:sz w:val="22"/>
          <w:szCs w:val="22"/>
          <w:highlight w:val="white"/>
          <w:rtl w:val="0"/>
        </w:rPr>
        <w:t xml:space="preserve">2. ____________________________________</w:t>
      </w:r>
    </w:p>
    <w:p w:rsidR="00000000" w:rsidDel="00000000" w:rsidP="00000000" w:rsidRDefault="00000000" w:rsidRPr="00000000" w14:paraId="00000032">
      <w:pPr>
        <w:spacing w:line="360" w:lineRule="auto"/>
        <w:rPr>
          <w:color w:val="24292e"/>
          <w:sz w:val="22"/>
          <w:szCs w:val="22"/>
          <w:highlight w:val="white"/>
        </w:rPr>
      </w:pPr>
      <w:r w:rsidDel="00000000" w:rsidR="00000000" w:rsidRPr="00000000">
        <w:rPr>
          <w:color w:val="24292e"/>
          <w:sz w:val="22"/>
          <w:szCs w:val="22"/>
          <w:highlight w:val="white"/>
          <w:rtl w:val="0"/>
        </w:rPr>
        <w:t xml:space="preserve">3. ____________________________________</w:t>
      </w:r>
    </w:p>
    <w:p w:rsidR="00000000" w:rsidDel="00000000" w:rsidP="00000000" w:rsidRDefault="00000000" w:rsidRPr="00000000" w14:paraId="00000033">
      <w:pPr>
        <w:spacing w:line="360" w:lineRule="auto"/>
        <w:rPr>
          <w:color w:val="24292e"/>
          <w:sz w:val="22"/>
          <w:szCs w:val="22"/>
          <w:highlight w:val="white"/>
        </w:rPr>
      </w:pPr>
      <w:r w:rsidDel="00000000" w:rsidR="00000000" w:rsidRPr="00000000">
        <w:rPr>
          <w:color w:val="24292e"/>
          <w:sz w:val="22"/>
          <w:szCs w:val="22"/>
          <w:highlight w:val="white"/>
          <w:rtl w:val="0"/>
        </w:rPr>
        <w:t xml:space="preserve">4. ____________________________________</w:t>
      </w:r>
    </w:p>
    <w:p w:rsidR="00000000" w:rsidDel="00000000" w:rsidP="00000000" w:rsidRDefault="00000000" w:rsidRPr="00000000" w14:paraId="00000034">
      <w:pPr>
        <w:spacing w:line="360" w:lineRule="auto"/>
        <w:rPr>
          <w:sz w:val="22"/>
          <w:szCs w:val="22"/>
        </w:rPr>
      </w:pPr>
      <w:r w:rsidDel="00000000" w:rsidR="00000000" w:rsidRPr="00000000">
        <w:rPr>
          <w:color w:val="24292e"/>
          <w:sz w:val="22"/>
          <w:szCs w:val="22"/>
          <w:highlight w:val="white"/>
          <w:rtl w:val="0"/>
        </w:rPr>
        <w:t xml:space="preserve">5. ____________________________________</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3D00"/>
    <w:pPr>
      <w:spacing w:line="480" w:lineRule="auto"/>
      <w:contextualSpacing w:val="1"/>
    </w:pPr>
    <w:rPr>
      <w:rFonts w:ascii="Times" w:hAnsi="Times"/>
    </w:rPr>
  </w:style>
  <w:style w:type="paragraph" w:styleId="Heading1">
    <w:name w:val="heading 1"/>
    <w:basedOn w:val="Normal"/>
    <w:next w:val="Normal"/>
    <w:link w:val="Heading1Char"/>
    <w:uiPriority w:val="9"/>
    <w:qFormat w:val="1"/>
    <w:rsid w:val="00443D00"/>
    <w:pPr>
      <w:keepNext w:val="1"/>
      <w:keepLines w:val="1"/>
      <w:jc w:val="center"/>
      <w:outlineLvl w:val="0"/>
    </w:pPr>
    <w:rPr>
      <w:rFonts w:cstheme="majorBidi" w:eastAsiaTheme="majorEastAsia"/>
      <w:b w:val="1"/>
      <w:color w:val="000000" w:themeColor="text1"/>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3D00"/>
    <w:rPr>
      <w:rFonts w:ascii="Times" w:hAnsi="Times" w:cstheme="majorBidi" w:eastAsiaTheme="majorEastAsia"/>
      <w:b w:val="1"/>
      <w:color w:val="000000" w:themeColor="text1"/>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0fKrb+dmdY3FQqfrkNZV4eXv8w==">AMUW2mUW3sU9G8DqhUEfZ9BzWBUZ6LQspTn6WFkomTJazEE3daxhAOl/dLZO64N5sD3o5HE2876uMCBRQngWH6oHHKheQd4WWAYyi7nMR+j2b9xkChku4pM=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2019-11-03T17:28:00Z</dcterms:created>
  <dc:creator>Aaron Necaise</dc:creator>
</cp:coreProperties>
</file>