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网文续写流程规划</w:t>
      </w:r>
    </w:p>
    <w:p>
      <w:pPr>
        <w:pStyle w:val="FirstParagraph"/>
      </w:pPr>
      <w:r>
        <w:rPr>
          <w:bCs/>
          <w:b/>
        </w:rPr>
        <w:t xml:space="preserve">一句话结论：质量问题不在文笔，而在动笔前的决策。</w:t>
      </w:r>
      <w:r>
        <w:t xml:space="preserve"> </w:t>
      </w:r>
      <w:r>
        <w:t xml:space="preserve">流程的重心放在三处：从哪里切、守住什么类型、后 2 万字靠什么冲突撑起来。写作线保持全文注入、不阻断；另设一条同步校验线，只自动修正能客观核对的错误。编辑在方向和大纲两处可选介入，不介入时按默认规则继续。</w:t>
      </w:r>
    </w:p>
    <w:p>
      <w:pPr>
        <w:pStyle w:val="BodyText"/>
      </w:pPr>
      <w:r>
        <w:t xml:space="preserve">本文既写流程设计，也写每个设计是怎么推出来的。每一节先说”我们定了什么”，再说”为什么”。配套文档《网文续写测评指标规划》说明如何判断这套流程的产出好不好。</w:t>
      </w:r>
    </w:p>
    <w:bookmarkStart w:id="23" w:name="一问题定义"/>
    <w:p>
      <w:pPr>
        <w:pStyle w:val="Heading1"/>
      </w:pPr>
      <w:r>
        <w:t xml:space="preserve">一、问题定义</w:t>
      </w:r>
    </w:p>
    <w:bookmarkStart w:id="20" w:name="输入与输出"/>
    <w:p>
      <w:pPr>
        <w:pStyle w:val="Heading2"/>
      </w:pPr>
      <w:r>
        <w:t xml:space="preserve">1.1 输入与输出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项目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一篇约 1 万字、已写完结局的短篇；编辑批量上传，后台自动生成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保留切点之前的原文，删除切点之后的部分，从切点续写约 2 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3 万字成品，交编辑审阅、修改、发布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续写，不是扩写。切点之前的原文是既成事实，不改</w:t>
            </w:r>
          </w:p>
        </w:tc>
      </w:tr>
    </w:tbl>
    <w:bookmarkEnd w:id="20"/>
    <w:bookmarkStart w:id="21" w:name="为什么是续写-删掉结尾"/>
    <w:p>
      <w:pPr>
        <w:pStyle w:val="Heading2"/>
      </w:pPr>
      <w:r>
        <w:t xml:space="preserve">1.2 为什么是”续写 + 删掉结尾”</w:t>
      </w:r>
    </w:p>
    <w:p>
      <w:pPr>
        <w:pStyle w:val="FirstParagraph"/>
      </w:pPr>
      <w:r>
        <w:t xml:space="preserve">中途我们一度怀疑这是扩写，最后确认是续写。但原文自带结局，从结局之后硬续，只能拖沓、重复同一种情绪。所以允许删掉原文的结尾部分：</w:t>
      </w:r>
      <w:r>
        <w:rPr>
          <w:bCs/>
          <w:b/>
        </w:rPr>
        <w:t xml:space="preserve">删掉的那部分不是为了重写文字，而是为了把已经关上的门重新打开。</w:t>
      </w:r>
    </w:p>
    <w:p>
      <w:pPr>
        <w:pStyle w:val="BodyText"/>
      </w:pPr>
      <w:r>
        <w:t xml:space="preserve">这意味着切点放在哪、门怎么重新打开，是整个流程的第一个关键决策，比写作本身更重要。</w:t>
      </w:r>
    </w:p>
    <w:bookmarkEnd w:id="21"/>
    <w:bookmarkStart w:id="22" w:name="核心矛盾"/>
    <w:p>
      <w:pPr>
        <w:pStyle w:val="Heading2"/>
      </w:pPr>
      <w:r>
        <w:t xml:space="preserve">1.3 核心矛盾</w:t>
      </w:r>
    </w:p>
    <w:p>
      <w:pPr>
        <w:pStyle w:val="FirstParagraph"/>
      </w:pPr>
      <w:r>
        <w:t xml:space="preserve">切点本质上是一个取舍：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切得早</w:t>
      </w:r>
      <w:r>
        <w:t xml:space="preserve">：续写空间大，但删掉的原作高光多，每个都要补回来，补不好就是降级。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切得晚</w:t>
      </w:r>
      <w:r>
        <w:t xml:space="preserve">：原作高光都保住，但门快关上了，新冲突只能硬造，2 万字撑不住。</w:t>
      </w:r>
    </w:p>
    <w:p>
      <w:pPr>
        <w:pStyle w:val="FirstParagraph"/>
      </w:pPr>
      <w:r>
        <w:t xml:space="preserve">所以”从哪里续写”和”续写后会不会更爽”是同一个问题：找到一个切点，让删掉的高光都能补回来，剩下的空间有足够的势能填满。</w:t>
      </w:r>
    </w:p>
    <w:bookmarkEnd w:id="22"/>
    <w:bookmarkEnd w:id="23"/>
    <w:bookmarkStart w:id="27" w:name="二我们是怎么走到这里的"/>
    <w:p>
      <w:pPr>
        <w:pStyle w:val="Heading1"/>
      </w:pPr>
      <w:r>
        <w:t xml:space="preserve">二、我们是怎么走到这里的</w:t>
      </w:r>
    </w:p>
    <w:bookmarkStart w:id="24" w:name="三个版本的教训"/>
    <w:p>
      <w:pPr>
        <w:pStyle w:val="Heading2"/>
      </w:pPr>
      <w:r>
        <w:t xml:space="preserve">2.1 三个版本的教训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版本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设计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结果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教训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六节点流水线 + 故事状态档案 + 逐章审核阻断 + 自动重写 + 8 选 3 方向打分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审核要求引文逐字一致，校验没过就整本卡住，多本书写到第 2 章就失败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结构完整，但大部分设计在解决想象中的问题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继续加机制的分支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保留档案、自动重写、场景字数分配，继续加规则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首稿通过 0 章，单本重写十几次，单本约 120 万 token，最后几乎没有一章通过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用质量判断触发重写，标准模糊，重写不收敛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全文精简分支（当前）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每章输入完整原文和全部前章，不维护档案；审核只给批注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章能稳定写完，约 12 次调用，token 大幅下降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只证明了”能跑完”，没证明”写得好”</w:t>
            </w:r>
          </w:p>
        </w:tc>
      </w:tr>
    </w:tbl>
    <w:bookmarkEnd w:id="24"/>
    <w:bookmarkStart w:id="25" w:name="编辑盲评暴露的三个根因"/>
    <w:p>
      <w:pPr>
        <w:pStyle w:val="Heading2"/>
      </w:pPr>
      <w:r>
        <w:t xml:space="preserve">2.2 编辑盲评暴露的三个根因</w:t>
      </w:r>
    </w:p>
    <w:p>
      <w:pPr>
        <w:pStyle w:val="FirstParagraph"/>
      </w:pPr>
      <w:r>
        <w:t xml:space="preserve">第一轮编辑盲评的结论是两个版本都不能用。逐条对照评语和送审正文，三个根因都能找到证据：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根因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编辑评语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正文里的证据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出在哪一步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切点不对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拖沓、没有新冲突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两个版本的切点都落在主要矛盾解决之后：一个从”法院已判”续，一个从”已在国外开店、一家团聚”续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类型跑偏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人设崩塌、所有人都变成 peace &amp; love、毫无爽感、偏向现实向女性心理成长、男主结局不够惨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原文分析里把”待解决问题”写成”她如何确立边界”；大纲结局写成”不以前夫的后悔衡量幸福”。复仇爽文被读成了女性成长故事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形式偏离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章节是原文的 2～4 倍；章尾都是内心独白；文风繁杂、句子变长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原文每章约 1000 字，续写写死 2500 字；对话占比下降、段落变长；章尾大多是感悟句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大纲与写作</w:t>
            </w:r>
          </w:p>
        </w:tc>
      </w:tr>
    </w:tbl>
    <w:p>
      <w:pPr>
        <w:pStyle w:val="BodyText"/>
      </w:pPr>
      <w:r>
        <w:t xml:space="preserve">关键判断：</w:t>
      </w:r>
      <w:r>
        <w:rPr>
          <w:bCs/>
          <w:b/>
        </w:rPr>
        <w:t xml:space="preserve">类型跑偏是方向问题，不是文笔问题。</w:t>
      </w:r>
      <w:r>
        <w:t xml:space="preserve"> </w:t>
      </w:r>
      <w:r>
        <w:t xml:space="preserve">系统在理解原文那一步就读错了类型，后面的大纲和正文只是忠实地执行了一个错误的方向。所以在最后加审核、加人物跑偏检查都修不了源头。</w:t>
      </w:r>
    </w:p>
    <w:bookmarkEnd w:id="25"/>
    <w:bookmarkStart w:id="26" w:name="由此得出的流程策略"/>
    <w:p>
      <w:pPr>
        <w:pStyle w:val="Heading2"/>
      </w:pPr>
      <w:r>
        <w:t xml:space="preserve">2.3 由此得出的流程策略</w:t>
      </w:r>
    </w:p>
    <w:p>
      <w:pPr>
        <w:numPr>
          <w:ilvl w:val="0"/>
          <w:numId w:val="1002"/>
        </w:numPr>
        <w:pStyle w:val="Compact"/>
      </w:pPr>
      <w:r>
        <w:t xml:space="preserve">把精力放在动笔前的三件事：从哪里切、守住什么类型、后 2 万字靠什么冲突撑。</w:t>
      </w:r>
    </w:p>
    <w:p>
      <w:pPr>
        <w:numPr>
          <w:ilvl w:val="0"/>
          <w:numId w:val="1002"/>
        </w:numPr>
        <w:pStyle w:val="Compact"/>
      </w:pPr>
      <w:r>
        <w:t xml:space="preserve">不加新的工程机制，先把这三件事做对，用编辑评测验证。</w:t>
      </w:r>
    </w:p>
    <w:p>
      <w:pPr>
        <w:numPr>
          <w:ilvl w:val="0"/>
          <w:numId w:val="1002"/>
        </w:numPr>
        <w:pStyle w:val="Compact"/>
      </w:pPr>
      <w:r>
        <w:t xml:space="preserve">文笔层面的问题交给模型能力，不做专门机制。</w:t>
      </w:r>
    </w:p>
    <w:bookmarkEnd w:id="26"/>
    <w:bookmarkEnd w:id="27"/>
    <w:bookmarkStart w:id="28" w:name="三产品原则"/>
    <w:p>
      <w:pPr>
        <w:pStyle w:val="Heading1"/>
      </w:pPr>
      <w:r>
        <w:t xml:space="preserve">三、产品原则</w:t>
      </w:r>
    </w:p>
    <w:p>
      <w:pPr>
        <w:pStyle w:val="FirstParagraph"/>
      </w:pPr>
      <w:r>
        <w:t xml:space="preserve">所有流程改动都要能回到这几条。和这几条冲突的需求，先改原则，再改流程。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原则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续写，不是扩写。切点之前的原文不改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类型不能变。</w:t>
            </w:r>
            <w:r>
              <w:t xml:space="preserve">“</w:t>
            </w:r>
            <w:r>
              <w:t xml:space="preserve">爽</w:t>
            </w:r>
            <w:r>
              <w:t xml:space="preserve">”</w:t>
            </w:r>
            <w:r>
              <w:t xml:space="preserve">按书定义（打脸、追悔、甜宠……），由类型契约约束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根因：类型跑偏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切点必须落在”门关上”（故事宣告尘埃落定）之前。切点属于每个方向，不是整本书一个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根因：切点不对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不丢：被删的原作高光（爽点、情感、反转）只能保留或加码，可以挪位置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切点的核心矛盾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新高：续写的终局高光至少与原作最强高光持平，目标是超过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续写要比原作更爽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万字靠第二个冲突撑起来，冲突必须来自原作的剩余势能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拖着原矛盾写就是水文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形式贴近原作：章长、对话占比、章尾落在事件上，用代码对照原文量化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根因：形式偏离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若非必要，勿增实体。给写作喂的故事档案、多方向打分先不做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第一版的教训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写作与校验分线。质量判断永不触发自动改写，只有可客观核对的错误可以自动处理，且只改局部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加机制分支的教训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方向、大纲两处编辑可选介入，不介入时按默认规则继续，编辑改动记为反馈信号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批量生产场景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编辑定义目标，机评放大目标。质量结论以编辑评价为准，上线后以读者数据为准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评测架构</w:t>
            </w:r>
          </w:p>
        </w:tc>
      </w:tr>
    </w:tbl>
    <w:bookmarkEnd w:id="28"/>
    <w:bookmarkStart w:id="29" w:name="四整体流程"/>
    <w:p>
      <w:pPr>
        <w:pStyle w:val="Heading1"/>
      </w:pPr>
      <w:r>
        <w:t xml:space="preserve">四、整体流程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步骤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节点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做什么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编辑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编辑上传多本原文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N1 原文理解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产出类型契约、高光清单、门关上位置、剩余势能、人物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只看不改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 方向生成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三条路线，每条自带切点、高光账本、第二冲突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可选：选择或否决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编辑不介入时自动选稳妥路线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N4 大纲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万字的宏观结构与逐章细纲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可选：确认或修改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N6 写作线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逐章写作，全文注入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每章 1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每章抽取事实、同步比对、分级处理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每章 1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N7 全文建议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质量层面的批注，不改正文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编辑审阅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阅读、修改、给可发档位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批量模式下的实际节奏：所有书先跑到方向，编辑集中选一遍；再跑到大纲，编辑集中看一遍；然后自动写完。编辑在两个时间点各批量处理一次，比一本一本跟进更省力。</w:t>
      </w:r>
    </w:p>
    <w:bookmarkEnd w:id="29"/>
    <w:bookmarkStart w:id="43" w:name="五各节点设计"/>
    <w:p>
      <w:pPr>
        <w:pStyle w:val="Heading1"/>
      </w:pPr>
      <w:r>
        <w:t xml:space="preserve">五、各节点设计</w:t>
      </w:r>
    </w:p>
    <w:bookmarkStart w:id="30" w:name="n1-原文理解"/>
    <w:p>
      <w:pPr>
        <w:pStyle w:val="Heading2"/>
      </w:pPr>
      <w:r>
        <w:t xml:space="preserve">5.1 N1 原文理解</w:t>
      </w:r>
    </w:p>
    <w:p>
      <w:pPr>
        <w:pStyle w:val="FirstParagraph"/>
      </w:pPr>
      <w:r>
        <w:rPr>
          <w:bCs/>
          <w:b/>
        </w:rPr>
        <w:t xml:space="preserve">定了什么：</w:t>
      </w:r>
      <w:r>
        <w:t xml:space="preserve"> </w:t>
      </w:r>
      <w:r>
        <w:t xml:space="preserve">由模型直接产出，编辑只看不改。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输出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内容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具体类型、读者要的爽感、读者期待、反派应有下场、禁止的走向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约束方向和写作，防止类型跑偏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高光清单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每个高光的章号、类型（爽点/情感/反转）、强度 1～5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计算切点删掉了什么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低谷清单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主角受压的位置和持续章数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限制续写中主角受压的长度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门关上位置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故事宣告尘埃落定的章号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切点上限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剩余势能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五类素材，每条附原文依据和强度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第二冲突的唯一来源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行为特征（附原文依据）、原作结局时的处境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防止人设崩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类型契约放在最前面</w:t>
      </w:r>
      <w:r>
        <w:t xml:space="preserve">，因为上一轮类型跑偏正是从理解原文这一步开始的。契约里明确写出”禁止的走向”（把复仇写成和解、把爽文写成女性自我成长、让反派洗白），后面每个节点都受它约束。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高光不只看爽点。</w:t>
      </w:r>
      <w:r>
        <w:t xml:space="preserve"> </w:t>
      </w:r>
      <w:r>
        <w:t xml:space="preserve">我们逐本读了 8 本测试小说，发现原文后 20% 有四种内容：爽点兑现、情感高光、反转揭秘、已经是第二冲突。只保护爽点，会丢掉一些书里最好的段落，比如主角被亲人认出身份的情感戏、</w:t>
      </w:r>
      <w:r>
        <w:t xml:space="preserve">“</w:t>
      </w:r>
      <w:r>
        <w:t xml:space="preserve">原来是将计就计</w:t>
      </w:r>
      <w:r>
        <w:t xml:space="preserve">”</w:t>
      </w:r>
      <w:r>
        <w:t xml:space="preserve">的反转。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剩余势能按固定五类找</w:t>
      </w:r>
      <w:r>
        <w:t xml:space="preserve">：漏网反派、未兑现的狠话、埋了没用的设定或谜团、提到过但没展开的人物、主角的软肋。8 本书都能在这五类里找到可用势能，说明它可以做成固定的诊断清单。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强度有统一标尺</w:t>
      </w:r>
      <w:r>
        <w:t xml:space="preserve">（5 为改变主角命运或核心真相揭晓，3 为一次完整的当众打脸，1 为铺垫性小爽点），否则模型自评的强度跨书无法比较，</w:t>
      </w:r>
      <w:r>
        <w:t xml:space="preserve">“</w:t>
      </w:r>
      <w:r>
        <w:t xml:space="preserve">不丢</w:t>
      </w:r>
      <w:r>
        <w:t xml:space="preserve">”</w:t>
      </w:r>
      <w:r>
        <w:t xml:space="preserve">和”新高”也无法检查。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编辑只看不改</w:t>
      </w:r>
      <w:r>
        <w:t xml:space="preserve">：编辑的反馈来自他们选择和否决方向的理由，不让编辑做标注工作。</w:t>
      </w:r>
    </w:p>
    <w:bookmarkEnd w:id="30"/>
    <w:bookmarkStart w:id="31" w:name="n2-方向生成"/>
    <w:p>
      <w:pPr>
        <w:pStyle w:val="Heading2"/>
      </w:pPr>
      <w:r>
        <w:t xml:space="preserve">5.2 N2 方向生成</w:t>
      </w:r>
    </w:p>
    <w:p>
      <w:pPr>
        <w:pStyle w:val="FirstParagraph"/>
      </w:pPr>
      <w:r>
        <w:rPr>
          <w:bCs/>
          <w:b/>
        </w:rPr>
        <w:t xml:space="preserve">定了什么：</w:t>
      </w:r>
      <w:r>
        <w:t xml:space="preserve"> </w:t>
      </w:r>
      <w:r>
        <w:t xml:space="preserve">三个方向固定走三条路线，差异在切点、势能和高光处理方式，而不是换三个套路。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路线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做法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不成立时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切得较晚，保留原作高潮；用最强的一条势能造出第二冲突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切在原作高潮之前，把高潮拆成几级逐步兑现，最终清算放到最后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保留比例低于 60% 时不生成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换路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与稳妥同一切点，第二冲突换另一条势能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没有其他强度 ≥ 3 的势能时不生成</w:t>
            </w:r>
          </w:p>
        </w:tc>
      </w:tr>
    </w:tbl>
    <w:p>
      <w:pPr>
        <w:pStyle w:val="BodyText"/>
      </w:pPr>
      <w:r>
        <w:t xml:space="preserve">每个方向必须给出：切点和保留比例、高光账本（每个被删高光的去处和处理方式，加码要写明维度）、需要从被删章节带过去的事实、第二冲突及所用势能、新增人物（只能来自某条势能）、主干升级节点、反派下场、终局高光、续写开头。</w:t>
      </w:r>
    </w:p>
    <w:p>
      <w:pPr>
        <w:pStyle w:val="BodyText"/>
      </w:pPr>
      <w:r>
        <w:rPr>
          <w:bCs/>
          <w:b/>
        </w:rPr>
        <w:t xml:space="preserve">为什么切点是方向的产出，而不是一个独立决策：</w:t>
      </w:r>
    </w:p>
    <w:p>
      <w:pPr>
        <w:pStyle w:val="BodyText"/>
      </w:pPr>
      <w:r>
        <w:t xml:space="preserve">原作 1 万字里，高潮一般在 75%～80% 处；续成 3 万字后，它只在 25%～30% 处。也就是说，</w:t>
      </w:r>
      <w:r>
        <w:rPr>
          <w:bCs/>
          <w:b/>
        </w:rPr>
        <w:t xml:space="preserve">原高潮必然变成新故事前段的一个节点</w:t>
      </w:r>
      <w:r>
        <w:t xml:space="preserve">。先要决定怎么处理原高潮，切点才是这个决定的结果。处理原高潮有三种方式：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处理方式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延后：把原高潮挪到后面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会压低前段的爽点频率，少用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保留，再造第二个高潮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成立，对应”稳妥”路线；保留原高潮天然能制造更多反转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拆开，逐步兑现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成立，对应”深挖”路线</w:t>
            </w:r>
          </w:p>
        </w:tc>
      </w:tr>
    </w:tbl>
    <w:p>
      <w:pPr>
        <w:pStyle w:val="BodyText"/>
      </w:pPr>
      <w:r>
        <w:t xml:space="preserve">不同处理方式对应不同切点，所以切点属于每个方向。</w:t>
      </w:r>
    </w:p>
    <w:p>
      <w:pPr>
        <w:pStyle w:val="BodyText"/>
      </w:pPr>
      <w:r>
        <w:rPr>
          <w:bCs/>
          <w:b/>
        </w:rPr>
        <w:t xml:space="preserve">为什么用三条路线而不是三个套路：</w:t>
      </w:r>
      <w:r>
        <w:t xml:space="preserve"> </w:t>
      </w:r>
      <w:r>
        <w:t xml:space="preserve">换套路得到的三个方向，在编辑看来常常只是换了个说法；三条路线在结构上就不同，编辑能说出”我选这个是因为……“，否决理由也能定位到策略的哪一层。</w:t>
      </w:r>
    </w:p>
    <w:p>
      <w:pPr>
        <w:pStyle w:val="BodyText"/>
      </w:pPr>
      <w:r>
        <w:rPr>
          <w:bCs/>
          <w:b/>
        </w:rPr>
        <w:t xml:space="preserve">为什么某条路线不成立时宁可少给：</w:t>
      </w:r>
      <w:r>
        <w:t xml:space="preserve"> </w:t>
      </w:r>
      <w:r>
        <w:t xml:space="preserve">例如有的书原作高潮在一半处，深挖需要删掉半本书，硬凑出来的方向只会浪费编辑的时间。</w:t>
      </w:r>
    </w:p>
    <w:p>
      <w:pPr>
        <w:pStyle w:val="BodyText"/>
      </w:pPr>
      <w:r>
        <w:rPr>
          <w:bCs/>
          <w:b/>
        </w:rPr>
        <w:t xml:space="preserve">其他硬性要求的来历：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要求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加码要写明维度（赌注更大、反派地位更高、场合更公开、反派损失更彻底、与情感高光叠加）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只写”加码”无法检查；</w:t>
            </w:r>
            <w:r>
              <w:t xml:space="preserve">“</w:t>
            </w:r>
            <w:r>
              <w:t xml:space="preserve">不丢</w:t>
            </w:r>
            <w:r>
              <w:t xml:space="preserve">”</w:t>
            </w:r>
            <w:r>
              <w:t xml:space="preserve">“</w:t>
            </w:r>
            <w:r>
              <w:t xml:space="preserve">新高</w:t>
            </w:r>
            <w:r>
              <w:t xml:space="preserve">”</w:t>
            </w:r>
            <w:r>
              <w:t xml:space="preserve">必须可检查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第二冲突用的势能强度 ≥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弱势能撑不起 2 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新人物只能作为某条势能的谜底或延伸出现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防止凭空编造；又不误杀”是谁换了孩子”这类由原文谜团引出的人物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被删章节里的事实要显式带过去，并在续写前段重新交代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选定方向后，后续节点只看得到切点前的原文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主角受压到翻盘不超过 2 章，且不超过原作最长的受压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不让主角长时间憋屈，又尊重原作自身的节奏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主角太强时，第二冲突要打在软肋上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本书里有几本主角很强，第二冲突只能来自主角的秘密、在乎的人或自设的约束</w:t>
            </w:r>
          </w:p>
        </w:tc>
      </w:tr>
    </w:tbl>
    <w:p>
      <w:pPr>
        <w:pStyle w:val="BodyText"/>
      </w:pPr>
      <w:r>
        <w:rPr>
          <w:bCs/>
          <w:b/>
        </w:rPr>
        <w:t xml:space="preserve">代码可检查项：</w:t>
      </w:r>
      <w:r>
        <w:t xml:space="preserve"> </w:t>
      </w:r>
      <w:r>
        <w:t xml:space="preserve">切点 ≤ 门关上、保留比例 ≥ 60%（代码计算，不信模型填的值）、账本覆盖全部被删高光、势能可在清单中找到且强度 ≥ 3。</w:t>
      </w:r>
    </w:p>
    <w:bookmarkEnd w:id="31"/>
    <w:bookmarkStart w:id="32" w:name="编辑介入与默认规则"/>
    <w:p>
      <w:pPr>
        <w:pStyle w:val="Heading2"/>
      </w:pPr>
      <w:r>
        <w:t xml:space="preserve">5.3 编辑介入与默认规则</w:t>
      </w:r>
    </w:p>
    <w:p>
      <w:pPr>
        <w:pStyle w:val="FirstParagraph"/>
      </w:pPr>
      <w:r>
        <w:rPr>
          <w:bCs/>
          <w:b/>
        </w:rPr>
        <w:t xml:space="preserve">定了什么：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设计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方向和大纲两处可以介入也可以不介入；后续可以完全自动化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方向默认选稳妥路线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系统先按默认规则选好，编辑看到”已选稳妥路线”，不对再改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反馈信号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编辑改选是强信号，跳过视为默认接受（弱信号）；否决时从固定理由中选一个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规则演进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如果某题材编辑总是改选同一路线，默认规则改为按题材区分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评测集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评测集上必选，保证校准数据完整；生产环境可选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可选介入意味着从第一天起就要有自动选择。</w:t>
      </w:r>
      <w:r>
        <w:t xml:space="preserve"> </w:t>
      </w:r>
      <w:r>
        <w:t xml:space="preserve">编辑跳过时系统总得有个默认行为，所以真正要设计的不是”要不要卡点”，而是默认策略是什么。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默认选稳妥</w:t>
      </w:r>
      <w:r>
        <w:t xml:space="preserve">，因为它保留原作高潮，降级风险最小，最不容易写坏。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不用模型打分来选</w:t>
      </w:r>
      <w:r>
        <w:t xml:space="preserve">，有两个原因：多方向打分此前已按”勿增实体”砍掉；模型的品味没有验证过，很可能偏回它自己的默认叙事，而那正是类型跑偏的源头。规则的变化应该来自编辑数据，而不是模型的判断。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把交互反过来</w:t>
      </w:r>
      <w:r>
        <w:t xml:space="preserve">，是为了解决数据断流的问题。批量模式下编辑很忙，可选节点大概率会被跳过，策略校准需要的选择和否决数据就断了。</w:t>
      </w:r>
      <w:r>
        <w:t xml:space="preserve">“</w:t>
      </w:r>
      <w:r>
        <w:t xml:space="preserve">先选好、不对再改</w:t>
      </w:r>
      <w:r>
        <w:t xml:space="preserve">”</w:t>
      </w:r>
      <w:r>
        <w:t xml:space="preserve">把编辑的操作从三选一降到看一眼，同时每次改动都是带方向的强信号。</w:t>
      </w:r>
    </w:p>
    <w:bookmarkEnd w:id="32"/>
    <w:bookmarkStart w:id="33" w:name="n4-大纲"/>
    <w:p>
      <w:pPr>
        <w:pStyle w:val="Heading2"/>
      </w:pPr>
      <w:r>
        <w:t xml:space="preserve">5.4 N4 大纲</w:t>
      </w:r>
    </w:p>
    <w:p>
      <w:pPr>
        <w:pStyle w:val="FirstParagraph"/>
      </w:pPr>
      <w:r>
        <w:rPr>
          <w:bCs/>
          <w:b/>
        </w:rPr>
        <w:t xml:space="preserve">这是目前最没有设计的核心决策。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已定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按原文章长中位数（约 1000 字），2 万字约 20 章，不再写死 2500 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必须覆盖账本里的全部被删高光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爽点密度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在本节点控制，N2 只给主干升级节点，避免两个节点都以为对方在管</w:t>
            </w:r>
          </w:p>
        </w:tc>
      </w:tr>
    </w:tbl>
    <w:p/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待定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宏观结构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万字中间放几个小高潮；第二冲突最晚在第几章亮出来；付费卡点在哪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节拍模板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用套路卡作为节拍模板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节奏规则来源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先请编辑在几本原作上标注爽点位置，归纳出节奏，再定规则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为什么说它是核心决策：</w:t>
      </w:r>
      <w:r>
        <w:t xml:space="preserve"> </w:t>
      </w:r>
      <w:r>
        <w:t xml:space="preserve">切点和第二冲突解决的是”写什么”，但 2 万字约 20 章，每章都要卡在事件上，中间还需要两三个小高潮，</w:t>
      </w:r>
      <w:r>
        <w:t xml:space="preserve">“</w:t>
      </w:r>
      <w:r>
        <w:t xml:space="preserve">怎么排</w:t>
      </w:r>
      <w:r>
        <w:t xml:space="preserve">”</w:t>
      </w:r>
      <w:r>
        <w:t xml:space="preserve">还没人回答。编辑评分最低的一项正是叙事节奏，而这些现在都交给 N4 让模型自由发挥。</w:t>
      </w:r>
    </w:p>
    <w:p>
      <w:pPr>
        <w:pStyle w:val="BodyText"/>
      </w:pPr>
      <w:r>
        <w:rPr>
          <w:bCs/>
          <w:b/>
        </w:rPr>
        <w:t xml:space="preserve">为什么套路卡放在这里：</w:t>
      </w:r>
      <w:r>
        <w:t xml:space="preserve"> </w:t>
      </w:r>
      <w:r>
        <w:t xml:space="preserve">之前提过用拆书书库沉淀套路卡，在方向阶段选套路。后来方向改为”三条路线 + 剩余势能”，套路卡就没了位置。但两者是互补的：</w:t>
      </w:r>
      <w:r>
        <w:rPr>
          <w:bCs/>
          <w:b/>
        </w:rPr>
        <w:t xml:space="preserve">势能回答用什么素材，套路回答怎么把它演成爽点。</w:t>
      </w:r>
      <w:r>
        <w:t xml:space="preserve"> </w:t>
      </w:r>
      <w:r>
        <w:t xml:space="preserve">只有势能，模型还是会靠自己的倾向去补节奏，而它的倾向正是这次跑偏的方向。网文节奏高度模式化，适合用节拍模板定，所以套路卡最该用在大纲阶段。</w:t>
      </w:r>
    </w:p>
    <w:bookmarkEnd w:id="33"/>
    <w:bookmarkStart w:id="34" w:name="n6-写作线"/>
    <w:p>
      <w:pPr>
        <w:pStyle w:val="Heading2"/>
      </w:pPr>
      <w:r>
        <w:t xml:space="preserve">5.5 N6 写作线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设计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切点前原文 + 方向带过来的事实 + 全部已写前章 + 本章细纲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不阻断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写作不等待质量审核，不因质量判断重写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落在事件或对话上，不落在内心感悟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句式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编辑点名的句式（例如”不是那种松”</w:t>
            </w:r>
            <w:r>
              <w:t xml:space="preserve">“</w:t>
            </w:r>
            <w:r>
              <w:t xml:space="preserve">安静原来是有重量的</w:t>
            </w:r>
            <w:r>
              <w:t xml:space="preserve">”</w:t>
            </w:r>
            <w:r>
              <w:t xml:space="preserve">）写进反例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语气锚点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从原文中摘出最有态度的段落（打脸、狠话、反派嘴脸）作为示例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为什么保持全文注入：</w:t>
      </w:r>
      <w:r>
        <w:t xml:space="preserve"> </w:t>
      </w:r>
      <w:r>
        <w:t xml:space="preserve">读全文能让文风自然、前后承接顺，这是全文路线相对档案路线的长处，也是它能稳定写完的原因之一。</w:t>
      </w:r>
    </w:p>
    <w:p>
      <w:pPr>
        <w:pStyle w:val="BodyText"/>
      </w:pPr>
      <w:r>
        <w:rPr>
          <w:bCs/>
          <w:b/>
        </w:rPr>
        <w:t xml:space="preserve">为什么用语气锚点而不是更多规则：</w:t>
      </w:r>
      <w:r>
        <w:t xml:space="preserve"> </w:t>
      </w:r>
      <w:r>
        <w:t xml:space="preserve">把爽文写成成长文、所有人变得 peace &amp; love，是对齐过的通用模型最安全的默认叙事。更强的通用模型也出现了同样的跑偏，说明问题不在模型强弱，而在这个默认倾向本身。在提示词里列”禁止的走向”只能减弱它，压不住；给正面示例，让模型看到这本书该有的语气，更有效。</w:t>
      </w:r>
    </w:p>
    <w:bookmarkEnd w:id="34"/>
    <w:bookmarkStart w:id="40" w:name="校验线"/>
    <w:p>
      <w:pPr>
        <w:pStyle w:val="Heading2"/>
      </w:pPr>
      <w:r>
        <w:t xml:space="preserve">5.6 校验线</w:t>
      </w:r>
    </w:p>
    <w:bookmarkStart w:id="35" w:name="为什么全文注入了还会出错"/>
    <w:p>
      <w:pPr>
        <w:pStyle w:val="Heading3"/>
      </w:pPr>
      <w:r>
        <w:t xml:space="preserve">为什么全文注入了还会出错</w:t>
      </w:r>
    </w:p>
    <w:p>
      <w:pPr>
        <w:pStyle w:val="FirstParagraph"/>
      </w:pPr>
      <w:r>
        <w:t xml:space="preserve">全文路线仍出现了一致性错误：同一件物品前一章已经处理好，后一章又以另一种状态出现。模型并不缺信息，那一句就在上下文里。它的问题是</w:t>
      </w:r>
      <w:r>
        <w:rPr>
          <w:bCs/>
          <w:b/>
        </w:rPr>
        <w:t xml:space="preserve">写某一章时，没有在几万字里注意到那一句</w:t>
      </w:r>
      <w:r>
        <w:t xml:space="preserve">。</w:t>
      </w:r>
    </w:p>
    <w:p>
      <w:pPr>
        <w:pStyle w:val="BodyText"/>
      </w:pPr>
      <w:r>
        <w:t xml:space="preserve">原来的全文审核用的是同一种读法，只是上下文更长：要在全书里两两比对找矛盾，这正是模型最不擅长的。所以审核报出的那批高严重度问题，真错还是误报，我们一直存疑。</w:t>
      </w:r>
    </w:p>
    <w:p>
      <w:pPr>
        <w:pStyle w:val="BodyText"/>
      </w:pPr>
      <w:r>
        <w:rPr>
          <w:bCs/>
          <w:b/>
        </w:rPr>
        <w:t xml:space="preserve">推论：写作和校验可以分成两条线，但关键不在于分开跑，而在于校验要用和写作不同的表示方式。</w:t>
      </w:r>
      <w:r>
        <w:t xml:space="preserve"> </w:t>
      </w:r>
      <w:r>
        <w:t xml:space="preserve">如果校验也是”读全文找矛盾”，它和写作犯的是同一种错。</w:t>
      </w:r>
    </w:p>
    <w:bookmarkEnd w:id="35"/>
    <w:bookmarkStart w:id="36" w:name="设计"/>
    <w:p>
      <w:pPr>
        <w:pStyle w:val="Heading3"/>
      </w:pPr>
      <w:r>
        <w:t xml:space="preserve">设计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设计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每写完一章，用一次小调用只读这一章，抽取它确立的事实，追加进事实日志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由切点前的原文抽取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物品状态、谁在什么时候知道了什么、人物关系、时间、金额与称谓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比对方式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只比同一对象的条目，不拿新章比全文；范围窄，判断就准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每条冲突附两边章号和原句，编辑扫一眼就能判断真假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谁知道了什么</w:t>
            </w:r>
            <w:r>
              <w:t xml:space="preserve">”</w:t>
            </w:r>
            <w:r>
              <w:t xml:space="preserve">的信息差优先做细。打脸类爽点建立在信息不对称上，信息差错位，爽点就塌了；物品状态反而是次要的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与第一版故事档案的区别：</w:t>
      </w:r>
      <w:r>
        <w:t xml:space="preserve"> </w:t>
      </w:r>
      <w:r>
        <w:t xml:space="preserve">旧档案是喂给写作的，压缩了写作的上下文，又卡在流程的关键路径上；事实日志只给校验用，写作完全不受影响。</w:t>
      </w:r>
    </w:p>
    <w:bookmarkEnd w:id="36"/>
    <w:bookmarkStart w:id="37" w:name="同步还是异步"/>
    <w:p>
      <w:pPr>
        <w:pStyle w:val="Heading3"/>
      </w:pPr>
      <w:r>
        <w:t xml:space="preserve">同步还是异步</w:t>
      </w:r>
    </w:p>
    <w:p>
      <w:pPr>
        <w:pStyle w:val="FirstParagraph"/>
      </w:pPr>
      <w:r>
        <w:rPr>
          <w:bCs/>
          <w:b/>
        </w:rPr>
        <w:t xml:space="preserve">定了什么：同步。</w:t>
      </w:r>
      <w:r>
        <w:t xml:space="preserve"> </w:t>
      </w:r>
      <w:r>
        <w:t xml:space="preserve">第 N 章校验完，再写第 N+1 章。</w:t>
      </w:r>
    </w:p>
    <w:p>
      <w:pPr>
        <w:pStyle w:val="BodyText"/>
      </w:pPr>
      <w:r>
        <w:rPr>
          <w:bCs/>
          <w:b/>
        </w:rPr>
        <w:t xml:space="preserve">为什么：</w:t>
      </w:r>
    </w:p>
    <w:p>
      <w:pPr>
        <w:numPr>
          <w:ilvl w:val="0"/>
          <w:numId w:val="1005"/>
        </w:numPr>
        <w:pStyle w:val="Compact"/>
      </w:pPr>
      <w:r>
        <w:t xml:space="preserve">选异步的唯一理由是省等待时间。但这是批量生成，编辑不在旁边实时等；并行发生在书和书之间，同一本书内串行校验几乎不影响整批吞吐。</w:t>
      </w:r>
    </w:p>
    <w:p>
      <w:pPr>
        <w:numPr>
          <w:ilvl w:val="0"/>
          <w:numId w:val="1005"/>
        </w:numPr>
        <w:pStyle w:val="Compact"/>
      </w:pPr>
      <w:r>
        <w:t xml:space="preserve">异步的代价是错误会传染：第 13 章的错，第 14 到 20 章都会基于它继续写。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等待时间不是约束，传染才是。</w:t>
      </w:r>
    </w:p>
    <w:bookmarkEnd w:id="37"/>
    <w:bookmarkStart w:id="38" w:name="什么情况下自动修改"/>
    <w:p>
      <w:pPr>
        <w:pStyle w:val="Heading3"/>
      </w:pPr>
      <w:r>
        <w:t xml:space="preserve">什么情况下自动修改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级别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问题类型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代码硬指标：章长、禁用句式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自动处理。章长超过原文 1.5 倍时优先在自然断点拆章，不让模型压缩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与切点前原文冲突的事实，且该类已验证精确率高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自动局部修改，只改出错的句子，最多 1 次；改不好转成批注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两段续写之间的冲突，或精确率未验证的类别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只批注，交给编辑判断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质量判断：节奏、爽感、AI 语感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永不自动改，由 N7 给建议或交给编辑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为什么这样分级：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加机制分支的失败，原因不在同步，而在于拿质量判断触发重写。</w:t>
      </w:r>
      <w:r>
        <w:t xml:space="preserve"> </w:t>
      </w:r>
      <w:r>
        <w:t xml:space="preserve">够不够爽、有没有 AI 味，这类标准本身模糊，重写不会收敛。所以第一条规则是：质量判断永远不触发自动改写，只有可客观核对的错误才行。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只做局部修改，不重写整章</w:t>
      </w:r>
      <w:r>
        <w:t xml:space="preserve">，因为整章重写会引入新的错误和文风漂移，这是不收敛的另一个原因。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章长超标优先拆章</w:t>
      </w:r>
      <w:r>
        <w:t xml:space="preserve">，因为只靠提示词控制字数已经证明行不通（目标 2500 字，最多写到 4700 多字）。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只有和原文冲突可以自动改</w:t>
      </w:r>
      <w:r>
        <w:t xml:space="preserve">，因为原文是唯一可信的依据，判谁对没有歧义；两段续写冲突时，不一定是后一章错了。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精确率优先于召回率。</w:t>
      </w:r>
      <w:r>
        <w:t xml:space="preserve"> </w:t>
      </w:r>
      <w:r>
        <w:t xml:space="preserve">从核心命题看，一致性错误是改起来最便宜的错，前提是能被准确指出来。误报多了，编辑就不看批注了，所以宁可漏报。</w:t>
      </w:r>
    </w:p>
    <w:bookmarkEnd w:id="38"/>
    <w:bookmarkStart w:id="39" w:name="上线方式"/>
    <w:p>
      <w:pPr>
        <w:pStyle w:val="Heading3"/>
      </w:pPr>
      <w:r>
        <w:t xml:space="preserve">上线方式</w:t>
      </w:r>
    </w:p>
    <w:p>
      <w:pPr>
        <w:pStyle w:val="FirstParagraph"/>
      </w:pPr>
      <w:r>
        <w:t xml:space="preserve">一开始所有类别都按第 3 级只批注。用埋错测试（在已写好的稿子里人为埋入矛盾）测出每一类的精确率，达到阈值（暂定 90%）的类别再升为第 2 级。</w:t>
      </w:r>
      <w:r>
        <w:rPr>
          <w:bCs/>
          <w:b/>
        </w:rPr>
        <w:t xml:space="preserve">自动修改的范围由数据决定，而不是由直觉决定。</w:t>
      </w:r>
    </w:p>
    <w:bookmarkEnd w:id="39"/>
    <w:bookmarkEnd w:id="40"/>
    <w:bookmarkStart w:id="41" w:name="n7-全文建议"/>
    <w:p>
      <w:pPr>
        <w:pStyle w:val="Heading2"/>
      </w:pPr>
      <w:r>
        <w:t xml:space="preserve">5.7 N7 全文建议</w:t>
      </w:r>
    </w:p>
    <w:p>
      <w:pPr>
        <w:pStyle w:val="FirstParagraph"/>
      </w:pPr>
      <w:r>
        <w:t xml:space="preserve">只给质量层面的批注（节奏、爽感、人物），不拦截、不改正文。</w:t>
      </w:r>
    </w:p>
    <w:p>
      <w:pPr>
        <w:pStyle w:val="BodyText"/>
      </w:pPr>
      <w:r>
        <w:t xml:space="preserve">这一步单次约 4 万 token，是最贵的调用，但它的准确率、编辑会不会看批注都还不知道，价值目前只是假设。保留，但不扩展，等评测数据证明价值。</w:t>
      </w:r>
    </w:p>
    <w:bookmarkEnd w:id="41"/>
    <w:bookmarkStart w:id="42" w:name="编辑改稿目前的空白"/>
    <w:p>
      <w:pPr>
        <w:pStyle w:val="Heading2"/>
      </w:pPr>
      <w:r>
        <w:t xml:space="preserve">5.8 编辑改稿：目前的空白</w:t>
      </w:r>
    </w:p>
    <w:p>
      <w:pPr>
        <w:pStyle w:val="FirstParagraph"/>
      </w:pPr>
      <w:r>
        <w:t xml:space="preserve">核心命题是改稿成本，但现有流程里编辑只能阅读和打分。面对一份六成能用的 2 万字稿，编辑真正需要的是：选中第 12 到 15 章，说一句”这里节奏拖了，让反派提前出手”，然后局部重新生成。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待定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编辑的角色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审稿人（只接受或拒绝）还是导演（指挥模型局部重写）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局部重生成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重写某几章后，事实日志如何更新、后续章节是否需要跟着改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为什么重要：</w:t>
      </w:r>
      <w:r>
        <w:t xml:space="preserve"> </w:t>
      </w:r>
      <w:r>
        <w:t xml:space="preserve">这一环可能是降低改稿成本杠杆最大的地方，比把首稿从 2.5 分提到 3 分更值钱。它同时是投产后零成本标签的来源：编辑改了哪几章、改了多少，直接告诉我们哪里写得不好。</w:t>
      </w:r>
    </w:p>
    <w:bookmarkEnd w:id="42"/>
    <w:bookmarkEnd w:id="43"/>
    <w:bookmarkStart w:id="44" w:name="六数据流"/>
    <w:p>
      <w:pPr>
        <w:pStyle w:val="Heading1"/>
      </w:pPr>
      <w:r>
        <w:t xml:space="preserve">六、数据流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数据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产生于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流向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原文理解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N2、N4、N6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类型契约贯穿全流程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选定的方向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N4、N6、N7、校验线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决定后续节点能看到的原文范围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带过去的事实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选定的方向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N4、N6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被删章节里续写要用的事实，在续写前段重新交代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事实日志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只给校验线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不作为写作输入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冲突批注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附两边原句，便于判断真假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选路线、改大纲、改正文、可发档位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评测与策略迭代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投产后是零成本的真实标签</w:t>
            </w:r>
          </w:p>
        </w:tc>
      </w:tr>
    </w:tbl>
    <w:bookmarkEnd w:id="44"/>
    <w:bookmarkStart w:id="45" w:name="七交给模型能力不做工程机制的部分"/>
    <w:p>
      <w:pPr>
        <w:pStyle w:val="Heading1"/>
      </w:pPr>
      <w:r>
        <w:t xml:space="preserve">七、交给模型能力、不做工程机制的部分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部分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文笔、AI 语感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换模型、给原文示例和反例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单章内部的场景写法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交给写作模型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细节层面的连贯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由校验线兜底，不给写作加机制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原则：只抓核心决策点及其校验、验证和评测；能靠模型能力解决的，不做工程机制。</w:t>
      </w:r>
      <w:r>
        <w:t xml:space="preserve"> </w:t>
      </w:r>
      <w:r>
        <w:t xml:space="preserve">这些部分在评测中作为”写作模型”一个变量，用”方案 × 模型”的对照实验判断瓶颈在哪一层（见《网文续写测评指标规划》第七节）。</w:t>
      </w:r>
    </w:p>
    <w:bookmarkEnd w:id="45"/>
    <w:bookmarkStart w:id="46" w:name="八暂时不做"/>
    <w:p>
      <w:pPr>
        <w:pStyle w:val="Heading1"/>
      </w:pPr>
      <w:r>
        <w:t xml:space="preserve">八、暂时不做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不做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给写作喂故事档案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压缩写作上下文，且未证明必要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多方向模型打分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模型品味未经验证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质量判断触发的自动重写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已证明不收敛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独立的人物跑偏检查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在原文理解时把人物行为特征摘出来，从源头预防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引文超长作废整本批注、改一章重审全文、原文长度上限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工程问题，等编辑真正用起来遇到时再修</w:t>
            </w:r>
          </w:p>
        </w:tc>
      </w:tr>
    </w:tbl>
    <w:bookmarkEnd w:id="46"/>
    <w:bookmarkStart w:id="47" w:name="九下一步"/>
    <w:p>
      <w:pPr>
        <w:pStyle w:val="Heading1"/>
      </w:pPr>
      <w:r>
        <w:t xml:space="preserve">九、下一步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顺序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事项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产出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为什么排在这里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人工验证：用手工推演好的方向，直接喂给现有写作节点，只改章长，与旧版一起成对送编辑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方向策略是否有效的初步答案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几天就能做完；如果没有明显改善，说明瓶颈在写作而不在策略，接入 N1、N2 的工作可以省掉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把提示词草案（N1、N2）接入流程，章长改为按原文中位数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新版方向与大纲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步证明策略有效之后再投入工程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人工核对上一轮全文审核报出的高严重度问题；做埋错测试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一致性问题的严重程度、校验精确率基线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决定校验线的优先级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实现校验线，全部类别先只批注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事实日志与冲突批注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 N4 宏观结构：请编辑标注原作爽点，归纳节奏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节奏规则初版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编辑评分最低的一项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设计编辑改稿环节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局部重生成方案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改稿成本杠杆最大的地方</w:t>
            </w:r>
          </w:p>
        </w:tc>
      </w:tr>
    </w:tbl>
    <w:bookmarkEnd w:id="47"/>
    <w:bookmarkStart w:id="48" w:name="十待决问题"/>
    <w:p>
      <w:pPr>
        <w:pStyle w:val="Heading1"/>
      </w:pPr>
      <w:r>
        <w:t xml:space="preserve">十、待决问题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问题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为什么重要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谁来定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新高是”持平即达标”还是”必须超过”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决定方向生成的门槛；情感高光极强的书最受影响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产品，参考编辑反馈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保留原文比例下限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决定深挖路线何时不成立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产品，用编辑选择校准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付费卡点位置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决定高潮和第二冲突的位置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产品或平台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续写给新读者还是老读者看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老读者已看过前文，续写开头必须立刻抓人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校验线自动修改的精确率阈值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决定哪些类别可以自动修改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用埋错测试数据定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拆章后章数与大纲不对应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影响大纲与成稿的对应关系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实现时定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编辑改稿时的角色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决定改稿环节怎么设计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产品，结合编辑访谈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书量增大后，方向是否需要按题材的默认规则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决定自动选择的复杂度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编辑改动数据积累后</w:t>
            </w:r>
          </w:p>
        </w:tc>
      </w:tr>
    </w:tbl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ingFang SC" w:hAnsi="PingFang SC" w:eastAsia="PingFang SC" w:cs="PingFang SC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PingFang SC" w:hAnsi="PingFang SC" w:eastAsia="PingFang SC" w:cs="PingFang SC"/>
    </w:rPr>
  </w:style>
  <w:style w:customStyle="1" w:styleId="FirstParagraph" w:type="paragraph">
    <w:name w:val="First Paragraph"/>
    <w:basedOn w:val="BodyText"/>
    <w:next w:val="BodyText"/>
    <w:qFormat/>
    <w:rPr>
      <w:rFonts w:ascii="PingFang SC" w:hAnsi="PingFang SC" w:eastAsia="PingFang SC" w:cs="PingFang SC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ingFang SC" w:hAnsi="PingFang SC" w:eastAsia="PingFang SC" w:cs="PingFang SC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cstheme="majorBidi" w:ascii="PingFang SC" w:hAnsi="PingFang SC" w:eastAsia="PingFang SC" w:cs="PingFang SC"/>
      <w:b/>
      <w:bCs/>
      <w:color w:val="1F232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PingFang SC" w:hAnsi="PingFang SC" w:eastAsia="PingFang SC" w:cs="PingFang S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PingFang SC" w:hAnsi="PingFang SC" w:eastAsia="PingFang SC" w:cs="PingFang SC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PingFang SC" w:hAnsi="PingFang SC" w:eastAsia="PingFang SC" w:cs="PingFang S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PingFang SC" w:hAnsi="PingFang SC" w:eastAsia="PingFang SC" w:cs="PingFang SC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PingFang SC" w:hAnsi="PingFang SC" w:eastAsia="PingFang SC" w:cs="PingFang S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PingFang SC" w:hAnsi="PingFang SC" w:eastAsia="PingFang SC" w:cs="PingFang S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cstheme="majorBidi" w:ascii="PingFang SC" w:hAnsi="PingFang SC" w:eastAsia="PingFang SC" w:cs="PingFang SC"/>
      <w:b/>
      <w:bCs/>
      <w:color w:val="1F232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cstheme="majorBidi" w:ascii="PingFang SC" w:hAnsi="PingFang SC" w:eastAsia="PingFang SC" w:cs="PingFang SC"/>
      <w:b/>
      <w:bCs/>
      <w:color w:val="1F232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cstheme="majorBidi" w:ascii="PingFang SC" w:hAnsi="PingFang SC" w:eastAsia="PingFang SC" w:cs="PingFang SC"/>
      <w:b/>
      <w:bCs/>
      <w:color w:val="1F2329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cstheme="majorBidi" w:ascii="PingFang SC" w:hAnsi="PingFang SC" w:eastAsia="PingFang SC" w:cs="PingFang SC"/>
      <w:i/>
      <w:bCs/>
      <w:color w:val="1F2329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cstheme="majorBidi" w:ascii="PingFang SC" w:hAnsi="PingFang SC" w:eastAsia="PingFang SC" w:cs="PingFang SC"/>
      <w:iCs/>
      <w:color w:val="1F2329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cstheme="majorBidi" w:ascii="PingFang SC" w:hAnsi="PingFang SC" w:eastAsia="PingFang SC" w:cs="PingFang SC"/>
      <w:color w:val="1F2329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cstheme="majorBidi" w:ascii="PingFang SC" w:hAnsi="PingFang SC" w:eastAsia="PingFang SC" w:cs="PingFang SC"/>
      <w:color w:val="1F2329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cstheme="majorBidi" w:ascii="PingFang SC" w:hAnsi="PingFang SC" w:eastAsia="PingFang SC" w:cs="PingFang SC"/>
      <w:color w:val="1F2329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cstheme="majorBidi" w:ascii="PingFang SC" w:hAnsi="PingFang SC" w:eastAsia="PingFang SC" w:cs="PingFang SC"/>
      <w:color w:val="1F2329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ingFang SC" w:hAnsi="PingFang SC" w:eastAsia="PingFang SC" w:cs="PingFang S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PingFang SC" w:hAnsi="PingFang SC" w:eastAsia="PingFang SC" w:cs="PingFang SC"/>
    </w:rPr>
  </w:style>
  <w:style w:default="1" w:styleId="DefaultParagraphFont" w:type="character">
    <w:name w:val="Default Paragraph Font"/>
    <w:semiHidden/>
    <w:unhideWhenUsed/>
    <w:rPr>
      <w:rFonts w:ascii="PingFang SC" w:hAnsi="PingFang SC" w:eastAsia="PingFang SC" w:cs="PingFang SC"/>
    </w:rPr>
  </w:style>
  <w:style w:default="1" w:styleId="Table" w:type="table">
    <w:name w:val="Table"/>
    <w:basedOn w:val="TableNormal"/>
    <w:semiHidden/>
    <w:unhideWhenUsed/>
    <w:qFormat/>
    <w:rPr>
      <w:rFonts w:ascii="PingFang SC" w:hAnsi="PingFang SC" w:eastAsia="PingFang SC" w:cs="PingFang SC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PingFang SC" w:hAnsi="PingFang SC" w:eastAsia="PingFang SC" w:cs="PingFang SC"/>
      <w:b/>
    </w:rPr>
  </w:style>
  <w:style w:customStyle="1" w:styleId="Definition" w:type="paragraph">
    <w:name w:val="Definition"/>
    <w:basedOn w:val="Normal"/>
    <w:rPr>
      <w:rFonts w:ascii="PingFang SC" w:hAnsi="PingFang SC" w:eastAsia="PingFang SC" w:cs="PingFang SC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ingFang SC" w:hAnsi="PingFang SC" w:eastAsia="PingFang SC" w:cs="PingFang SC"/>
      <w:i/>
    </w:rPr>
  </w:style>
  <w:style w:customStyle="1" w:styleId="TableCaption" w:type="paragraph">
    <w:name w:val="Table Caption"/>
    <w:basedOn w:val="Caption"/>
    <w:pPr>
      <w:keepNext/>
    </w:pPr>
    <w:rPr>
      <w:rFonts w:ascii="PingFang SC" w:hAnsi="PingFang SC" w:eastAsia="PingFang SC" w:cs="PingFang SC"/>
    </w:rPr>
  </w:style>
  <w:style w:customStyle="1" w:styleId="ImageCaption" w:type="paragraph">
    <w:name w:val="Image Caption"/>
    <w:basedOn w:val="Caption"/>
    <w:rPr>
      <w:rFonts w:ascii="PingFang SC" w:hAnsi="PingFang SC" w:eastAsia="PingFang SC" w:cs="PingFang SC"/>
    </w:rPr>
  </w:style>
  <w:style w:customStyle="1" w:styleId="Figure" w:type="paragraph">
    <w:name w:val="Figure"/>
    <w:basedOn w:val="Normal"/>
    <w:rPr>
      <w:rFonts w:ascii="PingFang SC" w:hAnsi="PingFang SC" w:eastAsia="PingFang SC" w:cs="PingFang SC"/>
    </w:rPr>
  </w:style>
  <w:style w:customStyle="1" w:styleId="CaptionedFigure" w:type="paragraph">
    <w:name w:val="Captioned Figure"/>
    <w:basedOn w:val="Figure"/>
    <w:pPr>
      <w:keepNext/>
    </w:pPr>
    <w:rPr>
      <w:rFonts w:ascii="PingFang SC" w:hAnsi="PingFang SC" w:eastAsia="PingFang SC" w:cs="PingFang SC"/>
    </w:rPr>
  </w:style>
  <w:style w:customStyle="1" w:styleId="BodyTextChar" w:type="character">
    <w:name w:val="Body Text Char"/>
    <w:basedOn w:val="DefaultParagraphFont"/>
    <w:link w:val="BodyText"/>
    <w:rPr>
      <w:rFonts w:ascii="PingFang SC" w:hAnsi="PingFang SC" w:eastAsia="PingFang SC" w:cs="PingFang SC"/>
    </w:rPr>
  </w:style>
  <w:style w:customStyle="1" w:styleId="VerbatimChar" w:type="character">
    <w:name w:val="Verbatim Char"/>
    <w:basedOn w:val="BodyTextChar"/>
    <w:rPr>
      <w:rFonts w:ascii="PingFang SC" w:hAnsi="PingFang SC" w:eastAsia="PingFang SC" w:cs="PingFang SC"/>
      <w:sz w:val="22"/>
    </w:rPr>
  </w:style>
  <w:style w:customStyle="1" w:styleId="SectionNumber" w:type="character">
    <w:name w:val="Section Number"/>
    <w:basedOn w:val="BodyTextChar"/>
    <w:rPr>
      <w:rFonts w:ascii="PingFang SC" w:hAnsi="PingFang SC" w:eastAsia="PingFang SC" w:cs="PingFang SC"/>
    </w:rPr>
  </w:style>
  <w:style w:styleId="FootnoteReference" w:type="character">
    <w:name w:val="Footnote Reference"/>
    <w:basedOn w:val="BodyTextChar"/>
    <w:rPr>
      <w:rFonts w:ascii="PingFang SC" w:hAnsi="PingFang SC" w:eastAsia="PingFang SC" w:cs="PingFang SC"/>
      <w:vertAlign w:val="superscript"/>
    </w:rPr>
  </w:style>
  <w:style w:styleId="Hyperlink" w:type="character">
    <w:name w:val="Hyperlink"/>
    <w:basedOn w:val="BodyTextChar"/>
    <w:rPr>
      <w:rFonts w:ascii="PingFang SC" w:hAnsi="PingFang SC" w:eastAsia="PingFang SC" w:cs="PingFang S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PingFang SC" w:hAnsi="PingFang SC" w:eastAsia="PingFang SC" w:cs="PingFang S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PingFang SC" w:hAnsi="PingFang SC" w:eastAsia="PingFang SC" w:cs="PingFang SC"/>
    </w:rPr>
  </w:style>
  <w:style w:type="character" w:customStyle="1" w:styleId="KeywordTok">
    <w:name w:val="KeywordTok"/>
    <w:basedOn w:val="VerbatimChar"/>
    <w:rPr>
      <w:color w:val="007020"/>
      <w:rFonts w:ascii="PingFang SC" w:hAnsi="PingFang SC" w:eastAsia="PingFang SC" w:cs="PingFang SC"/>
      <w:b/>
    </w:rPr>
  </w:style>
  <w:style w:type="character" w:customStyle="1" w:styleId="DataTypeTok">
    <w:name w:val="DataTypeTok"/>
    <w:basedOn w:val="VerbatimChar"/>
    <w:rPr>
      <w:rFonts w:ascii="PingFang SC" w:hAnsi="PingFang SC" w:eastAsia="PingFang SC" w:cs="PingFang SC"/>
      <w:color w:val="902000"/>
    </w:rPr>
  </w:style>
  <w:style w:type="character" w:customStyle="1" w:styleId="DecValTok">
    <w:name w:val="DecValTok"/>
    <w:basedOn w:val="VerbatimChar"/>
    <w:rPr>
      <w:rFonts w:ascii="PingFang SC" w:hAnsi="PingFang SC" w:eastAsia="PingFang SC" w:cs="PingFang SC"/>
      <w:color w:val="40a070"/>
    </w:rPr>
  </w:style>
  <w:style w:type="character" w:customStyle="1" w:styleId="BaseNTok">
    <w:name w:val="BaseNTok"/>
    <w:basedOn w:val="VerbatimChar"/>
    <w:rPr>
      <w:rFonts w:ascii="PingFang SC" w:hAnsi="PingFang SC" w:eastAsia="PingFang SC" w:cs="PingFang SC"/>
      <w:color w:val="40a070"/>
    </w:rPr>
  </w:style>
  <w:style w:type="character" w:customStyle="1" w:styleId="FloatTok">
    <w:name w:val="FloatTok"/>
    <w:basedOn w:val="VerbatimChar"/>
    <w:rPr>
      <w:rFonts w:ascii="PingFang SC" w:hAnsi="PingFang SC" w:eastAsia="PingFang SC" w:cs="PingFang SC"/>
      <w:color w:val="40a070"/>
    </w:rPr>
  </w:style>
  <w:style w:type="character" w:customStyle="1" w:styleId="ConstantTok">
    <w:name w:val="ConstantTok"/>
    <w:basedOn w:val="VerbatimChar"/>
    <w:rPr>
      <w:rFonts w:ascii="PingFang SC" w:hAnsi="PingFang SC" w:eastAsia="PingFang SC" w:cs="PingFang SC"/>
      <w:color w:val="880000"/>
    </w:rPr>
  </w:style>
  <w:style w:type="character" w:customStyle="1" w:styleId="CharTok">
    <w:name w:val="CharTok"/>
    <w:basedOn w:val="VerbatimChar"/>
    <w:rPr>
      <w:rFonts w:ascii="PingFang SC" w:hAnsi="PingFang SC" w:eastAsia="PingFang SC" w:cs="PingFang SC"/>
      <w:color w:val="4070a0"/>
    </w:rPr>
  </w:style>
  <w:style w:type="character" w:customStyle="1" w:styleId="SpecialCharTok">
    <w:name w:val="SpecialCharTok"/>
    <w:basedOn w:val="VerbatimChar"/>
    <w:rPr>
      <w:rFonts w:ascii="PingFang SC" w:hAnsi="PingFang SC" w:eastAsia="PingFang SC" w:cs="PingFang SC"/>
      <w:color w:val="4070a0"/>
    </w:rPr>
  </w:style>
  <w:style w:type="character" w:customStyle="1" w:styleId="StringTok">
    <w:name w:val="StringTok"/>
    <w:basedOn w:val="VerbatimChar"/>
    <w:rPr>
      <w:rFonts w:ascii="PingFang SC" w:hAnsi="PingFang SC" w:eastAsia="PingFang SC" w:cs="PingFang SC"/>
      <w:color w:val="4070a0"/>
    </w:rPr>
  </w:style>
  <w:style w:type="character" w:customStyle="1" w:styleId="VerbatimStringTok">
    <w:name w:val="VerbatimStringTok"/>
    <w:basedOn w:val="VerbatimChar"/>
    <w:rPr>
      <w:rFonts w:ascii="PingFang SC" w:hAnsi="PingFang SC" w:eastAsia="PingFang SC" w:cs="PingFang SC"/>
      <w:color w:val="4070a0"/>
    </w:rPr>
  </w:style>
  <w:style w:type="character" w:customStyle="1" w:styleId="SpecialStringTok">
    <w:name w:val="SpecialStringTok"/>
    <w:basedOn w:val="VerbatimChar"/>
    <w:rPr>
      <w:rFonts w:ascii="PingFang SC" w:hAnsi="PingFang SC" w:eastAsia="PingFang SC" w:cs="PingFang SC"/>
      <w:color w:val="bb6688"/>
    </w:rPr>
  </w:style>
  <w:style w:type="character" w:customStyle="1" w:styleId="ImportTok">
    <w:name w:val="ImportTok"/>
    <w:basedOn w:val="VerbatimChar"/>
    <w:rPr>
      <w:color w:val="008000"/>
      <w:rFonts w:ascii="PingFang SC" w:hAnsi="PingFang SC" w:eastAsia="PingFang SC" w:cs="PingFang SC"/>
      <w:b/>
    </w:rPr>
  </w:style>
  <w:style w:type="character" w:customStyle="1" w:styleId="CommentTok">
    <w:name w:val="CommentTok"/>
    <w:basedOn w:val="VerbatimChar"/>
    <w:rPr>
      <w:color w:val="60a0b0"/>
      <w:rFonts w:ascii="PingFang SC" w:hAnsi="PingFang SC" w:eastAsia="PingFang SC" w:cs="PingFang SC"/>
      <w:i/>
    </w:rPr>
  </w:style>
  <w:style w:type="character" w:customStyle="1" w:styleId="DocumentationTok">
    <w:name w:val="DocumentationTok"/>
    <w:basedOn w:val="VerbatimChar"/>
    <w:rPr>
      <w:color w:val="ba2121"/>
      <w:rFonts w:ascii="PingFang SC" w:hAnsi="PingFang SC" w:eastAsia="PingFang SC" w:cs="PingFang SC"/>
      <w:i/>
    </w:rPr>
  </w:style>
  <w:style w:type="character" w:customStyle="1" w:styleId="AnnotationTok">
    <w:name w:val="AnnotationTok"/>
    <w:basedOn w:val="VerbatimChar"/>
    <w:rPr>
      <w:color w:val="60a0b0"/>
      <w:rFonts w:ascii="PingFang SC" w:hAnsi="PingFang SC" w:eastAsia="PingFang SC" w:cs="PingFang SC"/>
      <w:b/>
      <w:i/>
    </w:rPr>
  </w:style>
  <w:style w:type="character" w:customStyle="1" w:styleId="CommentVarTok">
    <w:name w:val="CommentVarTok"/>
    <w:basedOn w:val="VerbatimChar"/>
    <w:rPr>
      <w:color w:val="60a0b0"/>
      <w:rFonts w:ascii="PingFang SC" w:hAnsi="PingFang SC" w:eastAsia="PingFang SC" w:cs="PingFang SC"/>
      <w:b/>
      <w:i/>
    </w:rPr>
  </w:style>
  <w:style w:type="character" w:customStyle="1" w:styleId="OtherTok">
    <w:name w:val="OtherTok"/>
    <w:basedOn w:val="VerbatimChar"/>
    <w:rPr>
      <w:rFonts w:ascii="PingFang SC" w:hAnsi="PingFang SC" w:eastAsia="PingFang SC" w:cs="PingFang SC"/>
      <w:color w:val="007020"/>
    </w:rPr>
  </w:style>
  <w:style w:type="character" w:customStyle="1" w:styleId="FunctionTok">
    <w:name w:val="FunctionTok"/>
    <w:basedOn w:val="VerbatimChar"/>
    <w:rPr>
      <w:rFonts w:ascii="PingFang SC" w:hAnsi="PingFang SC" w:eastAsia="PingFang SC" w:cs="PingFang SC"/>
      <w:color w:val="06287e"/>
    </w:rPr>
  </w:style>
  <w:style w:type="character" w:customStyle="1" w:styleId="VariableTok">
    <w:name w:val="VariableTok"/>
    <w:basedOn w:val="VerbatimChar"/>
    <w:rPr>
      <w:rFonts w:ascii="PingFang SC" w:hAnsi="PingFang SC" w:eastAsia="PingFang SC" w:cs="PingFang SC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PingFang SC" w:hAnsi="PingFang SC" w:eastAsia="PingFang SC" w:cs="PingFang SC"/>
      <w:b/>
    </w:rPr>
  </w:style>
  <w:style w:type="character" w:customStyle="1" w:styleId="OperatorTok">
    <w:name w:val="OperatorTok"/>
    <w:basedOn w:val="VerbatimChar"/>
    <w:rPr>
      <w:rFonts w:ascii="PingFang SC" w:hAnsi="PingFang SC" w:eastAsia="PingFang SC" w:cs="PingFang SC"/>
      <w:color w:val="666666"/>
    </w:rPr>
  </w:style>
  <w:style w:type="character" w:customStyle="1" w:styleId="BuiltInTok">
    <w:name w:val="BuiltInTok"/>
    <w:basedOn w:val="VerbatimChar"/>
    <w:rPr>
      <w:rFonts w:ascii="PingFang SC" w:hAnsi="PingFang SC" w:eastAsia="PingFang SC" w:cs="PingFang SC"/>
      <w:color w:val="008000"/>
    </w:rPr>
  </w:style>
  <w:style w:type="character" w:customStyle="1" w:styleId="ExtensionTok">
    <w:name w:val="ExtensionTok"/>
    <w:basedOn w:val="VerbatimChar"/>
    <w:rPr>
      <w:rFonts w:ascii="PingFang SC" w:hAnsi="PingFang SC" w:eastAsia="PingFang SC" w:cs="PingFang SC"/>
    </w:rPr>
  </w:style>
  <w:style w:type="character" w:customStyle="1" w:styleId="PreprocessorTok">
    <w:name w:val="PreprocessorTok"/>
    <w:basedOn w:val="VerbatimChar"/>
    <w:rPr>
      <w:rFonts w:ascii="PingFang SC" w:hAnsi="PingFang SC" w:eastAsia="PingFang SC" w:cs="PingFang SC"/>
      <w:color w:val="bc7a00"/>
    </w:rPr>
  </w:style>
  <w:style w:type="character" w:customStyle="1" w:styleId="AttributeTok">
    <w:name w:val="AttributeTok"/>
    <w:basedOn w:val="VerbatimChar"/>
    <w:rPr>
      <w:rFonts w:ascii="PingFang SC" w:hAnsi="PingFang SC" w:eastAsia="PingFang SC" w:cs="PingFang SC"/>
      <w:color w:val="7d9029"/>
    </w:rPr>
  </w:style>
  <w:style w:type="character" w:customStyle="1" w:styleId="RegionMarkerTok">
    <w:name w:val="RegionMarkerTok"/>
    <w:basedOn w:val="VerbatimChar"/>
    <w:rPr>
      <w:rFonts w:ascii="PingFang SC" w:hAnsi="PingFang SC" w:eastAsia="PingFang SC" w:cs="PingFang SC"/>
    </w:rPr>
  </w:style>
  <w:style w:type="character" w:customStyle="1" w:styleId="InformationTok">
    <w:name w:val="InformationTok"/>
    <w:basedOn w:val="VerbatimChar"/>
    <w:rPr>
      <w:color w:val="60a0b0"/>
      <w:rFonts w:ascii="PingFang SC" w:hAnsi="PingFang SC" w:eastAsia="PingFang SC" w:cs="PingFang SC"/>
      <w:b/>
      <w:i/>
    </w:rPr>
  </w:style>
  <w:style w:type="character" w:customStyle="1" w:styleId="WarningTok">
    <w:name w:val="WarningTok"/>
    <w:basedOn w:val="VerbatimChar"/>
    <w:rPr>
      <w:color w:val="60a0b0"/>
      <w:rFonts w:ascii="PingFang SC" w:hAnsi="PingFang SC" w:eastAsia="PingFang SC" w:cs="PingFang SC"/>
      <w:b/>
      <w:i/>
    </w:rPr>
  </w:style>
  <w:style w:type="character" w:customStyle="1" w:styleId="AlertTok">
    <w:name w:val="AlertTok"/>
    <w:basedOn w:val="VerbatimChar"/>
    <w:rPr>
      <w:color w:val="ff0000"/>
      <w:rFonts w:ascii="PingFang SC" w:hAnsi="PingFang SC" w:eastAsia="PingFang SC" w:cs="PingFang SC"/>
      <w:b/>
    </w:rPr>
  </w:style>
  <w:style w:type="character" w:customStyle="1" w:styleId="ErrorTok">
    <w:name w:val="ErrorTok"/>
    <w:basedOn w:val="VerbatimChar"/>
    <w:rPr>
      <w:color w:val="ff0000"/>
      <w:rFonts w:ascii="PingFang SC" w:hAnsi="PingFang SC" w:eastAsia="PingFang SC" w:cs="PingFang SC"/>
      <w:b/>
    </w:rPr>
  </w:style>
  <w:style w:type="character" w:customStyle="1" w:styleId="NormalTok">
    <w:name w:val="NormalTok"/>
    <w:basedOn w:val="VerbatimChar"/>
    <w:rPr>
      <w:rFonts w:ascii="PingFang SC" w:hAnsi="PingFang SC" w:eastAsia="PingFang SC" w:cs="PingFang S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网文续写流程规划</dc:title>
  <dc:creator/>
  <cp:keywords/>
  <dcterms:created xsi:type="dcterms:W3CDTF">2026-10-28T03:05:04Z</dcterms:created>
  <dcterms:modified xsi:type="dcterms:W3CDTF">2026-10-28T03:05:04Z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