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网文续写测评指标规划</w:t>
      </w:r>
    </w:p>
    <w:p>
      <w:pPr>
        <w:pStyle w:val="FirstParagraph"/>
      </w:pPr>
      <w:r>
        <w:rPr>
          <w:bCs/>
          <w:b/>
        </w:rPr>
        <w:t xml:space="preserve">一句话结论：编辑定义目标，机评放大目标。</w:t>
      </w:r>
      <w:r>
        <w:t xml:space="preserve"> </w:t>
      </w:r>
      <w:r>
        <w:t xml:space="preserve">这一阶段的目标是把续写稿调到”拿得出手”，再上线拿读者数据。编辑负责判断稿子好不好、坏在哪里；机评学习编辑的判断，用来筛稿和快速迭代；机评只有在与编辑校准一致后，才能用来下结论。</w:t>
      </w:r>
    </w:p>
    <w:p>
      <w:pPr>
        <w:pStyle w:val="BodyText"/>
      </w:pPr>
      <w:r>
        <w:t xml:space="preserve">本文既写结论，也写结论是怎么推出来的。每一节先说”我们定了什么”，再说”为什么”。后续有人想推翻某条结论，可以直接检查它依赖的理由是否还成立。</w:t>
      </w:r>
    </w:p>
    <w:bookmarkStart w:id="23" w:name="一背景与目标"/>
    <w:p>
      <w:pPr>
        <w:pStyle w:val="Heading1"/>
      </w:pPr>
      <w:r>
        <w:t xml:space="preserve">一、背景与目标</w:t>
      </w:r>
    </w:p>
    <w:bookmarkStart w:id="20" w:name="要证明的命题"/>
    <w:p>
      <w:pPr>
        <w:pStyle w:val="Heading2"/>
      </w:pPr>
      <w:r>
        <w:t xml:space="preserve">1.1 要证明的命题</w:t>
      </w:r>
    </w:p>
    <w:p>
      <w:pPr>
        <w:pStyle w:val="FirstParagraph"/>
      </w:pPr>
      <w:r>
        <w:t xml:space="preserve">给定一篇约 1 万字、已写完结局的短篇，系统保留前一部分原文，从切点续写约 2 万字，成品约 3 万字。整个项目只有一个待证明的命题：</w:t>
      </w:r>
    </w:p>
    <w:p>
      <w:pPr>
        <w:pStyle w:val="BlockText"/>
      </w:pPr>
      <w:r>
        <w:t xml:space="preserve">编辑把 AI 续写稿改到能发的成本，低于编辑自己写或外包写的成本。</w:t>
      </w:r>
    </w:p>
    <w:p>
      <w:pPr>
        <w:pStyle w:val="FirstParagraph"/>
      </w:pPr>
      <w:r>
        <w:t xml:space="preserve">所有评测设计都要回到这个命题。</w:t>
      </w:r>
      <w:r>
        <w:t xml:space="preserve">“</w:t>
      </w:r>
      <w:r>
        <w:t xml:space="preserve">流程跑通了</w:t>
      </w:r>
      <w:r>
        <w:t xml:space="preserve">”</w:t>
      </w:r>
      <w:r>
        <w:t xml:space="preserve">“</w:t>
      </w:r>
      <w:r>
        <w:t xml:space="preserve">token 下降了</w:t>
      </w:r>
      <w:r>
        <w:t xml:space="preserve">”</w:t>
      </w:r>
      <w:r>
        <w:t xml:space="preserve">“</w:t>
      </w:r>
      <w:r>
        <w:t xml:space="preserve">调用次数少了</w:t>
      </w:r>
      <w:r>
        <w:t xml:space="preserve">”</w:t>
      </w:r>
      <w:r>
        <w:t xml:space="preserve">都不回答这个问题，不能作为质量结论。</w:t>
      </w:r>
    </w:p>
    <w:bookmarkEnd w:id="20"/>
    <w:bookmarkStart w:id="21" w:name="我们在评测上走过的弯路"/>
    <w:p>
      <w:pPr>
        <w:pStyle w:val="Heading2"/>
      </w:pPr>
      <w:r>
        <w:t xml:space="preserve">1.2 我们在评测上走过的弯路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阶段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做了什么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回答了什么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没回答什么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六节点流水线 + 故事档案 + 逐章审核与自动重写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结构是否完整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写得好不好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两条实现分支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一条继续加机制，一条精简为全文路线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精简版能稳定写完，调用和 token 大幅下降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写得好不好。此前所有”编辑操作”都是评测脚本模拟的，没有一次真人编辑参与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第一轮编辑盲评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本书 × 2 个版本 × 2 位编辑，六维 1～5 分 + 文字评语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两个版本都不能用；三个根因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哪个版本更好（见下）</w:t>
            </w:r>
          </w:p>
        </w:tc>
      </w:tr>
    </w:tbl>
    <w:p>
      <w:pPr>
        <w:pStyle w:val="BodyText"/>
      </w:pPr>
      <w:r>
        <w:t xml:space="preserve">第一轮盲评之所以只能得出”都不能用”这一条可靠结论，原因有三：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编辑之间的分歧比版本之间的差距还大。</w:t>
      </w:r>
      <w:r>
        <w:t xml:space="preserve"> </w:t>
      </w:r>
      <w:r>
        <w:t xml:space="preserve">同一本书同一个版本，两位编辑的六维打分可以整体差一档；而两个版本之间的平均差距只有零点几分。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六维打分存在光环效应。</w:t>
      </w:r>
      <w:r>
        <w:t xml:space="preserve"> </w:t>
      </w:r>
      <w:r>
        <w:t xml:space="preserve">同一位编辑给一份稿子打的六个维度几乎一样，实际上只给了一个整体判断，然后摊到六个格子里。六维打分成本高，信息量接近一个分数。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两个版本的输入条件不同。</w:t>
      </w:r>
      <w:r>
        <w:t xml:space="preserve"> </w:t>
      </w:r>
      <w:r>
        <w:t xml:space="preserve">一个版本切掉了原文结尾重写，另一个从原文结尾直接续写，比的不是同一件事。</w:t>
      </w:r>
    </w:p>
    <w:p>
      <w:pPr>
        <w:pStyle w:val="FirstParagraph"/>
      </w:pPr>
      <w:r>
        <w:t xml:space="preserve">但第一轮也有非常有价值的部分：</w:t>
      </w:r>
      <w:r>
        <w:rPr>
          <w:bCs/>
          <w:b/>
        </w:rPr>
        <w:t xml:space="preserve">编辑的文字评语</w:t>
      </w:r>
      <w:r>
        <w:t xml:space="preserve">。</w:t>
      </w:r>
      <w:r>
        <w:t xml:space="preserve">“</w:t>
      </w:r>
      <w:r>
        <w:t xml:space="preserve">所有人都变成 peace &amp; love</w:t>
      </w:r>
      <w:r>
        <w:t xml:space="preserve">”</w:t>
      </w:r>
      <w:r>
        <w:t xml:space="preserve">“</w:t>
      </w:r>
      <w:r>
        <w:t xml:space="preserve">章节是原文的 2～4 倍</w:t>
      </w:r>
      <w:r>
        <w:t xml:space="preserve">”</w:t>
      </w:r>
      <w:r>
        <w:t xml:space="preserve">“</w:t>
      </w:r>
      <w:r>
        <w:t xml:space="preserve">很多章节结尾都是女主的内心独白</w:t>
      </w:r>
      <w:r>
        <w:t xml:space="preserve">”</w:t>
      </w:r>
      <w:r>
        <w:t xml:space="preserve">“</w:t>
      </w:r>
      <w:r>
        <w:t xml:space="preserve">故作深沉</w:t>
      </w:r>
      <w:r>
        <w:t xml:space="preserve">”</w:t>
      </w:r>
      <w:r>
        <w:t xml:space="preserve">——三个根因都是从这些评语里挖出来的。评语的粒度正合适。</w:t>
      </w:r>
    </w:p>
    <w:p>
      <w:pPr>
        <w:pStyle w:val="BodyText"/>
      </w:pPr>
      <w:r>
        <w:rPr>
          <w:bCs/>
          <w:b/>
        </w:rPr>
        <w:t xml:space="preserve">推论：评测不是要重新发明编辑的工作方式，而是要去掉噪音大的部分（六维打分），保留并结构化有价值的部分（评语）。</w:t>
      </w:r>
    </w:p>
    <w:bookmarkEnd w:id="21"/>
    <w:bookmarkStart w:id="22" w:name="这一阶段的定位"/>
    <w:p>
      <w:pPr>
        <w:pStyle w:val="Heading2"/>
      </w:pPr>
      <w:r>
        <w:t xml:space="preserve">1.3 这一阶段的定位</w:t>
      </w:r>
    </w:p>
    <w:p>
      <w:pPr>
        <w:pStyle w:val="FirstParagraph"/>
      </w:pPr>
      <w:r>
        <w:t xml:space="preserve">我们讨论过一个更快的路径：现在就把编辑改好的续写稿放到线上，测读者数据。从第一性原理看这很有价值，因为”1 万字续成 3 万字，读者数据会比原作好”这个业务假设本身也没被验证过。</w:t>
      </w:r>
    </w:p>
    <w:p>
      <w:pPr>
        <w:pStyle w:val="BodyText"/>
      </w:pPr>
      <w:r>
        <w:t xml:space="preserve">但当前产出离”拿得出手”还有距离，现阶段先在内部调到可接受的水平，再上线。所以这一阶段的评测体系要做到两件事：</w:t>
      </w:r>
    </w:p>
    <w:p>
      <w:pPr>
        <w:numPr>
          <w:ilvl w:val="0"/>
          <w:numId w:val="1002"/>
        </w:numPr>
        <w:pStyle w:val="Compact"/>
      </w:pPr>
      <w:r>
        <w:t xml:space="preserve">能快速告诉我们每次改动是变好还是变坏，以及坏在哪里。</w:t>
      </w:r>
    </w:p>
    <w:p>
      <w:pPr>
        <w:numPr>
          <w:ilvl w:val="0"/>
          <w:numId w:val="1002"/>
        </w:numPr>
        <w:pStyle w:val="Compact"/>
      </w:pPr>
      <w:r>
        <w:t xml:space="preserve">能告诉我们什么时候”够好了”，可以上线。</w:t>
      </w:r>
    </w:p>
    <w:bookmarkEnd w:id="22"/>
    <w:bookmarkEnd w:id="23"/>
    <w:bookmarkStart w:id="30" w:name="二评测架构"/>
    <w:p>
      <w:pPr>
        <w:pStyle w:val="Heading1"/>
      </w:pPr>
      <w:r>
        <w:t xml:space="preserve">二、评测架构</w:t>
      </w:r>
    </w:p>
    <w:bookmarkStart w:id="24" w:name="起点两个层面的工作"/>
    <w:p>
      <w:pPr>
        <w:pStyle w:val="Heading2"/>
      </w:pPr>
      <w:r>
        <w:t xml:space="preserve">2.1 起点：两个层面的工作</w:t>
      </w:r>
    </w:p>
    <w:p>
      <w:pPr>
        <w:pStyle w:val="FirstParagraph"/>
      </w:pPr>
      <w:r>
        <w:t xml:space="preserve">我们的工作分成两个层面：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控制</w:t>
      </w:r>
      <w:r>
        <w:t xml:space="preserve">：通过提示词、工作流和数据流，控制模型的输出。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评测</w:t>
      </w:r>
      <w:r>
        <w:t xml:space="preserve">：判断输出好不好。评测又分两类：编辑看什么、机评看什么。</w:t>
      </w:r>
    </w:p>
    <w:p>
      <w:pPr>
        <w:pStyle w:val="FirstParagraph"/>
      </w:pPr>
      <w:r>
        <w:t xml:space="preserve">核心问题是：</w:t>
      </w:r>
      <w:r>
        <w:rPr>
          <w:bCs/>
          <w:b/>
        </w:rPr>
        <w:t xml:space="preserve">编辑评测和机评之间，是重叠还是取代？</w:t>
      </w:r>
    </w:p>
    <w:bookmarkEnd w:id="24"/>
    <w:bookmarkStart w:id="25" w:name="结论既不是重叠也不是取代"/>
    <w:p>
      <w:pPr>
        <w:pStyle w:val="Heading2"/>
      </w:pPr>
      <w:r>
        <w:t xml:space="preserve">2.2 结论：既不是重叠，也不是取代</w:t>
      </w:r>
    </w:p>
    <w:p>
      <w:pPr>
        <w:pStyle w:val="FirstParagraph"/>
      </w:pPr>
      <w:r>
        <w:t xml:space="preserve">编辑和机评做的是两种不同的事，不在同一个层面上竞争：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角色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负责什么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读者（上线后）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最终标准：完读、付费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最真实，但要上线才有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定义什么是好：什么叫爽、什么叫跑偏、什么样的稿子拿得出手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准，但贵、慢、人和人有差异，一周只能看几十份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学习编辑的判断，复制到所有稿子上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不懂品味，但便宜、快、稳定，一天能看几百份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把可靠的机评指标变成写作约束或同步校验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在生成时就把问题挡住</w:t>
            </w:r>
          </w:p>
        </w:tc>
      </w:tr>
    </w:tbl>
    <w:p>
      <w:pPr>
        <w:pStyle w:val="BodyText"/>
      </w:pPr>
      <w:r>
        <w:t xml:space="preserve">整条链是：</w:t>
      </w:r>
      <w:r>
        <w:rPr>
          <w:bCs/>
          <w:b/>
        </w:rPr>
        <w:t xml:space="preserve">读者 → 编辑 → 机评 → 生产流程</w:t>
      </w:r>
      <w:r>
        <w:t xml:space="preserve">，上一级校准下一级。</w:t>
      </w:r>
    </w:p>
    <w:p>
      <w:pPr>
        <w:pStyle w:val="BodyText"/>
      </w:pPr>
      <w:r>
        <w:t xml:space="preserve">编辑也只是一个先验。我们相信编辑的判断趋势和读者大体一致，但最终要用线上读者数据校准编辑。当前没有读者数据，编辑是最高标准。</w:t>
      </w:r>
    </w:p>
    <w:p>
      <w:pPr>
        <w:pStyle w:val="BodyText"/>
      </w:pPr>
      <w:r>
        <w:t xml:space="preserve">一个直观的类比：编辑像出题和判卷的老师，机评像照着老师评分习惯训练出来的助教。老师先批一批卷子；助教照着学，再拿老师批过的卷子考它；一致了，日常大量的卷子由助教批，老师只抽查；老师发现助教判不出的新问题，再教给助教。</w:t>
      </w:r>
      <w:r>
        <w:rPr>
          <w:bCs/>
          <w:b/>
        </w:rPr>
        <w:t xml:space="preserve">机评的可信度永远来自”它和编辑判得一致”，它自己不能定义好坏。</w:t>
      </w:r>
    </w:p>
    <w:bookmarkEnd w:id="25"/>
    <w:bookmarkStart w:id="26" w:name="算法视角这是-rlhf-的结构"/>
    <w:p>
      <w:pPr>
        <w:pStyle w:val="Heading2"/>
      </w:pPr>
      <w:r>
        <w:t xml:space="preserve">2.3 算法视角：这是 RLHF 的结构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RLHF 中的角色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在本项目中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人类偏好标注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奖励模型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被优化的策略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提示词与工作流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线上真实反馈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读者数据</w:t>
            </w:r>
          </w:p>
        </w:tc>
      </w:tr>
    </w:tbl>
    <w:p>
      <w:pPr>
        <w:pStyle w:val="BodyText"/>
      </w:pPr>
      <w:r>
        <w:t xml:space="preserve">这个类比不只是比喻，它直接推出了几条必须遵守的设计原则，因为 RLHF 里踩过的坑我们都会踩：</w:t>
      </w:r>
    </w:p>
    <w:p>
      <w:pPr>
        <w:pStyle w:val="BodyText"/>
      </w:pPr>
      <w:r>
        <w:rPr>
          <w:bCs/>
          <w:b/>
        </w:rPr>
        <w:t xml:space="preserve">奖励模型被”钻空子”（Goodhart 定律）。</w:t>
      </w:r>
      <w:r>
        <w:t xml:space="preserve"> </w:t>
      </w:r>
      <w:r>
        <w:t xml:space="preserve">一旦我们开始对着机评改提示词，系统就会学会讨好机评，而不是写得更好。例如机评检查”大纲中的爽点是否都兑现了”，系统可能学会把每个爽点都机械地写一遍，清单全部打勾，但故事很生硬。</w:t>
      </w:r>
    </w:p>
    <w:p>
      <w:pPr>
        <w:pStyle w:val="BodyText"/>
      </w:pPr>
      <w:r>
        <w:rPr>
          <w:bCs/>
          <w:b/>
        </w:rPr>
        <w:t xml:space="preserve">控制和评测互相污染。</w:t>
      </w:r>
      <w:r>
        <w:t xml:space="preserve"> </w:t>
      </w:r>
      <w:r>
        <w:t xml:space="preserve">如果”章尾落在事件上”既写在提示词里，又作为机评指标，那机评测到的只是模型有没有听话，不是写得好不好。凡是同时作为控制手段的指标，它的分数只能说明执行情况，不能说明质量。</w:t>
      </w:r>
    </w:p>
    <w:p>
      <w:pPr>
        <w:pStyle w:val="BodyText"/>
      </w:pPr>
      <w:r>
        <w:rPr>
          <w:bCs/>
          <w:b/>
        </w:rPr>
        <w:t xml:space="preserve">奖励模型继承了基座模型的偏见。</w:t>
      </w:r>
      <w:r>
        <w:t xml:space="preserve"> </w:t>
      </w:r>
      <w:r>
        <w:t xml:space="preserve">上一轮类型跑偏的根源，是对齐过的通用模型默认偏好”女性成长、和解、peace &amp; love”这类安全叙事。用同类模型当评审，它很可能把”故作深沉”判成”写得好”。评审模型恰恰最可能在我们最关心的维度上出错。</w:t>
      </w:r>
    </w:p>
    <w:bookmarkEnd w:id="26"/>
    <w:bookmarkStart w:id="27" w:name="两条纪律"/>
    <w:p>
      <w:pPr>
        <w:pStyle w:val="Heading2"/>
      </w:pPr>
      <w:r>
        <w:t xml:space="preserve">2.4 两条纪律</w:t>
      </w:r>
    </w:p>
    <w:p>
      <w:pPr>
        <w:pStyle w:val="FirstParagraph"/>
      </w:pPr>
      <w:r>
        <w:rPr>
          <w:bCs/>
          <w:b/>
        </w:rPr>
        <w:t xml:space="preserve">纪律一：编辑评测是测试集，不是开发集。</w:t>
      </w:r>
    </w:p>
    <w:p>
      <w:pPr>
        <w:pStyle w:val="BodyText"/>
      </w:pPr>
      <w:r>
        <w:t xml:space="preserve">日常可以对着机评反复调提示词（开发集），但迭代算不算进步，以没参与调参的编辑评测为准（测试集）。这是机器学习里防止过拟合的基本做法，也是防止系统学会讨好机评的唯一办法。</w:t>
      </w:r>
    </w:p>
    <w:p>
      <w:pPr>
        <w:pStyle w:val="BodyText"/>
      </w:pPr>
      <w:r>
        <w:rPr>
          <w:bCs/>
          <w:b/>
        </w:rPr>
        <w:t xml:space="preserve">纪律二：指标有生命周期。</w:t>
      </w:r>
    </w:p>
    <w:p>
      <w:pPr>
        <w:pStyle w:val="BodyText"/>
      </w:pPr>
      <w:r>
        <w:t xml:space="preserve">编辑发现问题 → 机评量化 → 与编辑校准 → 进入生产流程（提示词约束或同步校验）→ 编辑只做抽查</w:t>
      </w:r>
    </w:p>
    <w:p>
      <w:pPr>
        <w:pStyle w:val="BodyText"/>
      </w:pPr>
      <w:r>
        <w:t xml:space="preserve">这条纪律把 2.1 中的两个层面统一了起来：</w:t>
      </w:r>
      <w:r>
        <w:rPr>
          <w:bCs/>
          <w:b/>
        </w:rPr>
        <w:t xml:space="preserve">控制和评测不是两件事，而是同一个指标在不同阶段的状态。</w:t>
      </w:r>
      <w:r>
        <w:t xml:space="preserve"> </w:t>
      </w:r>
      <w:r>
        <w:t xml:space="preserve">越靠前越依赖编辑，越靠后越自动。</w:t>
      </w:r>
    </w:p>
    <w:p>
      <w:pPr>
        <w:pStyle w:val="BodyText"/>
      </w:pPr>
      <w:r>
        <w:t xml:space="preserve">章长是走完这一整圈的例子：编辑评语点名”章节是原文的 2～4 倍”→ 代码可以直接算章长比 → 回测确认被批评的稿子都超标 → 进入生产流程，章长按原文中位数设定、超标自动拆章 → 编辑不再需要关注。</w:t>
      </w:r>
    </w:p>
    <w:p>
      <w:pPr>
        <w:pStyle w:val="BodyText"/>
      </w:pPr>
      <w:r>
        <w:t xml:space="preserve">每个指标都应标明当前处在哪个阶段，这样下一步该做什么一目了然。</w:t>
      </w:r>
    </w:p>
    <w:bookmarkEnd w:id="27"/>
    <w:bookmarkStart w:id="28" w:name="按维度性质分工"/>
    <w:p>
      <w:pPr>
        <w:pStyle w:val="Heading2"/>
      </w:pPr>
      <w:r>
        <w:t xml:space="preserve">2.5 按维度性质分工</w:t>
      </w:r>
    </w:p>
    <w:p>
      <w:pPr>
        <w:pStyle w:val="FirstParagraph"/>
      </w:pPr>
      <w:r>
        <w:t xml:space="preserve">编辑和机评的边界不按”层”划，而按维度的性质划：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维度性质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例子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编辑与机评的关系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可客观计算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章长比、对话占比、章尾类型、事实矛盾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机评完全承担，不占编辑时间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代码算得比人准，编辑一秒钟都不该花在这上面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有明确锚点的判断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类型是否跑偏、被删高光是否兑现、反派下场是否降级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先重叠后交接：校准期两边评同一批，可靠后交给机评，编辑定期抽查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有原文和类型契约作参照，可以设计成是非题，模型能学会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爽不爽、想不想往下读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编辑始终是标准；机评只做初筛和排序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没有客观锚点，模型的品味正是出问题的地方</w:t>
            </w:r>
          </w:p>
        </w:tc>
      </w:tr>
    </w:tbl>
    <w:bookmarkEnd w:id="28"/>
    <w:bookmarkStart w:id="29" w:name="长期最好的标签来自编辑的日常操作"/>
    <w:p>
      <w:pPr>
        <w:pStyle w:val="Heading2"/>
      </w:pPr>
      <w:r>
        <w:t xml:space="preserve">2.6 长期最好的标签来自编辑的日常操作</w:t>
      </w:r>
    </w:p>
    <w:p>
      <w:pPr>
        <w:pStyle w:val="FirstParagraph"/>
      </w:pPr>
      <w:r>
        <w:t xml:space="preserve">真正投产后，编辑不会长期配合做专门的盲评。但编辑选了哪条路线、改了哪条路线、改了哪几章、改了多少字、最后有没有发出去，这些都是零成本的真实标签，而且直接对应改稿成本这个核心命题。</w:t>
      </w:r>
    </w:p>
    <w:p>
      <w:pPr>
        <w:pStyle w:val="BodyText"/>
      </w:pPr>
      <w:r>
        <w:t xml:space="preserve">前提是产品里要有编辑改稿的环节，目前这一环是空白（见《网文续写流程规划》）。</w:t>
      </w:r>
    </w:p>
    <w:bookmarkEnd w:id="29"/>
    <w:bookmarkEnd w:id="30"/>
    <w:bookmarkStart w:id="34" w:name="三北极星指标与阶段退出标准"/>
    <w:p>
      <w:pPr>
        <w:pStyle w:val="Heading1"/>
      </w:pPr>
      <w:r>
        <w:t xml:space="preserve">三、北极星指标与阶段退出标准</w:t>
      </w:r>
    </w:p>
    <w:bookmarkStart w:id="31" w:name="北极星指标"/>
    <w:p>
      <w:pPr>
        <w:pStyle w:val="Heading2"/>
      </w:pPr>
      <w:r>
        <w:t xml:space="preserve">3.1 北极星指标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阶段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北极星指标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当前（上线前）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编辑改到能发的成本，用”可发档位”衡量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上线后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读者完读率、付费转化，与原作对比</w:t>
            </w:r>
          </w:p>
        </w:tc>
      </w:tr>
    </w:tbl>
    <w:bookmarkEnd w:id="31"/>
    <w:bookmarkStart w:id="32" w:name="可发档位"/>
    <w:p>
      <w:pPr>
        <w:pStyle w:val="Heading2"/>
      </w:pPr>
      <w:r>
        <w:t xml:space="preserve">3.2 可发档位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档位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直接能发，或只改错字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小改，1 小时内能发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大改，1～4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不如重写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为什么用改稿时间，而不是 1～5 分：</w:t>
      </w:r>
    </w:p>
    <w:p>
      <w:pPr>
        <w:numPr>
          <w:ilvl w:val="0"/>
          <w:numId w:val="1004"/>
        </w:numPr>
        <w:pStyle w:val="Compact"/>
      </w:pPr>
      <w:r>
        <w:t xml:space="preserve">直接对应核心命题。</w:t>
      </w:r>
      <w:r>
        <w:t xml:space="preserve">“</w:t>
      </w:r>
      <w:r>
        <w:t xml:space="preserve">改多久能发</w:t>
      </w:r>
      <w:r>
        <w:t xml:space="preserve">”</w:t>
      </w:r>
      <w:r>
        <w:t xml:space="preserve">就是成本。</w:t>
      </w:r>
    </w:p>
    <w:p>
      <w:pPr>
        <w:numPr>
          <w:ilvl w:val="0"/>
          <w:numId w:val="1004"/>
        </w:numPr>
        <w:pStyle w:val="Compact"/>
      </w:pPr>
      <w:r>
        <w:t xml:space="preserve">具体。</w:t>
      </w:r>
      <w:r>
        <w:t xml:space="preserve">“</w:t>
      </w:r>
      <w:r>
        <w:t xml:space="preserve">1 小时内能改完</w:t>
      </w:r>
      <w:r>
        <w:t xml:space="preserve">”</w:t>
      </w:r>
      <w:r>
        <w:t xml:space="preserve">有明确含义，</w:t>
      </w:r>
      <w:r>
        <w:t xml:space="preserve">“</w:t>
      </w:r>
      <w:r>
        <w:t xml:space="preserve">情节 2.5 分</w:t>
      </w:r>
      <w:r>
        <w:t xml:space="preserve">”</w:t>
      </w:r>
      <w:r>
        <w:t xml:space="preserve">没有，编辑之间更容易一致。</w:t>
      </w:r>
    </w:p>
    <w:p>
      <w:pPr>
        <w:numPr>
          <w:ilvl w:val="0"/>
          <w:numId w:val="1004"/>
        </w:numPr>
        <w:pStyle w:val="Compact"/>
      </w:pPr>
      <w:r>
        <w:t xml:space="preserve">天然包含了”不如重写”这个退路判断。如果编辑大量给 D，说明这条路线本身要重新评估。</w:t>
      </w:r>
    </w:p>
    <w:bookmarkEnd w:id="32"/>
    <w:bookmarkStart w:id="33" w:name="阶段退出标准草案待定"/>
    <w:p>
      <w:pPr>
        <w:pStyle w:val="Heading2"/>
      </w:pPr>
      <w:r>
        <w:t xml:space="preserve">3.3 阶段退出标准（草案，待定）</w:t>
      </w:r>
    </w:p>
    <w:p>
      <w:pPr>
        <w:pStyle w:val="FirstParagraph"/>
      </w:pPr>
      <w:r>
        <w:t xml:space="preserve">评测集 8 本书中，至少一半达到 B 档或以上，且没有 D 档。达到后进入线上小流量测试。</w:t>
      </w:r>
    </w:p>
    <w:p>
      <w:pPr>
        <w:pStyle w:val="BodyText"/>
      </w:pPr>
      <w:r>
        <w:rPr>
          <w:bCs/>
          <w:b/>
        </w:rPr>
        <w:t xml:space="preserve">为什么必须有退出标准：</w:t>
      </w:r>
      <w:r>
        <w:t xml:space="preserve"> </w:t>
      </w:r>
      <w:r>
        <w:t xml:space="preserve">这一阶段的目标是”调到可接受再上线”。没有明确的终点，就会无限地调下去。这个标准的松紧也决定了整套指标的阈值，需要产品和编辑负责人共同确认。</w:t>
      </w:r>
    </w:p>
    <w:bookmarkEnd w:id="33"/>
    <w:bookmarkEnd w:id="34"/>
    <w:bookmarkStart w:id="40" w:name="四编辑评测"/>
    <w:p>
      <w:pPr>
        <w:pStyle w:val="Heading1"/>
      </w:pPr>
      <w:r>
        <w:t xml:space="preserve">四、编辑评测</w:t>
      </w:r>
    </w:p>
    <w:bookmarkStart w:id="35" w:name="编辑交出三样东西"/>
    <w:p>
      <w:pPr>
        <w:pStyle w:val="Heading2"/>
      </w:pPr>
      <w:r>
        <w:t xml:space="preserve">4.1 编辑交出三样东西</w:t>
      </w:r>
    </w:p>
    <w:p>
      <w:pPr>
        <w:pStyle w:val="FirstParagraph"/>
      </w:pPr>
      <w:r>
        <w:t xml:space="preserve">按评测架构，编辑要交出三样东西，分别对应架构里的三个功能：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产出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作用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第一轮是否有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判断：哪篇更好、能不能发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目标本身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有，但六维打分噪声大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原因：为什么输、为什么不能发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机评学习的材料。没有原因，机评只知道结果，不知道该看哪里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有，在文字评语里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新问题：现有指标都没覆盖的问题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指标生命周期的起点，整个体系的增长点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有，在文字评语里</w:t>
            </w:r>
          </w:p>
        </w:tc>
      </w:tr>
    </w:tbl>
    <w:bookmarkEnd w:id="35"/>
    <w:bookmarkStart w:id="36" w:name="当前阶段原因比判断更重要"/>
    <w:p>
      <w:pPr>
        <w:pStyle w:val="Heading2"/>
      </w:pPr>
      <w:r>
        <w:t xml:space="preserve">4.2 当前阶段原因比判断更重要</w:t>
      </w:r>
    </w:p>
    <w:p>
      <w:pPr>
        <w:pStyle w:val="FirstParagraph"/>
      </w:pPr>
      <w:r>
        <w:t xml:space="preserve">讨论中的取舍：在编辑时间有限的前提下，是让编辑多看几份、每份只给结论，还是少看几份、每份把原因说透？</w:t>
      </w:r>
    </w:p>
    <w:p>
      <w:pPr>
        <w:pStyle w:val="BodyText"/>
      </w:pPr>
      <w:r>
        <w:rPr>
          <w:bCs/>
          <w:b/>
        </w:rPr>
        <w:t xml:space="preserve">结论：现阶段选后者。</w:t>
      </w:r>
      <w:r>
        <w:t xml:space="preserve"> </w:t>
      </w:r>
      <w:r>
        <w:t xml:space="preserve">我们已经知道稿子不好，现在缺的不是”好不好”，而是”具体坏在哪里”。</w:t>
      </w:r>
    </w:p>
    <w:bookmarkEnd w:id="36"/>
    <w:bookmarkStart w:id="37" w:name="评测形式"/>
    <w:p>
      <w:pPr>
        <w:pStyle w:val="Heading2"/>
      </w:pPr>
      <w:r>
        <w:t xml:space="preserve">4.3 评测形式</w:t>
      </w:r>
    </w:p>
    <w:p>
      <w:pPr>
        <w:pStyle w:val="FirstParagraph"/>
      </w:pPr>
      <w:r>
        <w:t xml:space="preserve">沿用第一轮的文字评语形式，不重新设计。调整两处：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增加可发档位（A～D）</w:t>
      </w:r>
      <w:r>
        <w:t xml:space="preserve">，用于判断是否达到退出标准。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迭代比较用成对比较，不再做六维 1～5 分。</w:t>
      </w:r>
      <w:r>
        <w:t xml:space="preserve"> </w:t>
      </w:r>
      <w:r>
        <w:t xml:space="preserve">同一本书的两个版本放在一起，选一篇，再从固定原因标签里勾一个主要输的原因，可以补充评语。</w:t>
      </w:r>
    </w:p>
    <w:p>
      <w:pPr>
        <w:pStyle w:val="FirstParagraph"/>
      </w:pPr>
      <w:r>
        <w:rPr>
          <w:bCs/>
          <w:b/>
        </w:rPr>
        <w:t xml:space="preserve">为什么用成对比较：</w:t>
      </w:r>
    </w:p>
    <w:p>
      <w:pPr>
        <w:numPr>
          <w:ilvl w:val="0"/>
          <w:numId w:val="1006"/>
        </w:numPr>
        <w:pStyle w:val="Compact"/>
      </w:pPr>
      <w:r>
        <w:t xml:space="preserve">人对”A 和 B 哪个好”的判断，比对”A 值几分”的判断稳定得多。</w:t>
      </w:r>
    </w:p>
    <w:p>
      <w:pPr>
        <w:numPr>
          <w:ilvl w:val="0"/>
          <w:numId w:val="1006"/>
        </w:numPr>
        <w:pStyle w:val="Compact"/>
      </w:pPr>
      <w:r>
        <w:t xml:space="preserve">外部 benchmark（EQ-Bench）的经验：成对比较在高分段比细则打分更能拉开差距。</w:t>
      </w:r>
    </w:p>
    <w:p>
      <w:pPr>
        <w:numPr>
          <w:ilvl w:val="0"/>
          <w:numId w:val="1006"/>
        </w:numPr>
        <w:pStyle w:val="Compact"/>
      </w:pPr>
      <w:r>
        <w:t xml:space="preserve">能直接消除上一轮”编辑之间打分尺度不同”的问题：一位编辑整体偏严，不影响他判断哪篇更好。</w:t>
      </w:r>
    </w:p>
    <w:p>
      <w:pPr>
        <w:pStyle w:val="FirstParagraph"/>
      </w:pPr>
      <w:r>
        <w:t xml:space="preserve">原因标签（初版，待编辑确认）：类型跑偏、切点不对、第二冲突生硬、不够爽、节奏拖、高光降级、人设崩、文风不像原作或 AI 味重、逻辑错误。</w:t>
      </w:r>
    </w:p>
    <w:p>
      <w:pPr>
        <w:pStyle w:val="BodyText"/>
      </w:pPr>
      <w:r>
        <w:t xml:space="preserve">原因标签是编辑和机评之间的桥梁，有两个作用：</w:t>
      </w:r>
    </w:p>
    <w:p>
      <w:pPr>
        <w:numPr>
          <w:ilvl w:val="0"/>
          <w:numId w:val="1007"/>
        </w:numPr>
        <w:pStyle w:val="Compact"/>
      </w:pPr>
      <w:r>
        <w:t xml:space="preserve">统计出现最多的标签，就是下一轮要改的地方。</w:t>
      </w:r>
    </w:p>
    <w:p>
      <w:pPr>
        <w:numPr>
          <w:ilvl w:val="0"/>
          <w:numId w:val="1007"/>
        </w:numPr>
        <w:pStyle w:val="Compact"/>
      </w:pPr>
      <w:r>
        <w:t xml:space="preserve">每个标签必须对应至少一个机评指标。编辑勾了某个标签而机评没报警，说明机评有漏洞，需要修。</w:t>
      </w:r>
    </w:p>
    <w:bookmarkEnd w:id="37"/>
    <w:bookmarkStart w:id="38" w:name="按材料粒度分层迭代主要在便宜的层上跑"/>
    <w:p>
      <w:pPr>
        <w:pStyle w:val="Heading2"/>
      </w:pPr>
      <w:r>
        <w:t xml:space="preserve">4.4 按材料粒度分层，迭代主要在便宜的层上跑</w:t>
      </w:r>
    </w:p>
    <w:p>
      <w:pPr>
        <w:pStyle w:val="FirstParagraph"/>
      </w:pPr>
      <w:r>
        <w:rPr>
          <w:bCs/>
          <w:b/>
        </w:rPr>
        <w:t xml:space="preserve">速度的瓶颈不是编辑有多少小时，而是每次判断要读多少字。</w:t>
      </w:r>
      <w:r>
        <w:t xml:space="preserve"> </w:t>
      </w:r>
      <w:r>
        <w:t xml:space="preserve">两篇 2 万字的续写放在一起比，编辑认真读至少要一小时；但我们大部分假设不需要读全文就能验证。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评什么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编辑读多少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单次耗时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一天约能做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验证什么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方向/路线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1500 字梗概和高光账本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50～80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切点、类型、第二冲突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3000 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节奏结构、高潮位置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续写前 3 章或终局 3 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10～15 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开头是否抓人、新高是否成立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万字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分钟以上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阶段性确认、可发档位</w:t>
            </w:r>
          </w:p>
        </w:tc>
      </w:tr>
    </w:tbl>
    <w:p>
      <w:pPr>
        <w:pStyle w:val="BodyText"/>
      </w:pPr>
      <w:r>
        <w:t xml:space="preserve">日常迭代主要在前三层跑，全文评测每两三周做一次，作为里程碑。</w:t>
      </w:r>
    </w:p>
    <w:p>
      <w:pPr>
        <w:pStyle w:val="BodyText"/>
      </w:pPr>
      <w:r>
        <w:t xml:space="preserve">这个金字塔有一个前提需要验证：</w:t>
      </w:r>
      <w:r>
        <w:rPr>
          <w:bCs/>
          <w:b/>
        </w:rPr>
        <w:t xml:space="preserve">方向、大纲、片段上的判断，能否预测全文判断。</w:t>
      </w:r>
      <w:r>
        <w:t xml:space="preserve"> </w:t>
      </w:r>
      <w:r>
        <w:t xml:space="preserve">在第一次全文评测时顺带检验。如果预测不了，说明”看梗概选路线”这件事本身的价值也要重新评估。</w:t>
      </w:r>
    </w:p>
    <w:bookmarkEnd w:id="38"/>
    <w:bookmarkStart w:id="39" w:name="人力与防疲劳"/>
    <w:p>
      <w:pPr>
        <w:pStyle w:val="Heading2"/>
      </w:pPr>
      <w:r>
        <w:t xml:space="preserve">4.5 人力与防疲劳</w:t>
      </w:r>
    </w:p>
    <w:p>
      <w:pPr>
        <w:pStyle w:val="FirstParagraph"/>
      </w:pPr>
      <w:r>
        <w:t xml:space="preserve">人力预算：1～2 位编辑，每周共 1～2 人天，约 8～16 小时。</w:t>
      </w:r>
    </w:p>
    <w:p>
      <w:pPr>
        <w:pStyle w:val="BodyText"/>
      </w:pPr>
      <w:r>
        <w:t xml:space="preserve">编辑之间虽然不完全一致，但打分趋势相近。我们先接受这个假设，同时持续监测。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措施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大部分样本两位编辑分开评，约 20% 两人都评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吞吐量翻倍，同时持续监测两人一致性，验证”趋势相近”的假设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定期重复几组固定的锚点对比（含明显好、明显跑偏的样本）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编辑对同一组的判断如果变了，说明标准在漂移，而不是稿子变了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混入人写的稿子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检验盲评是否有效；防止编辑只是在识别 AI 痕迹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单次评测不超过 2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一位编辑看太多会审美钝化，看不出问题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全程盲评，打乱顺序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消除对 AI 稿和位置的偏差</w:t>
            </w:r>
          </w:p>
        </w:tc>
      </w:tr>
    </w:tbl>
    <w:bookmarkEnd w:id="39"/>
    <w:bookmarkEnd w:id="40"/>
    <w:bookmarkStart w:id="47" w:name="五机评指标"/>
    <w:p>
      <w:pPr>
        <w:pStyle w:val="Heading1"/>
      </w:pPr>
      <w:r>
        <w:t xml:space="preserve">五、机评指标</w:t>
      </w:r>
    </w:p>
    <w:bookmarkStart w:id="41" w:name="推导方法从失败原因和产品原则出发不从-benchmark-出发"/>
    <w:p>
      <w:pPr>
        <w:pStyle w:val="Heading2"/>
      </w:pPr>
      <w:r>
        <w:t xml:space="preserve">5.1 推导方法：从失败原因和产品原则出发，不从 benchmark 出发</w:t>
      </w:r>
    </w:p>
    <w:p>
      <w:pPr>
        <w:pStyle w:val="FirstParagraph"/>
      </w:pPr>
      <w:r>
        <w:t xml:space="preserve">我们调研了一批外部 benchmark（见附录），整理过一版四层机评结构：硬指标、一致性、大纲兑现、好不好看。这一版的调研是扎实的，借鉴的方法（成对比较、埋错校准）也是对的，但它有一个根本问题：</w:t>
      </w:r>
      <w:r>
        <w:rPr>
          <w:bCs/>
          <w:b/>
        </w:rPr>
        <w:t xml:space="preserve">它是从现有 benchmark 能测什么出发的，而不是从我们的失败原因和产品原则出发的。</w:t>
      </w:r>
      <w:r>
        <w:t xml:space="preserve"> </w:t>
      </w:r>
      <w:r>
        <w:t xml:space="preserve">结果是投入和问题的严重程度倒挂：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在编辑反馈中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在四层结构中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类型跑偏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第一根因，出现频率最高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没有专门的层，只是”好不好看”中的一个维度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形式偏离（章长、对话、段落、章尾）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编辑明确点名，代码可直接算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硬指标层一项都没收；收的是字数达成率、章节数，编辑从没批评过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编辑打分最高的一项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设计最精细（19 小类、两段对照、引用核对）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产品原则（类型不变、不丢、新高、第二冲突来自势能）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是我们修复根因的核心手段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没有一条被检查</w:t>
            </w:r>
          </w:p>
        </w:tc>
      </w:tr>
    </w:tbl>
    <w:p>
      <w:pPr>
        <w:pStyle w:val="BodyText"/>
      </w:pPr>
      <w:r>
        <w:t xml:space="preserve">一个反例能说明问题：如果一份稿子把复仇写成了和解，它在四层结构里可能是硬指标合格、一致性很好、大纲兑现率很高（因为大纲本身就跑偏了），只有最后一层”好不好看”有可能发现，而那一层恰恰最不可靠。</w:t>
      </w:r>
    </w:p>
    <w:p>
      <w:pPr>
        <w:pStyle w:val="BodyText"/>
      </w:pPr>
      <w:r>
        <w:rPr>
          <w:bCs/>
          <w:b/>
        </w:rPr>
        <w:t xml:space="preserve">所以机评指标从两个来源推导：编辑点名的失败原因，以及我们定下的产品原则。</w:t>
      </w:r>
      <w:r>
        <w:t xml:space="preserve"> </w:t>
      </w:r>
      <w:r>
        <w:t xml:space="preserve">外部 benchmark 只借鉴方法。</w:t>
      </w:r>
    </w:p>
    <w:bookmarkEnd w:id="41"/>
    <w:bookmarkStart w:id="42" w:name="机评分层"/>
    <w:p>
      <w:pPr>
        <w:pStyle w:val="Heading2"/>
      </w:pPr>
      <w:r>
        <w:t xml:space="preserve">5.2 机评分层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层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回答的问题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怎么测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方案对不对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代码查方向和大纲的结构化字段，加编辑选路线和改路线的数据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送审门槛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像不像原作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送审门槛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类型与高光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守没守住产品原则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评审模型做是非题；终局高光与原作高潮成对比较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有没有写错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独立的全文检查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大纲兑现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有没有按方案写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逐章核对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诊断与归因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好不好看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编辑愿不愿意用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评审模型成对比较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校准达标前只做初筛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为什么新增第 0 层和第 2 层：</w:t>
      </w:r>
    </w:p>
    <w:p>
      <w:pPr>
        <w:numPr>
          <w:ilvl w:val="0"/>
          <w:numId w:val="1008"/>
        </w:numPr>
        <w:pStyle w:val="Compact"/>
      </w:pPr>
      <w:r>
        <w:t xml:space="preserve">第 0 层把问题挡在最便宜的地方。切点、类型这类整本书级别的错误，在方案阶段就能发现，没必要等 2 万字写完。</w:t>
      </w:r>
    </w:p>
    <w:p>
      <w:pPr>
        <w:numPr>
          <w:ilvl w:val="0"/>
          <w:numId w:val="1008"/>
        </w:numPr>
        <w:pStyle w:val="Compact"/>
      </w:pPr>
      <w:r>
        <w:t xml:space="preserve">第 2 层专门检查产品原则。问题全部设计成是非题（</w:t>
      </w:r>
      <w:r>
        <w:t xml:space="preserve">“</w:t>
      </w:r>
      <w:r>
        <w:t xml:space="preserve">有没有出现禁止的走向</w:t>
      </w:r>
      <w:r>
        <w:t xml:space="preserve">”</w:t>
      </w:r>
      <w:r>
        <w:t xml:space="preserve">“</w:t>
      </w:r>
      <w:r>
        <w:t xml:space="preserve">这个被删高光在正文里兑现了吗</w:t>
      </w:r>
      <w:r>
        <w:t xml:space="preserve">”</w:t>
      </w:r>
      <w:r>
        <w:t xml:space="preserve">），比”好不好看”容易判得多，模型更可能学会。</w:t>
      </w:r>
    </w:p>
    <w:bookmarkEnd w:id="42"/>
    <w:bookmarkStart w:id="43" w:name="送审门槛不达标不送编辑"/>
    <w:p>
      <w:pPr>
        <w:pStyle w:val="Heading2"/>
      </w:pPr>
      <w:r>
        <w:t xml:space="preserve">5.3 送审门槛：不达标不送编辑</w:t>
      </w:r>
    </w:p>
    <w:p>
      <w:pPr>
        <w:pStyle w:val="FirstParagraph"/>
      </w:pPr>
      <w:r>
        <w:t xml:space="preserve">送审门槛的作用是节省编辑时间：明显不合格的稿子，编辑不用看。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层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指标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定义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初始阈值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切点在”门关上”之前，保留原文 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必须满足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高光账本覆盖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被删的原作高光在方案里都有去处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势能强度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第二冲突所用势能强度 ≥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必须满足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章长比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续写章长中位数 ÷ 原文章长中位数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0.8～1.3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对话占比差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续写与原文对话占比之差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10 个百分点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段落长度比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续写段落平均字数 ÷ 原文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0.8～1.3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章尾事件率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章尾落在事件或对话上的章节占比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套话密度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每千字套话数（中文套话表）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不超过原文的 2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复述率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续写与前文的重复比例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</w:t>
            </w:r>
          </w:p>
        </w:tc>
      </w:tr>
    </w:tbl>
    <w:p>
      <w:pPr>
        <w:pStyle w:val="BodyText"/>
      </w:pPr>
      <w:r>
        <w:rPr>
          <w:bCs/>
          <w:b/>
        </w:rPr>
        <w:t xml:space="preserve">形式指标的来历：</w:t>
      </w:r>
      <w:r>
        <w:t xml:space="preserve"> </w:t>
      </w:r>
      <w:r>
        <w:t xml:space="preserve">对照第一轮送审稿和原文，编辑评语里的形式问题都能直接量出来：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编辑评语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对应的可计算现象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续写章节是原文的 2～4 倍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章长比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内心活动大于剧情、信息密度低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对话占比明显下降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文风比原文繁杂、句子变长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段落平均字数上升，有的版本接近翻倍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很多章节结尾都是女主的内心独白，而不是实际的剧情点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原文章尾卡在事件上（例如一句话说到一半），续写章尾大多是感悟句</w:t>
            </w:r>
          </w:p>
        </w:tc>
      </w:tr>
    </w:tbl>
    <w:p>
      <w:pPr>
        <w:pStyle w:val="BodyText"/>
      </w:pPr>
      <w:r>
        <w:t xml:space="preserve">阈值均为初值，要用第一轮已评稿子回测：被编辑批评的稿子应落在阈值外，未被批评的应落在阈值内。</w:t>
      </w:r>
    </w:p>
    <w:bookmarkEnd w:id="43"/>
    <w:bookmarkStart w:id="44" w:name="诊断指标不拦稿解释编辑的结果"/>
    <w:p>
      <w:pPr>
        <w:pStyle w:val="Heading2"/>
      </w:pPr>
      <w:r>
        <w:t xml:space="preserve">5.4 诊断指标：不拦稿，解释编辑的结果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指标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对应原因标签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怎么测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类型跑偏违规数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类型跑偏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评审模型逐条核对类型契约中的禁止走向，目标为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反派下场达标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不够爽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是非题：是否达到读者期待的程度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高光兑现率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高光降级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高光账本中每条在正文里是否兑现，强度不低于原作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新高胜率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不够爽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续写终局高光与原作最强高光成对比较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节奏指标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节奏拖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爽点或反转的间隔，规则待定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每万字矛盾数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逻辑错误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独立的全文一致性检查，只统计续写部分；</w:t>
            </w:r>
            <w:r>
              <w:t xml:space="preserve">“</w:t>
            </w:r>
            <w:r>
              <w:t xml:space="preserve">谁知道了什么</w:t>
            </w:r>
            <w:r>
              <w:t xml:space="preserve">”</w:t>
            </w:r>
            <w:r>
              <w:t xml:space="preserve">的信息差类单列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大纲兑现率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按已确认大纲逐章核对：节拍覆盖、爽点兑现、钩子成立、没有提前写后面的剧情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机评成对胜率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编辑成对胜率的替身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评审模型成对比较，交换顺序各判一次，不一致记为平局</w:t>
            </w:r>
          </w:p>
        </w:tc>
      </w:tr>
    </w:tbl>
    <w:p>
      <w:pPr>
        <w:pStyle w:val="BodyText"/>
      </w:pPr>
      <w:r>
        <w:t xml:space="preserve">几点说明：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新高胜率有现成的人类标杆。</w:t>
      </w:r>
      <w:r>
        <w:t xml:space="preserve"> </w:t>
      </w:r>
      <w:r>
        <w:t xml:space="preserve">外部 benchmark 常问”有没有原作后续章节可以当人类标杆”，我们的场景下原作已写完，没有后续章节；但原作的高潮段落本身就是最好的标杆，直接检验”新高”这条原则。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信息差单列。</w:t>
      </w:r>
      <w:r>
        <w:t xml:space="preserve"> </w:t>
      </w:r>
      <w:r>
        <w:t xml:space="preserve">打脸类爽点建立在”反派不知道主角知道”上。</w:t>
      </w:r>
      <w:r>
        <w:t xml:space="preserve">“</w:t>
      </w:r>
      <w:r>
        <w:t xml:space="preserve">谁在什么时候知道了什么</w:t>
      </w:r>
      <w:r>
        <w:t xml:space="preserve">”</w:t>
      </w:r>
      <w:r>
        <w:t xml:space="preserve">一旦错位，爽点就塌了，比物品状态写错严重得多。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节奏是最难定义的指标。</w:t>
      </w:r>
      <w:r>
        <w:t xml:space="preserve"> </w:t>
      </w:r>
      <w:r>
        <w:t xml:space="preserve">编辑评分最低的一项是叙事节奏，但”每 N 章一个爽点”太粗。先请编辑在一两本原作上标出爽点位置，归纳出节奏，再定规则。</w:t>
      </w:r>
    </w:p>
    <w:bookmarkEnd w:id="44"/>
    <w:bookmarkStart w:id="45" w:name="有意不测"/>
    <w:p>
      <w:pPr>
        <w:pStyle w:val="Heading2"/>
      </w:pPr>
      <w:r>
        <w:t xml:space="preserve">5.5 有意不测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不测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修辞、感官描写等文学性维度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对爽文没有区分力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字数达成率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编辑没批评过，保留为合格性检查，不作为指标</w:t>
            </w:r>
          </w:p>
        </w:tc>
      </w:tr>
    </w:tbl>
    <w:bookmarkEnd w:id="45"/>
    <w:bookmarkStart w:id="46" w:name="评测用检查器与生产校验分开"/>
    <w:p>
      <w:pPr>
        <w:pStyle w:val="Heading2"/>
      </w:pPr>
      <w:r>
        <w:t xml:space="preserve">5.6 评测用检查器与生产校验分开</w:t>
      </w:r>
    </w:p>
    <w:p>
      <w:pPr>
        <w:pStyle w:val="FirstParagraph"/>
      </w:pPr>
      <w:r>
        <w:t xml:space="preserve">生产流程里的同步校验用事实日志做局部比对（见《网文续写流程规划》）；评测用的一致性检查用全文读法。两者独立，避免自己审自己。两者共用同一套埋错校准，评测因此也能顺带测出生产校验线的召回率。</w:t>
      </w:r>
    </w:p>
    <w:bookmarkEnd w:id="46"/>
    <w:bookmarkEnd w:id="47"/>
    <w:bookmarkStart w:id="51" w:name="六校准"/>
    <w:p>
      <w:pPr>
        <w:pStyle w:val="Heading1"/>
      </w:pPr>
      <w:r>
        <w:t xml:space="preserve">六、校准</w:t>
      </w:r>
    </w:p>
    <w:bookmarkStart w:id="48" w:name="第一批编辑反馈就是第一个校准集"/>
    <w:p>
      <w:pPr>
        <w:pStyle w:val="Heading2"/>
      </w:pPr>
      <w:r>
        <w:t xml:space="preserve">6.1 第一批编辑反馈就是第一个校准集</w:t>
      </w:r>
    </w:p>
    <w:p>
      <w:pPr>
        <w:pStyle w:val="FirstParagraph"/>
      </w:pPr>
      <w:r>
        <w:t xml:space="preserve">我们不需要等下一轮编辑评测才能开始校准。按指标生命周期，第一批评语就是现成的”新问题”：</w:t>
      </w:r>
    </w:p>
    <w:p>
      <w:pPr>
        <w:numPr>
          <w:ilvl w:val="0"/>
          <w:numId w:val="1010"/>
        </w:numPr>
        <w:pStyle w:val="Compact"/>
      </w:pPr>
      <w:r>
        <w:t xml:space="preserve">把 16 条记录的评语逐条拆成问题清单，每个问题标出它属于哪一类：可计算、有锚点的判断、品味。</w:t>
      </w:r>
    </w:p>
    <w:p>
      <w:pPr>
        <w:numPr>
          <w:ilvl w:val="0"/>
          <w:numId w:val="1010"/>
        </w:numPr>
        <w:pStyle w:val="Compact"/>
      </w:pPr>
      <w:r>
        <w:t xml:space="preserve">每个问题找一个对应的机评指标，没有就新建。</w:t>
      </w:r>
    </w:p>
    <w:p>
      <w:pPr>
        <w:numPr>
          <w:ilvl w:val="0"/>
          <w:numId w:val="1010"/>
        </w:numPr>
        <w:pStyle w:val="Compact"/>
      </w:pPr>
      <w:r>
        <w:t xml:space="preserve">拿这批已经评过的稿子回测：编辑批评过的问题，机评能不能在同一份稿子上测出来。</w:t>
      </w:r>
    </w:p>
    <w:p>
      <w:pPr>
        <w:pStyle w:val="FirstParagraph"/>
      </w:pPr>
      <w:r>
        <w:t xml:space="preserve">这样下一轮编辑评测时，我们就能检验修改有没有让这些问题减少。</w:t>
      </w:r>
    </w:p>
    <w:bookmarkEnd w:id="48"/>
    <w:bookmarkStart w:id="49" w:name="各类指标的校准方法"/>
    <w:p>
      <w:pPr>
        <w:pStyle w:val="Heading2"/>
      </w:pPr>
      <w:r>
        <w:t xml:space="preserve">6.2 各类指标的校准方法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对象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方法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达标标准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送审门槛阈值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用第一轮已评稿子回测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与编辑批评基本吻合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一致性检查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在真实稿中人工埋 5～10 处矛盾，测召回和误报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召回率低时只用于相对比较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判断类机评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与编辑在同一批样本上做成对比较，计算一致率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以两位编辑之间的一致率为上限，接近上限才可用于迭代判断</w:t>
            </w:r>
          </w:p>
        </w:tc>
      </w:tr>
    </w:tbl>
    <w:bookmarkEnd w:id="49"/>
    <w:bookmarkStart w:id="50" w:name="校准中的三个陷阱"/>
    <w:p>
      <w:pPr>
        <w:pStyle w:val="Heading2"/>
      </w:pPr>
      <w:r>
        <w:t xml:space="preserve">6.3 校准中的三个陷阱</w:t>
      </w:r>
    </w:p>
    <w:p>
      <w:pPr>
        <w:pStyle w:val="FirstParagraph"/>
      </w:pPr>
      <w:r>
        <w:rPr>
          <w:bCs/>
          <w:b/>
        </w:rPr>
        <w:t xml:space="preserve">陷阱一：拿错了参照。</w:t>
      </w:r>
      <w:r>
        <w:t xml:space="preserve"> </w:t>
      </w:r>
      <w:r>
        <w:t xml:space="preserve">外部研究（LitBench）中，最强模型当评审，与人类偏好的一致率约 73%；有人据此把 75% 定为目标。但我们已经知道两位编辑之间分歧不小。</w:t>
      </w:r>
      <w:r>
        <w:rPr>
          <w:bCs/>
          <w:b/>
        </w:rPr>
        <w:t xml:space="preserve">要先测编辑和编辑之间的一致率，它才是上限。</w:t>
      </w:r>
      <w:r>
        <w:t xml:space="preserve"> </w:t>
      </w:r>
      <w:r>
        <w:t xml:space="preserve">如果两位编辑之间只有 65% 一致，要求机评达到 75% 没有意义。</w:t>
      </w:r>
    </w:p>
    <w:p>
      <w:pPr>
        <w:pStyle w:val="BodyText"/>
      </w:pPr>
      <w:r>
        <w:rPr>
          <w:bCs/>
          <w:b/>
        </w:rPr>
        <w:t xml:space="preserve">陷阱二：样本量不够。</w:t>
      </w:r>
      <w:r>
        <w:t xml:space="preserve"> </w:t>
      </w:r>
      <w:r>
        <w:t xml:space="preserve">20～30 组对比时，一致率的 95% 置信区间约为正负 17 个百分点，分不出 60% 和 90%。至少需要 80～100 组判断，可以由多位编辑 × 多组累积。</w:t>
      </w:r>
    </w:p>
    <w:p>
      <w:pPr>
        <w:pStyle w:val="BodyText"/>
      </w:pPr>
      <w:r>
        <w:rPr>
          <w:bCs/>
          <w:b/>
        </w:rPr>
        <w:t xml:space="preserve">陷阱三：评审和写作有同样的偏见。</w:t>
      </w:r>
      <w:r>
        <w:t xml:space="preserve"> </w:t>
      </w:r>
      <w:r>
        <w:t xml:space="preserve">校准集里必须专门放入类型跑偏的样本，看评审能不能识别出来。否则评审可能在最关键的维度上和编辑判断相反，而一致率看起来还不错。</w:t>
      </w:r>
    </w:p>
    <w:p>
      <w:pPr>
        <w:pStyle w:val="BodyText"/>
      </w:pPr>
      <w:r>
        <w:t xml:space="preserve">其他要求：评审模型尽量与写作模型不同；每次评测记录评审模型和提示词版本，换了就重新校准。</w:t>
      </w:r>
    </w:p>
    <w:bookmarkEnd w:id="50"/>
    <w:bookmarkEnd w:id="51"/>
    <w:bookmarkStart w:id="55" w:name="七归因设计"/>
    <w:p>
      <w:pPr>
        <w:pStyle w:val="Heading1"/>
      </w:pPr>
      <w:r>
        <w:t xml:space="preserve">七、归因设计</w:t>
      </w:r>
    </w:p>
    <w:bookmarkStart w:id="52" w:name="为什么前几轮说不清问题在哪"/>
    <w:p>
      <w:pPr>
        <w:pStyle w:val="Heading2"/>
      </w:pPr>
      <w:r>
        <w:t xml:space="preserve">7.1 为什么前几轮说不清问题在哪</w:t>
      </w:r>
    </w:p>
    <w:p>
      <w:pPr>
        <w:pStyle w:val="FirstParagraph"/>
      </w:pPr>
      <w:r>
        <w:t xml:space="preserve">成稿质量由两件事共同决定：</w:t>
      </w:r>
      <w:r>
        <w:rPr>
          <w:bCs/>
          <w:b/>
        </w:rPr>
        <w:t xml:space="preserve">方案</w:t>
      </w:r>
      <w:r>
        <w:t xml:space="preserve">（路线和大纲）和</w:t>
      </w:r>
      <w:r>
        <w:rPr>
          <w:bCs/>
          <w:b/>
        </w:rPr>
        <w:t xml:space="preserve">文笔</w:t>
      </w:r>
      <w:r>
        <w:t xml:space="preserve">（写作模型）。只看最终成稿，编辑给了 2 分，我们没法知道是方案不好，还是方案好但写坏了。</w:t>
      </w:r>
    </w:p>
    <w:p>
      <w:pPr>
        <w:pStyle w:val="BodyText"/>
      </w:pPr>
      <w:r>
        <w:t xml:space="preserve">前几轮还有一个加重因素：理解、规划、写作、审核四个角色用的是同一个模型，分不清问题出在流程还是模型上限。</w:t>
      </w:r>
    </w:p>
    <w:bookmarkEnd w:id="52"/>
    <w:bookmarkStart w:id="53" w:name="对照"/>
    <w:p>
      <w:pPr>
        <w:pStyle w:val="Heading2"/>
      </w:pPr>
      <w:r>
        <w:t xml:space="preserve">7.2 2×2 对照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</w:pP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写作模型 A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写作模型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人工方案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</w:tr>
    </w:tbl>
    <w:p>
      <w:pPr>
        <w:pStyle w:val="BodyText"/>
      </w:pPr>
      <w:r>
        <w:t xml:space="preserve">在 2～3 本书上跑四种组合：</w:t>
      </w:r>
    </w:p>
    <w:p>
      <w:pPr>
        <w:numPr>
          <w:ilvl w:val="0"/>
          <w:numId w:val="1011"/>
        </w:numPr>
        <w:pStyle w:val="Compact"/>
      </w:pPr>
      <w:r>
        <w:t xml:space="preserve">①② 好而 ③④ 差：问题在方案，继续改理解、方向、大纲。</w:t>
      </w:r>
    </w:p>
    <w:p>
      <w:pPr>
        <w:numPr>
          <w:ilvl w:val="0"/>
          <w:numId w:val="1011"/>
        </w:numPr>
        <w:pStyle w:val="Compact"/>
      </w:pPr>
      <w:r>
        <w:t xml:space="preserve">①③ 好而 ②④ 差：问题在写作模型，换模型。</w:t>
      </w:r>
    </w:p>
    <w:p>
      <w:pPr>
        <w:numPr>
          <w:ilvl w:val="0"/>
          <w:numId w:val="1011"/>
        </w:numPr>
        <w:pStyle w:val="Compact"/>
      </w:pPr>
      <w:r>
        <w:t xml:space="preserve">四个都差：方案和文笔都不行，或者人工方案的思路本身不对。</w:t>
      </w:r>
    </w:p>
    <w:p>
      <w:pPr>
        <w:pStyle w:val="FirstParagraph"/>
      </w:pPr>
      <w:r>
        <w:t xml:space="preserve">之后每一轮迭代只改一个变量。</w:t>
      </w:r>
    </w:p>
    <w:bookmarkEnd w:id="53"/>
    <w:bookmarkStart w:id="54" w:name="辅助归因"/>
    <w:p>
      <w:pPr>
        <w:pStyle w:val="Heading2"/>
      </w:pPr>
      <w:r>
        <w:t xml:space="preserve">7.3 辅助归因</w:t>
      </w:r>
    </w:p>
    <w:p>
      <w:pPr>
        <w:pStyle w:val="FirstParagraph"/>
      </w:pPr>
      <w:r>
        <w:t xml:space="preserve">大纲兑现率与编辑判断结合：兑现率低，说明写作没执行好；兑现率高但不好看，说明方案本身有问题。</w:t>
      </w:r>
    </w:p>
    <w:bookmarkEnd w:id="54"/>
    <w:bookmarkEnd w:id="55"/>
    <w:bookmarkStart w:id="58" w:name="八评测节奏"/>
    <w:p>
      <w:pPr>
        <w:pStyle w:val="Heading1"/>
      </w:pPr>
      <w:r>
        <w:t xml:space="preserve">八、评测节奏</w:t>
      </w:r>
    </w:p>
    <w:bookmarkStart w:id="56" w:name="每周节奏"/>
    <w:p>
      <w:pPr>
        <w:pStyle w:val="Heading2"/>
      </w:pPr>
      <w:r>
        <w:t xml:space="preserve">8.1 每周节奏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时间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写下本周要回答的一两个问题，只改一个变量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周一至周二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在固定样本上生成，机评筛掉不达标的稿子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周三至周四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编辑成对比较，标原因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统计结果，更新指标所处的生命周期阶段，定下周问题</w:t>
            </w:r>
          </w:p>
        </w:tc>
      </w:tr>
    </w:tbl>
    <w:p>
      <w:pPr>
        <w:pStyle w:val="BodyText"/>
      </w:pPr>
      <w:r>
        <w:t xml:space="preserve">关键是每周开始前写下”这周要回答什么问题”，例如”套路卡能不能提高大纲的节奏”。不预先定问题，评测很容易变成看一堆稿子、凭感觉总结。</w:t>
      </w:r>
    </w:p>
    <w:bookmarkEnd w:id="56"/>
    <w:bookmarkStart w:id="57" w:name="里程碑"/>
    <w:p>
      <w:pPr>
        <w:pStyle w:val="Heading2"/>
      </w:pPr>
      <w:r>
        <w:t xml:space="preserve">8.2 里程碑</w:t>
      </w:r>
    </w:p>
    <w:tbl>
      <w:tblPr>
        <w:tblW w:type="auto" w:w="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里程碑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第一批反馈拆成问题清单，送审门槛阈值完成回测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归因实验完成，定位主要瓶颈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判断类机评与编辑一致率达标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全文评测达到阶段退出标准，进入线上小流量测试</w:t>
            </w:r>
          </w:p>
        </w:tc>
      </w:tr>
    </w:tbl>
    <w:p>
      <w:pPr>
        <w:pStyle w:val="BodyText"/>
      </w:pPr>
      <w:r>
        <w:t xml:space="preserve">全文评测每两三周做一次，作为里程碑检验。</w:t>
      </w:r>
    </w:p>
    <w:bookmarkEnd w:id="57"/>
    <w:bookmarkEnd w:id="58"/>
    <w:bookmarkStart w:id="59" w:name="九待决问题"/>
    <w:p>
      <w:pPr>
        <w:pStyle w:val="Heading1"/>
      </w:pPr>
      <w:r>
        <w:t xml:space="preserve">九、待决问题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问题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为什么重要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谁来定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阶段退出标准是否合适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决定整套指标的松紧和何时上线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产品、编辑负责人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原因标签清单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编辑和机评之间的桥梁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编辑之间不一致时以谁为准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决定机评校准的靶子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产品，参考主编意见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方向、大纲、片段判断能否预测全文判断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决定分层评测是否成立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第一次全文评测时检验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节奏指标怎么定义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编辑评分最低的一项，目前没有好的量化方式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编辑标注原作爽点后归纳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评审模型用哪个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需与写作模型不同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确认公司内可用模型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线上测试看哪个指标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读者数据成为最终标准后的北极星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产品、平台</w:t>
            </w:r>
          </w:p>
        </w:tc>
      </w:tr>
    </w:tbl>
    <w:bookmarkEnd w:id="59"/>
    <w:bookmarkStart w:id="60" w:name="附外部-benchmark-借鉴"/>
    <w:p>
      <w:pPr>
        <w:pStyle w:val="Heading1"/>
      </w:pPr>
      <w:r>
        <w:t xml:space="preserve">附：外部 benchmark 借鉴</w:t>
      </w:r>
    </w:p>
    <w:p>
      <w:pPr>
        <w:pStyle w:val="FirstParagraph"/>
      </w:pPr>
      <w:r>
        <w:rPr>
          <w:bCs/>
          <w:b/>
        </w:rPr>
        <w:t xml:space="preserve">结论：没有现成 benchmark 能直接用，借鉴的是方法，不是指标本身。</w:t>
      </w:r>
    </w:p>
    <w:tbl>
      <w:tblPr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名称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借鉴什么</w:t>
            </w:r>
          </w:p>
        </w:tc>
        <w:tc>
          <w:tcPr>
            <w:shd w:val="clear" w:fill="EEF1F5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为什么不能直接用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ConStory-Bench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一致性错误分类（5 大类 19 小类）；</w:t>
            </w:r>
            <w:r>
              <w:t xml:space="preserve">“</w:t>
            </w:r>
            <w:r>
              <w:t xml:space="preserve">前文怎么写、后文怎么矛盾</w:t>
            </w:r>
            <w:r>
              <w:t xml:space="preserve">”</w:t>
            </w:r>
            <w:r>
              <w:t xml:space="preserve">两段对照的输出格式；埋错校准；每万字矛盾数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英文为主，所谓续写本质上是从零写；只测一致性；检查器只找回约一半，只适合相对比较；分不清故意的反转和真正的错误，网文里”隐瞒身份、后面揭晓”很常见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WebNovelBench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中文网文评分提示词；用真人文本做参照系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维度偏文学性，不测爽点、钩子、节奏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SoloEnt 网文评测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按细纲执行好</w:t>
            </w:r>
            <w:r>
              <w:t xml:space="preserve">”</w:t>
            </w:r>
            <w:r>
              <w:t xml:space="preserve">不等于”好看”，两者要分开测；编辑常见批评（故作深沉、爽点太少、不像网文、把后面章节内容提前写）可转成检查项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单一题材，样本少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EQ-Bench 创意写作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成对比较在高分段比细则打分更能拉开差距；AI 套话分的构造方法（套话词、</w:t>
            </w:r>
            <w:r>
              <w:t xml:space="preserve">“</w:t>
            </w:r>
            <w:r>
              <w:t xml:space="preserve">不是 X 而是 Y</w:t>
            </w:r>
            <w:r>
              <w:t xml:space="preserve">”</w:t>
            </w:r>
            <w:r>
              <w:t xml:space="preserve">句式、高频三连词加权）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英文，套话表需重建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提醒校准的重要性：最强模型当评审，与人类偏好一致率约 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英文短篇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每个任务生成专属检查清单，对应到我们就是用每版大纲做清单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不是小说专用</w:t>
            </w:r>
          </w:p>
        </w:tc>
      </w:tr>
    </w:tbl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ingFang SC" w:hAnsi="PingFang SC" w:eastAsia="PingFang SC" w:cs="PingFang SC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PingFang SC" w:hAnsi="PingFang SC" w:eastAsia="PingFang SC" w:cs="PingFang SC"/>
    </w:rPr>
  </w:style>
  <w:style w:customStyle="1" w:styleId="FirstParagraph" w:type="paragraph">
    <w:name w:val="First Paragraph"/>
    <w:basedOn w:val="BodyText"/>
    <w:next w:val="BodyText"/>
    <w:qFormat/>
    <w:rPr>
      <w:rFonts w:ascii="PingFang SC" w:hAnsi="PingFang SC" w:eastAsia="PingFang SC" w:cs="PingFang S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ingFang SC" w:hAnsi="PingFang SC" w:eastAsia="PingFang SC" w:cs="PingFang S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cstheme="majorBidi" w:ascii="PingFang SC" w:hAnsi="PingFang SC" w:eastAsia="PingFang SC" w:cs="PingFang SC"/>
      <w:b/>
      <w:bCs/>
      <w:color w:val="1F2329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PingFang SC" w:hAnsi="PingFang SC" w:eastAsia="PingFang SC" w:cs="PingFang S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PingFang SC" w:hAnsi="PingFang SC" w:eastAsia="PingFang SC" w:cs="PingFang S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PingFang SC" w:hAnsi="PingFang SC" w:eastAsia="PingFang SC" w:cs="PingFang S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PingFang SC" w:hAnsi="PingFang SC" w:eastAsia="PingFang SC" w:cs="PingFang SC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PingFang SC" w:hAnsi="PingFang SC" w:eastAsia="PingFang SC" w:cs="PingFang S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PingFang SC" w:hAnsi="PingFang SC" w:eastAsia="PingFang SC" w:cs="PingFang S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cstheme="majorBidi" w:ascii="PingFang SC" w:hAnsi="PingFang SC" w:eastAsia="PingFang SC" w:cs="PingFang SC"/>
      <w:b/>
      <w:bCs/>
      <w:color w:val="1F232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cstheme="majorBidi" w:ascii="PingFang SC" w:hAnsi="PingFang SC" w:eastAsia="PingFang SC" w:cs="PingFang SC"/>
      <w:b/>
      <w:bCs/>
      <w:color w:val="1F2329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cstheme="majorBidi" w:ascii="PingFang SC" w:hAnsi="PingFang SC" w:eastAsia="PingFang SC" w:cs="PingFang SC"/>
      <w:b/>
      <w:bCs/>
      <w:color w:val="1F2329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PingFang SC" w:hAnsi="PingFang SC" w:eastAsia="PingFang SC" w:cs="PingFang SC"/>
      <w:i/>
      <w:bCs/>
      <w:color w:val="1F2329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PingFang SC" w:hAnsi="PingFang SC" w:eastAsia="PingFang SC" w:cs="PingFang SC"/>
      <w:iCs/>
      <w:color w:val="1F2329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PingFang SC" w:hAnsi="PingFang SC" w:eastAsia="PingFang SC" w:cs="PingFang SC"/>
      <w:color w:val="1F2329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ingFang SC" w:hAnsi="PingFang SC" w:eastAsia="PingFang SC" w:cs="PingFang S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PingFang SC" w:hAnsi="PingFang SC" w:eastAsia="PingFang SC" w:cs="PingFang SC"/>
    </w:rPr>
  </w:style>
  <w:style w:default="1" w:styleId="DefaultParagraphFont" w:type="character">
    <w:name w:val="Default Paragraph Font"/>
    <w:semiHidden/>
    <w:unhideWhenUsed/>
    <w:rPr>
      <w:rFonts w:ascii="PingFang SC" w:hAnsi="PingFang SC" w:eastAsia="PingFang SC" w:cs="PingFang SC"/>
    </w:rPr>
  </w:style>
  <w:style w:default="1" w:styleId="Table" w:type="table">
    <w:name w:val="Table"/>
    <w:basedOn w:val="TableNormal"/>
    <w:semiHidden/>
    <w:unhideWhenUsed/>
    <w:qFormat/>
    <w:rPr>
      <w:rFonts w:ascii="PingFang SC" w:hAnsi="PingFang SC" w:eastAsia="PingFang SC" w:cs="PingFang S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PingFang SC" w:hAnsi="PingFang SC" w:eastAsia="PingFang SC" w:cs="PingFang SC"/>
      <w:b/>
    </w:rPr>
  </w:style>
  <w:style w:customStyle="1" w:styleId="Definition" w:type="paragraph">
    <w:name w:val="Definition"/>
    <w:basedOn w:val="Normal"/>
    <w:rPr>
      <w:rFonts w:ascii="PingFang SC" w:hAnsi="PingFang SC" w:eastAsia="PingFang SC" w:cs="PingFang S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ingFang SC" w:hAnsi="PingFang SC" w:eastAsia="PingFang SC" w:cs="PingFang SC"/>
      <w:i/>
    </w:rPr>
  </w:style>
  <w:style w:customStyle="1" w:styleId="TableCaption" w:type="paragraph">
    <w:name w:val="Table Caption"/>
    <w:basedOn w:val="Caption"/>
    <w:pPr>
      <w:keepNext/>
    </w:pPr>
    <w:rPr>
      <w:rFonts w:ascii="PingFang SC" w:hAnsi="PingFang SC" w:eastAsia="PingFang SC" w:cs="PingFang SC"/>
    </w:rPr>
  </w:style>
  <w:style w:customStyle="1" w:styleId="ImageCaption" w:type="paragraph">
    <w:name w:val="Image Caption"/>
    <w:basedOn w:val="Caption"/>
    <w:rPr>
      <w:rFonts w:ascii="PingFang SC" w:hAnsi="PingFang SC" w:eastAsia="PingFang SC" w:cs="PingFang SC"/>
    </w:rPr>
  </w:style>
  <w:style w:customStyle="1" w:styleId="Figure" w:type="paragraph">
    <w:name w:val="Figure"/>
    <w:basedOn w:val="Normal"/>
    <w:rPr>
      <w:rFonts w:ascii="PingFang SC" w:hAnsi="PingFang SC" w:eastAsia="PingFang SC" w:cs="PingFang SC"/>
    </w:rPr>
  </w:style>
  <w:style w:customStyle="1" w:styleId="CaptionedFigure" w:type="paragraph">
    <w:name w:val="Captioned Figure"/>
    <w:basedOn w:val="Figure"/>
    <w:pPr>
      <w:keepNext/>
    </w:pPr>
    <w:rPr>
      <w:rFonts w:ascii="PingFang SC" w:hAnsi="PingFang SC" w:eastAsia="PingFang SC" w:cs="PingFang SC"/>
    </w:rPr>
  </w:style>
  <w:style w:customStyle="1" w:styleId="BodyTextChar" w:type="character">
    <w:name w:val="Body Text Char"/>
    <w:basedOn w:val="DefaultParagraphFont"/>
    <w:link w:val="BodyText"/>
    <w:rPr>
      <w:rFonts w:ascii="PingFang SC" w:hAnsi="PingFang SC" w:eastAsia="PingFang SC" w:cs="PingFang SC"/>
    </w:rPr>
  </w:style>
  <w:style w:customStyle="1" w:styleId="VerbatimChar" w:type="character">
    <w:name w:val="Verbatim Char"/>
    <w:basedOn w:val="BodyTextChar"/>
    <w:rPr>
      <w:rFonts w:ascii="PingFang SC" w:hAnsi="PingFang SC" w:eastAsia="PingFang SC" w:cs="PingFang SC"/>
      <w:sz w:val="22"/>
    </w:rPr>
  </w:style>
  <w:style w:customStyle="1" w:styleId="SectionNumber" w:type="character">
    <w:name w:val="Section Number"/>
    <w:basedOn w:val="BodyTextChar"/>
    <w:rPr>
      <w:rFonts w:ascii="PingFang SC" w:hAnsi="PingFang SC" w:eastAsia="PingFang SC" w:cs="PingFang SC"/>
    </w:rPr>
  </w:style>
  <w:style w:styleId="FootnoteReference" w:type="character">
    <w:name w:val="Footnote Reference"/>
    <w:basedOn w:val="BodyTextChar"/>
    <w:rPr>
      <w:rFonts w:ascii="PingFang SC" w:hAnsi="PingFang SC" w:eastAsia="PingFang SC" w:cs="PingFang SC"/>
      <w:vertAlign w:val="superscript"/>
    </w:rPr>
  </w:style>
  <w:style w:styleId="Hyperlink" w:type="character">
    <w:name w:val="Hyperlink"/>
    <w:basedOn w:val="BodyTextChar"/>
    <w:rPr>
      <w:rFonts w:ascii="PingFang SC" w:hAnsi="PingFang SC" w:eastAsia="PingFang SC" w:cs="PingFang S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PingFang SC" w:hAnsi="PingFang SC" w:eastAsia="PingFang SC" w:cs="PingFang S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PingFang SC" w:hAnsi="PingFang SC" w:eastAsia="PingFang SC" w:cs="PingFang SC"/>
    </w:rPr>
  </w:style>
  <w:style w:type="character" w:customStyle="1" w:styleId="KeywordTok">
    <w:name w:val="KeywordTok"/>
    <w:basedOn w:val="VerbatimChar"/>
    <w:rPr>
      <w:color w:val="007020"/>
      <w:rFonts w:ascii="PingFang SC" w:hAnsi="PingFang SC" w:eastAsia="PingFang SC" w:cs="PingFang SC"/>
      <w:b/>
    </w:rPr>
  </w:style>
  <w:style w:type="character" w:customStyle="1" w:styleId="DataTypeTok">
    <w:name w:val="DataTypeTok"/>
    <w:basedOn w:val="VerbatimChar"/>
    <w:rPr>
      <w:rFonts w:ascii="PingFang SC" w:hAnsi="PingFang SC" w:eastAsia="PingFang SC" w:cs="PingFang SC"/>
      <w:color w:val="902000"/>
    </w:rPr>
  </w:style>
  <w:style w:type="character" w:customStyle="1" w:styleId="DecValTok">
    <w:name w:val="DecValTok"/>
    <w:basedOn w:val="VerbatimChar"/>
    <w:rPr>
      <w:rFonts w:ascii="PingFang SC" w:hAnsi="PingFang SC" w:eastAsia="PingFang SC" w:cs="PingFang SC"/>
      <w:color w:val="40a070"/>
    </w:rPr>
  </w:style>
  <w:style w:type="character" w:customStyle="1" w:styleId="BaseNTok">
    <w:name w:val="BaseNTok"/>
    <w:basedOn w:val="VerbatimChar"/>
    <w:rPr>
      <w:rFonts w:ascii="PingFang SC" w:hAnsi="PingFang SC" w:eastAsia="PingFang SC" w:cs="PingFang SC"/>
      <w:color w:val="40a070"/>
    </w:rPr>
  </w:style>
  <w:style w:type="character" w:customStyle="1" w:styleId="FloatTok">
    <w:name w:val="FloatTok"/>
    <w:basedOn w:val="VerbatimChar"/>
    <w:rPr>
      <w:rFonts w:ascii="PingFang SC" w:hAnsi="PingFang SC" w:eastAsia="PingFang SC" w:cs="PingFang SC"/>
      <w:color w:val="40a070"/>
    </w:rPr>
  </w:style>
  <w:style w:type="character" w:customStyle="1" w:styleId="ConstantTok">
    <w:name w:val="ConstantTok"/>
    <w:basedOn w:val="VerbatimChar"/>
    <w:rPr>
      <w:rFonts w:ascii="PingFang SC" w:hAnsi="PingFang SC" w:eastAsia="PingFang SC" w:cs="PingFang SC"/>
      <w:color w:val="880000"/>
    </w:rPr>
  </w:style>
  <w:style w:type="character" w:customStyle="1" w:styleId="CharTok">
    <w:name w:val="Char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SpecialCharTok">
    <w:name w:val="SpecialChar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StringTok">
    <w:name w:val="String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VerbatimStringTok">
    <w:name w:val="VerbatimStringTok"/>
    <w:basedOn w:val="VerbatimChar"/>
    <w:rPr>
      <w:rFonts w:ascii="PingFang SC" w:hAnsi="PingFang SC" w:eastAsia="PingFang SC" w:cs="PingFang SC"/>
      <w:color w:val="4070a0"/>
    </w:rPr>
  </w:style>
  <w:style w:type="character" w:customStyle="1" w:styleId="SpecialStringTok">
    <w:name w:val="SpecialStringTok"/>
    <w:basedOn w:val="VerbatimChar"/>
    <w:rPr>
      <w:rFonts w:ascii="PingFang SC" w:hAnsi="PingFang SC" w:eastAsia="PingFang SC" w:cs="PingFang SC"/>
      <w:color w:val="bb6688"/>
    </w:rPr>
  </w:style>
  <w:style w:type="character" w:customStyle="1" w:styleId="ImportTok">
    <w:name w:val="ImportTok"/>
    <w:basedOn w:val="VerbatimChar"/>
    <w:rPr>
      <w:color w:val="008000"/>
      <w:rFonts w:ascii="PingFang SC" w:hAnsi="PingFang SC" w:eastAsia="PingFang SC" w:cs="PingFang SC"/>
      <w:b/>
    </w:rPr>
  </w:style>
  <w:style w:type="character" w:customStyle="1" w:styleId="CommentTok">
    <w:name w:val="CommentTok"/>
    <w:basedOn w:val="VerbatimChar"/>
    <w:rPr>
      <w:color w:val="60a0b0"/>
      <w:rFonts w:ascii="PingFang SC" w:hAnsi="PingFang SC" w:eastAsia="PingFang SC" w:cs="PingFang SC"/>
      <w:i/>
    </w:rPr>
  </w:style>
  <w:style w:type="character" w:customStyle="1" w:styleId="DocumentationTok">
    <w:name w:val="DocumentationTok"/>
    <w:basedOn w:val="VerbatimChar"/>
    <w:rPr>
      <w:color w:val="ba2121"/>
      <w:rFonts w:ascii="PingFang SC" w:hAnsi="PingFang SC" w:eastAsia="PingFang SC" w:cs="PingFang SC"/>
      <w:i/>
    </w:rPr>
  </w:style>
  <w:style w:type="character" w:customStyle="1" w:styleId="AnnotationTok">
    <w:name w:val="Annotation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CommentVarTok">
    <w:name w:val="CommentVar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OtherTok">
    <w:name w:val="OtherTok"/>
    <w:basedOn w:val="VerbatimChar"/>
    <w:rPr>
      <w:rFonts w:ascii="PingFang SC" w:hAnsi="PingFang SC" w:eastAsia="PingFang SC" w:cs="PingFang SC"/>
      <w:color w:val="007020"/>
    </w:rPr>
  </w:style>
  <w:style w:type="character" w:customStyle="1" w:styleId="FunctionTok">
    <w:name w:val="FunctionTok"/>
    <w:basedOn w:val="VerbatimChar"/>
    <w:rPr>
      <w:rFonts w:ascii="PingFang SC" w:hAnsi="PingFang SC" w:eastAsia="PingFang SC" w:cs="PingFang SC"/>
      <w:color w:val="06287e"/>
    </w:rPr>
  </w:style>
  <w:style w:type="character" w:customStyle="1" w:styleId="VariableTok">
    <w:name w:val="VariableTok"/>
    <w:basedOn w:val="VerbatimChar"/>
    <w:rPr>
      <w:rFonts w:ascii="PingFang SC" w:hAnsi="PingFang SC" w:eastAsia="PingFang SC" w:cs="PingFang SC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PingFang SC" w:hAnsi="PingFang SC" w:eastAsia="PingFang SC" w:cs="PingFang SC"/>
      <w:b/>
    </w:rPr>
  </w:style>
  <w:style w:type="character" w:customStyle="1" w:styleId="OperatorTok">
    <w:name w:val="OperatorTok"/>
    <w:basedOn w:val="VerbatimChar"/>
    <w:rPr>
      <w:rFonts w:ascii="PingFang SC" w:hAnsi="PingFang SC" w:eastAsia="PingFang SC" w:cs="PingFang SC"/>
      <w:color w:val="666666"/>
    </w:rPr>
  </w:style>
  <w:style w:type="character" w:customStyle="1" w:styleId="BuiltInTok">
    <w:name w:val="BuiltInTok"/>
    <w:basedOn w:val="VerbatimChar"/>
    <w:rPr>
      <w:rFonts w:ascii="PingFang SC" w:hAnsi="PingFang SC" w:eastAsia="PingFang SC" w:cs="PingFang SC"/>
      <w:color w:val="008000"/>
    </w:rPr>
  </w:style>
  <w:style w:type="character" w:customStyle="1" w:styleId="ExtensionTok">
    <w:name w:val="ExtensionTok"/>
    <w:basedOn w:val="VerbatimChar"/>
    <w:rPr>
      <w:rFonts w:ascii="PingFang SC" w:hAnsi="PingFang SC" w:eastAsia="PingFang SC" w:cs="PingFang SC"/>
    </w:rPr>
  </w:style>
  <w:style w:type="character" w:customStyle="1" w:styleId="PreprocessorTok">
    <w:name w:val="PreprocessorTok"/>
    <w:basedOn w:val="VerbatimChar"/>
    <w:rPr>
      <w:rFonts w:ascii="PingFang SC" w:hAnsi="PingFang SC" w:eastAsia="PingFang SC" w:cs="PingFang SC"/>
      <w:color w:val="bc7a00"/>
    </w:rPr>
  </w:style>
  <w:style w:type="character" w:customStyle="1" w:styleId="AttributeTok">
    <w:name w:val="AttributeTok"/>
    <w:basedOn w:val="VerbatimChar"/>
    <w:rPr>
      <w:rFonts w:ascii="PingFang SC" w:hAnsi="PingFang SC" w:eastAsia="PingFang SC" w:cs="PingFang SC"/>
      <w:color w:val="7d9029"/>
    </w:rPr>
  </w:style>
  <w:style w:type="character" w:customStyle="1" w:styleId="RegionMarkerTok">
    <w:name w:val="RegionMarkerTok"/>
    <w:basedOn w:val="VerbatimChar"/>
    <w:rPr>
      <w:rFonts w:ascii="PingFang SC" w:hAnsi="PingFang SC" w:eastAsia="PingFang SC" w:cs="PingFang SC"/>
    </w:rPr>
  </w:style>
  <w:style w:type="character" w:customStyle="1" w:styleId="InformationTok">
    <w:name w:val="Information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WarningTok">
    <w:name w:val="WarningTok"/>
    <w:basedOn w:val="VerbatimChar"/>
    <w:rPr>
      <w:color w:val="60a0b0"/>
      <w:rFonts w:ascii="PingFang SC" w:hAnsi="PingFang SC" w:eastAsia="PingFang SC" w:cs="PingFang SC"/>
      <w:b/>
      <w:i/>
    </w:rPr>
  </w:style>
  <w:style w:type="character" w:customStyle="1" w:styleId="AlertTok">
    <w:name w:val="AlertTok"/>
    <w:basedOn w:val="VerbatimChar"/>
    <w:rPr>
      <w:color w:val="ff0000"/>
      <w:rFonts w:ascii="PingFang SC" w:hAnsi="PingFang SC" w:eastAsia="PingFang SC" w:cs="PingFang SC"/>
      <w:b/>
    </w:rPr>
  </w:style>
  <w:style w:type="character" w:customStyle="1" w:styleId="ErrorTok">
    <w:name w:val="ErrorTok"/>
    <w:basedOn w:val="VerbatimChar"/>
    <w:rPr>
      <w:color w:val="ff0000"/>
      <w:rFonts w:ascii="PingFang SC" w:hAnsi="PingFang SC" w:eastAsia="PingFang SC" w:cs="PingFang SC"/>
      <w:b/>
    </w:rPr>
  </w:style>
  <w:style w:type="character" w:customStyle="1" w:styleId="NormalTok">
    <w:name w:val="NormalTok"/>
    <w:basedOn w:val="VerbatimChar"/>
    <w:rPr>
      <w:rFonts w:ascii="PingFang SC" w:hAnsi="PingFang SC" w:eastAsia="PingFang SC" w:cs="PingFang S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网文续写测评指标规划</dc:title>
  <dc:creator/>
  <cp:keywords/>
  <dcterms:created xsi:type="dcterms:W3CDTF">2026-10-28T03:05:04Z</dcterms:created>
  <dcterms:modified xsi:type="dcterms:W3CDTF">2026-10-28T03:05:04Z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