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3D2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3945890"/>
            <wp:effectExtent l="0" t="0" r="15240" b="16510"/>
            <wp:docPr id="1" name="图片 1" descr="2026051803592459249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05180359245924957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3945890"/>
            <wp:effectExtent l="0" t="0" r="15240" b="16510"/>
            <wp:docPr id="2" name="图片 2" descr="202605180359245924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0518035924592417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6E9F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uos</cp:lastModifiedBy>
  <dcterms:modified xsi:type="dcterms:W3CDTF">2026-05-18T20:28:19Z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2052-12.8.2.17863</vt:lpwstr>
  </property>
  <property fmtid="{D5CDD505-2E9C-101B-9397-08002B2CF9AE}" pid="3" name="ICV">
    <vt:lpwstr>EF71880342BBE92AE3050B6AE24D621C_42</vt:lpwstr>
  </property>
</Properties>
</file>