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BFBFBF"/>
          <w:sz w:val="22"/>
          <w:rFonts w:eastAsia="微软雅黑" w:ascii="微软雅黑" w:hAnsi="微软雅黑"/>
        </w:rPr>
        <w:t>────────────────────────────────</w:t>
      </w:r>
    </w:p>
    <w:p>
      <w:r>
        <w:rPr>
          <w:color w:val="C0392B"/>
          <w:sz w:val="22"/>
          <w:rFonts w:eastAsia="微软雅黑" w:ascii="微软雅黑" w:hAnsi="微软雅黑"/>
        </w:rPr>
        <w:t>⚠️  注意：请勿删除或移动 exe 同目录下的 userdata.json 文件，否则历史记录会丢失。换电脑使用时，把整个文件夹一起拷贝即可保留进度。</w:t>
      </w:r>
    </w:p>
    <w:p>
      <w:r>
        <w:rPr>
          <w:sz w:val="22"/>
          <w:rFonts w:eastAsia="微软雅黑" w:ascii="微软雅黑" w:hAnsi="微软雅黑"/>
        </w:rPr>
        <w:t>下次打开软件，章节进度、错题本、考试成绩会自动恢复，从断点继续学习，无需任何手动操作。</w:t>
      </w:r>
    </w:p>
    <w:p>
      <w:r>
        <w:rPr>
          <w:sz w:val="22"/>
          <w:rFonts w:eastAsia="微软雅黑" w:ascii="微软雅黑" w:hAnsi="微软雅黑"/>
        </w:rPr>
        <w:t>软件会自动保存你的学习记录：章节是否已读、每章答题数与正确率、错题本、模拟考试成绩、字体大小偏好。</w:t>
      </w:r>
    </w:p>
    <w:p>
      <w:r>
        <w:rPr>
          <w:b/>
          <w:color w:val="1F4E79"/>
          <w:sz w:val="28"/>
          <w:rFonts w:eastAsia="微软雅黑" w:ascii="微软雅黑" w:hAnsi="微软雅黑"/>
        </w:rPr>
        <w:t>💾  学习进度自动保存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🎓 AI 学习宝典 v2.1 · 使用说明</w:t>
      </w:r>
    </w:p>
    <w:p>
      <w:pPr>
        <w:ind w:left="340"/>
      </w:pPr>
      <w:r>
        <w:rPr>
          <w:i/>
          <w:color w:val="666666"/>
        </w:rPr>
        <w:t>一个可离线运行的 AI 全栈学习工具：覆盖 LLM / Prompt / RAG / Agent / MCP / 产品方法 / 商业化 / 行业落地。</w:t>
      </w:r>
    </w:p>
    <w:p>
      <w:pPr>
        <w:ind w:left="340"/>
      </w:pPr>
      <w:r>
        <w:rPr>
          <w:i/>
          <w:color w:val="666666"/>
        </w:rPr>
        <w:t>10 章 8.5 万字干货 · 350 道带解析的题目 · 完全离线，无需联网。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📦 包内有什么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🎓 AI学习宝典 v2.1/</w:t>
        <w:br/>
        <w:t>├── AI学习宝典.exe        ← 主程序（双击即可运行，35MB，免安装）</w:t>
        <w:br/>
        <w:t>├── 使用说明_必看.md      ← 你正在看的这个</w:t>
        <w:br/>
        <w:t>└── 学习资料/             ← 离线 Markdown 资料（exe 内容的镜像）</w:t>
        <w:br/>
        <w:t xml:space="preserve">    ├── 00_目录与导读.md</w:t>
        <w:br/>
        <w:t xml:space="preserve">    ├── 第01章_AI发展史与核心概念.md</w:t>
        <w:br/>
        <w:t xml:space="preserve">    ├── 第02章_大语言模型原理与Transformer.md</w:t>
        <w:br/>
        <w:t xml:space="preserve">    ├── 第03章_Prompt工程实战.md</w:t>
        <w:br/>
        <w:t xml:space="preserve">    ├── 第04章_AI产品经理方法论.md</w:t>
        <w:br/>
        <w:t xml:space="preserve">    ├── 第05章_RAG与企业知识库.md</w:t>
        <w:br/>
        <w:t xml:space="preserve">    ├── 第06章_AIAgent与工作流.md</w:t>
        <w:br/>
        <w:t xml:space="preserve">    ├── 第07章_AI应用场景全景（12大行业）.md</w:t>
        <w:br/>
        <w:t xml:space="preserve">    ├── 第08章_AI评估与AB测试.md</w:t>
        <w:br/>
        <w:t xml:space="preserve">    ├── 第09章_AI商业化路径.md</w:t>
        <w:br/>
        <w:t xml:space="preserve">    ├── 第10章_AI从业与持续成长.md</w:t>
        <w:br/>
        <w:t xml:space="preserve">    └── 题库_350题（含答案解析）.md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🚀 怎么用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方式 1 · 双击 EXE（推荐，桌面体验最好）</w:t>
      </w:r>
    </w:p>
    <w:p>
      <w:pPr>
        <w:spacing w:after="80"/>
      </w:pPr>
      <w:r>
        <w:t xml:space="preserve">直接双击 </w:t>
      </w:r>
      <w:r>
        <w:rPr>
          <w:rFonts w:ascii="Consolas" w:hAnsi="Consolas"/>
          <w:color w:val="C7254E"/>
          <w:sz w:val="20"/>
        </w:rPr>
        <w:t>AI学习宝典.exe</w:t>
      </w:r>
      <w:r>
        <w:t>：</w:t>
      </w:r>
    </w:p>
    <w:p>
      <w:pPr>
        <w:pStyle w:val="ListBullet"/>
        <w:ind w:left="425"/>
      </w:pPr>
      <w:r>
        <w:t>左侧章节列表 + 右侧富文本正文</w:t>
      </w:r>
    </w:p>
    <w:p>
      <w:pPr>
        <w:pStyle w:val="ListBullet"/>
        <w:ind w:left="425"/>
      </w:pPr>
      <w:r>
        <w:t>顶部菜单可切换"题库练习模式"，做完即时反馈</w:t>
      </w:r>
    </w:p>
    <w:p>
      <w:pPr>
        <w:pStyle w:val="ListBullet"/>
        <w:ind w:left="425"/>
      </w:pPr>
      <w:r>
        <w:t xml:space="preserve">学习进度自动保存在 </w:t>
      </w:r>
      <w:r>
        <w:rPr>
          <w:rFonts w:ascii="Consolas" w:hAnsi="Consolas"/>
          <w:color w:val="C7254E"/>
          <w:sz w:val="20"/>
        </w:rPr>
        <w:t>userdata.json</w:t>
      </w:r>
    </w:p>
    <w:p>
      <w:pPr>
        <w:ind w:left="340"/>
      </w:pPr>
      <w:r>
        <w:rPr>
          <w:i/>
          <w:color w:val="666666"/>
        </w:rPr>
        <w:t>⚠️ 第一次启动 Windows Defender 可能提示"未知发布者"——这是 PyInstaller 单文件 exe 的正常表现（无数字签名），点"更多信息 → 仍要运行"即可。代码在自己电脑上打包，无任何外联。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方式 2 · 直接看 Markdown（不开 exe，纯阅读）</w:t>
      </w:r>
    </w:p>
    <w:p>
      <w:pPr>
        <w:spacing w:after="80"/>
      </w:pPr>
      <w:r>
        <w:t xml:space="preserve">打开 </w:t>
      </w:r>
      <w:r>
        <w:rPr>
          <w:rFonts w:ascii="Consolas" w:hAnsi="Consolas"/>
          <w:color w:val="C7254E"/>
          <w:sz w:val="20"/>
        </w:rPr>
        <w:t>学习资料/00_目录与导读.md</w:t>
      </w:r>
      <w:r>
        <w:t>，按章节顺序点开看就行。</w:t>
      </w:r>
    </w:p>
    <w:p>
      <w:pPr>
        <w:pStyle w:val="ListBullet"/>
        <w:ind w:left="425"/>
      </w:pPr>
      <w:r>
        <w:t>用 VS Code、Typora、Obsidian 打开效果最好</w:t>
      </w:r>
    </w:p>
    <w:p>
      <w:pPr>
        <w:pStyle w:val="ListBullet"/>
        <w:ind w:left="425"/>
      </w:pPr>
      <w:r>
        <w:t>也可以同步到手机用任意 Markdown 阅读器看</w:t>
      </w:r>
    </w:p>
    <w:p>
      <w:pPr>
        <w:pStyle w:val="ListBullet"/>
        <w:ind w:left="425"/>
      </w:pPr>
      <w:r>
        <w:t xml:space="preserve">想打印就 </w:t>
      </w:r>
      <w:r>
        <w:rPr>
          <w:rFonts w:ascii="Consolas" w:hAnsi="Consolas"/>
          <w:color w:val="C7254E"/>
          <w:sz w:val="20"/>
        </w:rPr>
        <w:t>pandoc 第XX章.md -o ch.pdf</w:t>
      </w:r>
      <w:r>
        <w:t xml:space="preserve"> 转 PDF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🗺️ 推荐学习路径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章节</w:t>
            </w:r>
          </w:p>
        </w:tc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3249"/>
          </w:tcPr>
          <w:p>
            <w:r/>
            <w:r>
              <w:t>第 1 周 · 地基</w:t>
            </w:r>
          </w:p>
        </w:tc>
        <w:tc>
          <w:tcPr>
            <w:tcW w:type="dxa" w:w="3249"/>
          </w:tcPr>
          <w:p>
            <w:r/>
            <w:r>
              <w:t>Ch1 概念 + Ch2 LLM 原理</w:t>
            </w:r>
          </w:p>
        </w:tc>
        <w:tc>
          <w:tcPr>
            <w:tcW w:type="dxa" w:w="3249"/>
          </w:tcPr>
          <w:p>
            <w:r/>
            <w:r>
              <w:t>弄清 AI/ML/DL/LLM/GenAI 关系</w:t>
            </w:r>
          </w:p>
        </w:tc>
      </w:tr>
      <w:tr>
        <w:tc>
          <w:tcPr>
            <w:tcW w:type="dxa" w:w="3249"/>
          </w:tcPr>
          <w:p>
            <w:r/>
            <w:r>
              <w:t>第 2 周 · 核心</w:t>
            </w:r>
          </w:p>
        </w:tc>
        <w:tc>
          <w:tcPr>
            <w:tcW w:type="dxa" w:w="3249"/>
          </w:tcPr>
          <w:p>
            <w:r/>
            <w:r>
              <w:t>Ch3 Prompt + Ch5 RAG + Ch6 Agent/MCP</w:t>
            </w:r>
          </w:p>
        </w:tc>
        <w:tc>
          <w:tcPr>
            <w:tcW w:type="dxa" w:w="3249"/>
          </w:tcPr>
          <w:p>
            <w:r/>
            <w:r>
              <w:t>掌握 LLM 应用三件套</w:t>
            </w:r>
          </w:p>
        </w:tc>
      </w:tr>
      <w:tr>
        <w:tc>
          <w:tcPr>
            <w:tcW w:type="dxa" w:w="3249"/>
          </w:tcPr>
          <w:p>
            <w:r/>
            <w:r>
              <w:t>第 3 周 · 落地</w:t>
            </w:r>
          </w:p>
        </w:tc>
        <w:tc>
          <w:tcPr>
            <w:tcW w:type="dxa" w:w="3249"/>
          </w:tcPr>
          <w:p>
            <w:r/>
            <w:r>
              <w:t>Ch4 PM 方法 + Ch7 行业全景</w:t>
            </w:r>
          </w:p>
        </w:tc>
        <w:tc>
          <w:tcPr>
            <w:tcW w:type="dxa" w:w="3249"/>
          </w:tcPr>
          <w:p>
            <w:r/>
            <w:r>
              <w:t>把 AI 套进真实业务场景</w:t>
            </w:r>
          </w:p>
        </w:tc>
      </w:tr>
      <w:tr>
        <w:tc>
          <w:tcPr>
            <w:tcW w:type="dxa" w:w="3249"/>
          </w:tcPr>
          <w:p>
            <w:r/>
            <w:r>
              <w:t>第 4 周 · 上线</w:t>
            </w:r>
          </w:p>
        </w:tc>
        <w:tc>
          <w:tcPr>
            <w:tcW w:type="dxa" w:w="3249"/>
          </w:tcPr>
          <w:p>
            <w:r/>
            <w:r>
              <w:t>Ch8 评估 + Ch9 商业化 + Ch10 从业</w:t>
            </w:r>
          </w:p>
        </w:tc>
        <w:tc>
          <w:tcPr>
            <w:tcW w:type="dxa" w:w="3249"/>
          </w:tcPr>
          <w:p>
            <w:r/>
            <w:r>
              <w:t>上线、收钱、长期成长</w:t>
            </w:r>
          </w:p>
        </w:tc>
      </w:tr>
    </w:tbl>
    <w:p/>
    <w:p>
      <w:pPr>
        <w:ind w:left="340"/>
      </w:pPr>
      <w:r>
        <w:rPr>
          <w:i/>
          <w:color w:val="666666"/>
        </w:rPr>
        <w:t>每天 1 小时正文 + 30 题，约 3-4 周通读一遍。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🔧 版本说明</w:t>
      </w:r>
    </w:p>
    <w:p>
      <w:pPr>
        <w:pStyle w:val="ListBullet"/>
        <w:ind w:left="425"/>
      </w:pPr>
      <w:r>
        <w:rPr>
          <w:b/>
        </w:rPr>
        <w:t>v2.1</w:t>
      </w:r>
      <w:r>
        <w:t>（2026-06-05）：定位拓宽为"AI 全栈学习"，不再专注 PM；副标题强调 LLM/Prompt/RAG/Agent/MCP；第 10 章改为"AI 从业与持续成长"</w:t>
      </w:r>
    </w:p>
    <w:p>
      <w:pPr>
        <w:pStyle w:val="ListBullet"/>
        <w:ind w:left="425"/>
      </w:pPr>
      <w:r>
        <w:t>v2.0（2026-04）：10 章完整版上线，350 题题库齐全</w:t>
      </w:r>
    </w:p>
    <w:p>
      <w:pPr>
        <w:pStyle w:val="ListBullet"/>
        <w:ind w:left="425"/>
      </w:pPr>
      <w:r>
        <w:t>v1.0（2026-03）：初版</w:t>
      </w:r>
    </w:p>
    <w:p>
      <w:pPr>
        <w:ind w:left="340"/>
      </w:pPr>
      <w:r>
        <w:rPr>
          <w:i/>
          <w:color w:val="666666"/>
        </w:rPr>
        <w:t>数据完全本地存储，无任何联网行为。学习进度在 `userdata.json` 里，重装时拷贝过去就能续上。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