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F3D62" w14:textId="77777777" w:rsidR="00C0526B" w:rsidRDefault="00B54A78">
      <w:pPr>
        <w:spacing w:before="400" w:after="240"/>
        <w:jc w:val="center"/>
      </w:pPr>
      <w:r>
        <w:rPr>
          <w:rFonts w:eastAsia="方正小标宋_GBK"/>
          <w:color w:val="1A365D"/>
          <w:sz w:val="32"/>
        </w:rPr>
        <w:t>目</w:t>
      </w:r>
      <w:r>
        <w:rPr>
          <w:rFonts w:eastAsia="方正小标宋_GBK"/>
          <w:color w:val="1A365D"/>
          <w:sz w:val="32"/>
        </w:rPr>
        <w:t xml:space="preserve">   </w:t>
      </w:r>
      <w:r>
        <w:rPr>
          <w:rFonts w:eastAsia="方正小标宋_GBK"/>
          <w:color w:val="1A365D"/>
          <w:sz w:val="32"/>
        </w:rPr>
        <w:t>录</w:t>
      </w:r>
    </w:p>
    <w:p w14:paraId="7C5BAFCA" w14:textId="2BB6C5B8" w:rsidR="0072590A" w:rsidRDefault="00B54A78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r>
        <w:fldChar w:fldCharType="begin"/>
      </w:r>
      <w:r>
        <w:instrText>TOC \o "1-4" \h \z \u</w:instrText>
      </w:r>
      <w:r>
        <w:fldChar w:fldCharType="separate"/>
      </w:r>
      <w:hyperlink w:anchor="_Toc238989083" w:history="1">
        <w:r w:rsidR="0072590A" w:rsidRPr="00E64E1F">
          <w:rPr>
            <w:rStyle w:val="aff9"/>
            <w:rFonts w:eastAsia="方正黑体_GBK"/>
            <w:noProof/>
          </w:rPr>
          <w:t>一、引言</w:t>
        </w:r>
        <w:r w:rsidR="0072590A">
          <w:rPr>
            <w:rFonts w:hint="eastAsia"/>
            <w:noProof/>
            <w:webHidden/>
          </w:rPr>
          <w:tab/>
        </w:r>
        <w:r w:rsidR="0072590A">
          <w:rPr>
            <w:rFonts w:hint="eastAsia"/>
            <w:noProof/>
            <w:webHidden/>
          </w:rPr>
          <w:fldChar w:fldCharType="begin"/>
        </w:r>
        <w:r w:rsidR="0072590A">
          <w:rPr>
            <w:rFonts w:hint="eastAsia"/>
            <w:noProof/>
            <w:webHidden/>
          </w:rPr>
          <w:instrText xml:space="preserve"> </w:instrText>
        </w:r>
        <w:r w:rsidR="0072590A">
          <w:rPr>
            <w:noProof/>
            <w:webHidden/>
          </w:rPr>
          <w:instrText>PAGEREF _Toc238989083 \h</w:instrText>
        </w:r>
        <w:r w:rsidR="0072590A">
          <w:rPr>
            <w:rFonts w:hint="eastAsia"/>
            <w:noProof/>
            <w:webHidden/>
          </w:rPr>
          <w:instrText xml:space="preserve"> </w:instrText>
        </w:r>
        <w:r w:rsidR="0072590A">
          <w:rPr>
            <w:rFonts w:hint="eastAsia"/>
            <w:noProof/>
            <w:webHidden/>
          </w:rPr>
        </w:r>
        <w:r w:rsidR="0072590A">
          <w:rPr>
            <w:rFonts w:hint="eastAsia"/>
            <w:noProof/>
            <w:webHidden/>
          </w:rPr>
          <w:fldChar w:fldCharType="separate"/>
        </w:r>
        <w:r w:rsidR="0072590A">
          <w:rPr>
            <w:noProof/>
            <w:webHidden/>
          </w:rPr>
          <w:t>2</w:t>
        </w:r>
        <w:r w:rsidR="0072590A">
          <w:rPr>
            <w:rFonts w:hint="eastAsia"/>
            <w:noProof/>
            <w:webHidden/>
          </w:rPr>
          <w:fldChar w:fldCharType="end"/>
        </w:r>
      </w:hyperlink>
    </w:p>
    <w:p w14:paraId="6473CDB8" w14:textId="343206DF" w:rsidR="0072590A" w:rsidRDefault="0072590A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8989084" w:history="1">
        <w:r w:rsidRPr="00E64E1F">
          <w:rPr>
            <w:rStyle w:val="aff9"/>
            <w:rFonts w:eastAsia="方正楷体_GBK"/>
            <w:noProof/>
          </w:rPr>
          <w:t xml:space="preserve">1.1 </w:t>
        </w:r>
        <w:r w:rsidRPr="00E64E1F">
          <w:rPr>
            <w:rStyle w:val="aff9"/>
            <w:rFonts w:eastAsia="方正楷体_GBK"/>
            <w:noProof/>
          </w:rPr>
          <w:t>研究背景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_Toc238989084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A7F711" w14:textId="39A9CAD2" w:rsidR="0072590A" w:rsidRDefault="0072590A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8989085" w:history="1">
        <w:r w:rsidRPr="00E64E1F">
          <w:rPr>
            <w:rStyle w:val="aff9"/>
            <w:rFonts w:eastAsia="方正楷体_GBK"/>
            <w:noProof/>
          </w:rPr>
          <w:t xml:space="preserve">1.2 </w:t>
        </w:r>
        <w:r w:rsidRPr="00E64E1F">
          <w:rPr>
            <w:rStyle w:val="aff9"/>
            <w:rFonts w:eastAsia="方正楷体_GBK"/>
            <w:noProof/>
          </w:rPr>
          <w:t>主要贡献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_Toc238989085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BE1E3E" w14:textId="63EEB17D" w:rsidR="0072590A" w:rsidRDefault="0072590A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8989086" w:history="1">
        <w:r w:rsidRPr="00E64E1F">
          <w:rPr>
            <w:rStyle w:val="aff9"/>
            <w:rFonts w:eastAsia="方正黑体_GBK"/>
            <w:noProof/>
          </w:rPr>
          <w:t>二、相关工作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_Toc238989086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9B0CE9" w14:textId="64A3B8D5" w:rsidR="0072590A" w:rsidRDefault="0072590A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8989087" w:history="1">
        <w:r w:rsidRPr="00E64E1F">
          <w:rPr>
            <w:rStyle w:val="aff9"/>
            <w:rFonts w:eastAsia="方正楷体_GBK"/>
            <w:noProof/>
          </w:rPr>
          <w:t xml:space="preserve">2.1 </w:t>
        </w:r>
        <w:r w:rsidRPr="00E64E1F">
          <w:rPr>
            <w:rStyle w:val="aff9"/>
            <w:rFonts w:eastAsia="方正楷体_GBK"/>
            <w:noProof/>
          </w:rPr>
          <w:t>轻量化网络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_Toc238989087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4B1F0F" w14:textId="4E7B16AA" w:rsidR="0072590A" w:rsidRDefault="0072590A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8989088" w:history="1">
        <w:r w:rsidRPr="00E64E1F">
          <w:rPr>
            <w:rStyle w:val="aff9"/>
            <w:rFonts w:eastAsia="方正楷体_GBK"/>
            <w:noProof/>
          </w:rPr>
          <w:t xml:space="preserve">2.2 </w:t>
        </w:r>
        <w:r w:rsidRPr="00E64E1F">
          <w:rPr>
            <w:rStyle w:val="aff9"/>
            <w:rFonts w:eastAsia="方正楷体_GBK"/>
            <w:noProof/>
          </w:rPr>
          <w:t>注意力机制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_Toc238989088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F3692D" w14:textId="13018CB4" w:rsidR="0072590A" w:rsidRDefault="0072590A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8989089" w:history="1">
        <w:r w:rsidRPr="00E64E1F">
          <w:rPr>
            <w:rStyle w:val="aff9"/>
            <w:rFonts w:eastAsia="方正黑体_GBK"/>
            <w:noProof/>
          </w:rPr>
          <w:t>三、方法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_Toc238989089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16BE64" w14:textId="5F6ACD10" w:rsidR="0072590A" w:rsidRDefault="0072590A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8989090" w:history="1">
        <w:r w:rsidRPr="00E64E1F">
          <w:rPr>
            <w:rStyle w:val="aff9"/>
            <w:rFonts w:eastAsia="方正楷体_GBK"/>
            <w:noProof/>
          </w:rPr>
          <w:t xml:space="preserve">3.1 </w:t>
        </w:r>
        <w:r w:rsidRPr="00E64E1F">
          <w:rPr>
            <w:rStyle w:val="aff9"/>
            <w:rFonts w:eastAsia="方正楷体_GBK"/>
            <w:noProof/>
          </w:rPr>
          <w:t>整体架构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_Toc238989090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92AA0B" w14:textId="6B96A0D2" w:rsidR="0072590A" w:rsidRDefault="0072590A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8989091" w:history="1">
        <w:r w:rsidRPr="00E64E1F">
          <w:rPr>
            <w:rStyle w:val="aff9"/>
            <w:rFonts w:eastAsia="方正楷体_GBK"/>
            <w:noProof/>
          </w:rPr>
          <w:t xml:space="preserve">3.2 </w:t>
        </w:r>
        <w:r w:rsidRPr="00E64E1F">
          <w:rPr>
            <w:rStyle w:val="aff9"/>
            <w:rFonts w:eastAsia="方正楷体_GBK"/>
            <w:noProof/>
          </w:rPr>
          <w:t>轻量化注意力模块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_Toc238989091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9225D1" w14:textId="1C4AE745" w:rsidR="0072590A" w:rsidRDefault="0072590A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8989092" w:history="1">
        <w:r w:rsidRPr="00E64E1F">
          <w:rPr>
            <w:rStyle w:val="aff9"/>
            <w:rFonts w:eastAsia="方正楷体_GBK"/>
            <w:noProof/>
          </w:rPr>
          <w:t xml:space="preserve">3.3 </w:t>
        </w:r>
        <w:r w:rsidRPr="00E64E1F">
          <w:rPr>
            <w:rStyle w:val="aff9"/>
            <w:rFonts w:eastAsia="方正楷体_GBK"/>
            <w:noProof/>
          </w:rPr>
          <w:t>损失函数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_Toc238989092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C187CA" w14:textId="3EEE5246" w:rsidR="0072590A" w:rsidRDefault="0072590A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8989093" w:history="1">
        <w:r w:rsidRPr="00E64E1F">
          <w:rPr>
            <w:rStyle w:val="aff9"/>
            <w:rFonts w:eastAsia="方正黑体_GBK"/>
            <w:noProof/>
          </w:rPr>
          <w:t>四、实验与分析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_Toc238989093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830115" w14:textId="7371CDB5" w:rsidR="0072590A" w:rsidRDefault="0072590A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8989094" w:history="1">
        <w:r w:rsidRPr="00E64E1F">
          <w:rPr>
            <w:rStyle w:val="aff9"/>
            <w:rFonts w:eastAsia="方正楷体_GBK"/>
            <w:noProof/>
          </w:rPr>
          <w:t xml:space="preserve">4.1 </w:t>
        </w:r>
        <w:r w:rsidRPr="00E64E1F">
          <w:rPr>
            <w:rStyle w:val="aff9"/>
            <w:rFonts w:eastAsia="方正楷体_GBK"/>
            <w:noProof/>
          </w:rPr>
          <w:t>实验设置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_Toc238989094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CD8560" w14:textId="085F88C6" w:rsidR="0072590A" w:rsidRDefault="0072590A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8989095" w:history="1">
        <w:r w:rsidRPr="00E64E1F">
          <w:rPr>
            <w:rStyle w:val="aff9"/>
            <w:rFonts w:eastAsia="方正楷体_GBK"/>
            <w:noProof/>
          </w:rPr>
          <w:t xml:space="preserve">4.2 </w:t>
        </w:r>
        <w:r w:rsidRPr="00E64E1F">
          <w:rPr>
            <w:rStyle w:val="aff9"/>
            <w:rFonts w:eastAsia="方正楷体_GBK"/>
            <w:noProof/>
          </w:rPr>
          <w:t>消融实验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_Toc238989095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82B2BB" w14:textId="550D7D93" w:rsidR="0072590A" w:rsidRDefault="0072590A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8989096" w:history="1">
        <w:r w:rsidRPr="00E64E1F">
          <w:rPr>
            <w:rStyle w:val="aff9"/>
            <w:rFonts w:eastAsia="方正楷体_GBK"/>
            <w:noProof/>
          </w:rPr>
          <w:t xml:space="preserve">4.3 </w:t>
        </w:r>
        <w:r w:rsidRPr="00E64E1F">
          <w:rPr>
            <w:rStyle w:val="aff9"/>
            <w:rFonts w:eastAsia="方正楷体_GBK"/>
            <w:noProof/>
          </w:rPr>
          <w:t>可视化分析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_Toc238989096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0F7758" w14:textId="25556F32" w:rsidR="0072590A" w:rsidRDefault="0072590A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8989097" w:history="1">
        <w:r w:rsidRPr="00E64E1F">
          <w:rPr>
            <w:rStyle w:val="aff9"/>
            <w:rFonts w:eastAsia="方正黑体_GBK"/>
            <w:noProof/>
          </w:rPr>
          <w:t>五、结论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_Toc238989097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62226A" w14:textId="27D081D6" w:rsidR="0072590A" w:rsidRDefault="0072590A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8989098" w:history="1">
        <w:r w:rsidRPr="00E64E1F">
          <w:rPr>
            <w:rStyle w:val="aff9"/>
            <w:rFonts w:eastAsia="方正黑体_GBK"/>
            <w:noProof/>
          </w:rPr>
          <w:t>参考文献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_Toc238989098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A2A88C" w14:textId="2ECF263C" w:rsidR="00C0526B" w:rsidRDefault="00B54A78">
      <w:pPr>
        <w:spacing w:before="80" w:after="80"/>
      </w:pPr>
      <w:r>
        <w:fldChar w:fldCharType="end"/>
      </w:r>
    </w:p>
    <w:p w14:paraId="7D28FBCA" w14:textId="77777777" w:rsidR="00C0526B" w:rsidRDefault="00B54A78">
      <w:r>
        <w:br w:type="page"/>
      </w:r>
    </w:p>
    <w:p w14:paraId="28507B08" w14:textId="77777777" w:rsidR="00C0526B" w:rsidRDefault="00B54A78">
      <w:pPr>
        <w:spacing w:before="60" w:after="60"/>
        <w:ind w:firstLine="480"/>
      </w:pPr>
      <w:r>
        <w:lastRenderedPageBreak/>
        <w:t xml:space="preserve">&lt;!-- </w:t>
      </w:r>
      <w:r>
        <w:t>使用</w:t>
      </w:r>
      <w:r>
        <w:t xml:space="preserve"> harryopo-preview.css </w:t>
      </w:r>
      <w:r>
        <w:t>预览本文档：</w:t>
      </w:r>
    </w:p>
    <w:p w14:paraId="328CA51E" w14:textId="77777777" w:rsidR="00C0526B" w:rsidRDefault="00B54A78">
      <w:pPr>
        <w:spacing w:before="60" w:after="60"/>
        <w:ind w:firstLine="480"/>
      </w:pPr>
      <w:r>
        <w:t>- typora</w:t>
      </w:r>
      <w:r>
        <w:t>：菜单</w:t>
      </w:r>
      <w:r>
        <w:t xml:space="preserve"> → </w:t>
      </w:r>
      <w:r>
        <w:t>主题</w:t>
      </w:r>
      <w:r>
        <w:t xml:space="preserve"> → </w:t>
      </w:r>
      <w:r>
        <w:t>打开主题文件夹</w:t>
      </w:r>
      <w:r>
        <w:t xml:space="preserve"> → </w:t>
      </w:r>
      <w:r>
        <w:t>放入</w:t>
      </w:r>
      <w:r>
        <w:t xml:space="preserve"> css </w:t>
      </w:r>
      <w:r>
        <w:t>并重启</w:t>
      </w:r>
    </w:p>
    <w:p w14:paraId="58A7471D" w14:textId="77777777" w:rsidR="00C0526B" w:rsidRDefault="00B54A78">
      <w:pPr>
        <w:spacing w:before="60" w:after="60"/>
        <w:ind w:firstLine="480"/>
      </w:pPr>
      <w:r>
        <w:t>- VS Code</w:t>
      </w:r>
      <w:r>
        <w:t>：</w:t>
      </w:r>
      <w:r>
        <w:t xml:space="preserve">Ctrl+Shift+P → "Markdown: Open Preview" → </w:t>
      </w:r>
      <w:r>
        <w:t>安装</w:t>
      </w:r>
      <w:r>
        <w:t xml:space="preserve"> "Markdown Preview Enhanced" </w:t>
      </w:r>
      <w:r>
        <w:t>扩展后在</w:t>
      </w:r>
      <w:r>
        <w:t xml:space="preserve"> front-matter </w:t>
      </w:r>
      <w:r>
        <w:t>指定</w:t>
      </w:r>
      <w:r>
        <w:t xml:space="preserve"> css</w:t>
      </w:r>
    </w:p>
    <w:p w14:paraId="24600DDC" w14:textId="77777777" w:rsidR="00C0526B" w:rsidRDefault="00B54A78">
      <w:pPr>
        <w:spacing w:before="60" w:after="60"/>
        <w:ind w:firstLine="480"/>
      </w:pPr>
      <w:r>
        <w:t>- GitHub</w:t>
      </w:r>
      <w:r>
        <w:t>：本地浏览器打开</w:t>
      </w:r>
      <w:r>
        <w:t xml:space="preserve"> + </w:t>
      </w:r>
      <w:r>
        <w:t>引入此</w:t>
      </w:r>
      <w:r>
        <w:t xml:space="preserve"> css</w:t>
      </w:r>
      <w:r>
        <w:t>，或使用</w:t>
      </w:r>
      <w:r>
        <w:t xml:space="preserve"> md-to-html </w:t>
      </w:r>
      <w:r>
        <w:t>工具</w:t>
      </w:r>
    </w:p>
    <w:p w14:paraId="14008119" w14:textId="77777777" w:rsidR="00C0526B" w:rsidRDefault="00B54A78">
      <w:pPr>
        <w:spacing w:before="60" w:after="60"/>
        <w:ind w:firstLine="480"/>
      </w:pPr>
      <w:r>
        <w:t>--&gt;</w:t>
      </w:r>
    </w:p>
    <w:p w14:paraId="72655D31" w14:textId="77777777" w:rsidR="00C0526B" w:rsidRDefault="00B54A78">
      <w:pPr>
        <w:spacing w:before="720" w:after="160"/>
        <w:jc w:val="center"/>
      </w:pPr>
      <w:r>
        <w:rPr>
          <w:rFonts w:eastAsia="方正大标宋_GBK"/>
          <w:color w:val="1A202C"/>
          <w:sz w:val="44"/>
        </w:rPr>
        <w:t>基于注意力机制的轻量化图像分类方法研究</w:t>
      </w:r>
    </w:p>
    <w:p w14:paraId="35B51B16" w14:textId="77777777" w:rsidR="00C0526B" w:rsidRDefault="00B54A78">
      <w:pPr>
        <w:spacing w:before="80" w:after="240"/>
        <w:jc w:val="center"/>
      </w:pPr>
      <w:r>
        <w:rPr>
          <w:rFonts w:eastAsia="方正楷体_GBK"/>
          <w:sz w:val="28"/>
        </w:rPr>
        <w:t>张三</w:t>
      </w:r>
      <w:r>
        <w:rPr>
          <w:rFonts w:eastAsia="方正楷体_GBK"/>
          <w:sz w:val="28"/>
        </w:rPr>
        <w:t xml:space="preserve"> </w:t>
      </w:r>
      <w:r>
        <w:rPr>
          <w:rFonts w:eastAsia="方正楷体_GBK"/>
          <w:sz w:val="28"/>
        </w:rPr>
        <w:t>计算机学院</w:t>
      </w:r>
      <w:r>
        <w:rPr>
          <w:rFonts w:eastAsia="方正楷体_GBK"/>
          <w:sz w:val="28"/>
        </w:rPr>
        <w:t xml:space="preserve"> 2025000101</w:t>
      </w:r>
    </w:p>
    <w:p w14:paraId="7FDCDF40" w14:textId="77777777" w:rsidR="00C0526B" w:rsidRDefault="00B54A78">
      <w:pPr>
        <w:spacing w:before="40" w:after="40"/>
        <w:jc w:val="center"/>
      </w:pPr>
      <w:r>
        <w:rPr>
          <w:rFonts w:eastAsia="方正楷体_GBK"/>
        </w:rPr>
        <w:t>示例大学</w:t>
      </w:r>
    </w:p>
    <w:p w14:paraId="576D864C" w14:textId="77777777" w:rsidR="00C0526B" w:rsidRDefault="00B54A78">
      <w:pPr>
        <w:spacing w:before="40" w:after="40"/>
        <w:jc w:val="center"/>
      </w:pPr>
      <w:r>
        <w:t>2026</w:t>
      </w:r>
      <w:r>
        <w:t>年</w:t>
      </w:r>
      <w:r>
        <w:t>8</w:t>
      </w:r>
      <w:r>
        <w:t>月</w:t>
      </w:r>
      <w:r>
        <w:t>29</w:t>
      </w:r>
      <w:r>
        <w:t>日</w:t>
      </w:r>
    </w:p>
    <w:p w14:paraId="1FC5E8C1" w14:textId="77777777" w:rsidR="00C0526B" w:rsidRDefault="00B54A78">
      <w:pPr>
        <w:spacing w:before="80" w:after="80"/>
        <w:ind w:firstLine="480"/>
      </w:pPr>
      <w:r>
        <w:rPr>
          <w:rFonts w:eastAsia="方正黑体_GBK"/>
          <w:b/>
        </w:rPr>
        <w:t>摘要：</w:t>
      </w:r>
      <w:r>
        <w:rPr>
          <w:rFonts w:eastAsia="方正楷体_GBK"/>
        </w:rPr>
        <w:t>图像分类是计算机视觉领域的基础任务之一。本文提出了一种基于注意力机制的轻量化图像分类方法，在保持较高准确率的同时显著降低了模型复杂度。实验结果表明，所提方法在</w:t>
      </w:r>
      <w:r>
        <w:rPr>
          <w:rFonts w:eastAsia="方正楷体_GBK"/>
        </w:rPr>
        <w:t xml:space="preserve"> ImageNet </w:t>
      </w:r>
      <w:r>
        <w:rPr>
          <w:rFonts w:eastAsia="方正楷体_GBK"/>
        </w:rPr>
        <w:t>数据集上的</w:t>
      </w:r>
      <w:r>
        <w:rPr>
          <w:rFonts w:eastAsia="方正楷体_GBK"/>
        </w:rPr>
        <w:t xml:space="preserve"> Top-1 </w:t>
      </w:r>
      <w:r>
        <w:rPr>
          <w:rFonts w:eastAsia="方正楷体_GBK"/>
        </w:rPr>
        <w:t>准确率达到</w:t>
      </w:r>
      <w:r>
        <w:rPr>
          <w:rFonts w:eastAsia="方正楷体_GBK"/>
        </w:rPr>
        <w:t xml:space="preserve"> 78.3%</w:t>
      </w:r>
      <w:r>
        <w:rPr>
          <w:rFonts w:eastAsia="方正楷体_GBK"/>
        </w:rPr>
        <w:t>，参数量仅为</w:t>
      </w:r>
      <w:r>
        <w:rPr>
          <w:rFonts w:eastAsia="方正楷体_GBK"/>
        </w:rPr>
        <w:t xml:space="preserve"> 3.2M</w:t>
      </w:r>
      <w:r>
        <w:rPr>
          <w:rFonts w:eastAsia="方正楷体_GBK"/>
        </w:rPr>
        <w:t>，</w:t>
      </w:r>
      <w:r>
        <w:rPr>
          <w:rFonts w:eastAsia="方正楷体_GBK"/>
        </w:rPr>
        <w:t xml:space="preserve">FLOPs </w:t>
      </w:r>
      <w:r>
        <w:rPr>
          <w:rFonts w:eastAsia="方正楷体_GBK"/>
        </w:rPr>
        <w:t>为</w:t>
      </w:r>
      <w:r>
        <w:rPr>
          <w:rFonts w:eastAsia="方正楷体_GBK"/>
        </w:rPr>
        <w:t xml:space="preserve"> 0.8G</w:t>
      </w:r>
      <w:r>
        <w:rPr>
          <w:rFonts w:eastAsia="方正楷体_GBK"/>
        </w:rPr>
        <w:t>，优于现有的</w:t>
      </w:r>
      <w:r>
        <w:rPr>
          <w:rFonts w:eastAsia="方正楷体_GBK"/>
        </w:rPr>
        <w:t xml:space="preserve"> MobileNetV3 </w:t>
      </w:r>
      <w:r>
        <w:rPr>
          <w:rFonts w:eastAsia="方正楷体_GBK"/>
        </w:rPr>
        <w:t>和</w:t>
      </w:r>
      <w:r>
        <w:rPr>
          <w:rFonts w:eastAsia="方正楷体_GBK"/>
        </w:rPr>
        <w:t xml:space="preserve"> ShuffleNetV2 </w:t>
      </w:r>
      <w:r>
        <w:rPr>
          <w:rFonts w:eastAsia="方正楷体_GBK"/>
        </w:rPr>
        <w:t>等轻量化模型。</w:t>
      </w:r>
    </w:p>
    <w:p w14:paraId="067EF11C" w14:textId="77777777" w:rsidR="00C0526B" w:rsidRDefault="00B54A78">
      <w:pPr>
        <w:spacing w:before="80" w:after="320"/>
        <w:ind w:firstLine="480"/>
      </w:pPr>
      <w:r>
        <w:rPr>
          <w:rFonts w:eastAsia="方正黑体_GBK"/>
          <w:b/>
        </w:rPr>
        <w:t>关键词：</w:t>
      </w:r>
      <w:r>
        <w:rPr>
          <w:rFonts w:eastAsia="方正楷体_GBK"/>
        </w:rPr>
        <w:t>图像分类；注意力机制；轻量化网络；深度学习</w:t>
      </w:r>
    </w:p>
    <w:p w14:paraId="4EF46D1A" w14:textId="77777777" w:rsidR="00C0526B" w:rsidRDefault="00B54A78">
      <w:pPr>
        <w:spacing w:before="60" w:after="60"/>
        <w:ind w:firstLine="480"/>
      </w:pPr>
      <w:r>
        <w:t>---</w:t>
      </w:r>
    </w:p>
    <w:p w14:paraId="120A658D" w14:textId="77777777" w:rsidR="00C0526B" w:rsidRDefault="00B54A78">
      <w:pPr>
        <w:pStyle w:val="21"/>
      </w:pPr>
      <w:bookmarkStart w:id="0" w:name="_Toc238989083"/>
      <w:r>
        <w:rPr>
          <w:rFonts w:ascii="Times New Roman" w:eastAsia="方正黑体_GBK" w:hAnsi="Times New Roman"/>
          <w:b w:val="0"/>
        </w:rPr>
        <w:t>一、引言</w:t>
      </w:r>
      <w:bookmarkEnd w:id="0"/>
    </w:p>
    <w:p w14:paraId="33E6834D" w14:textId="77777777" w:rsidR="00C0526B" w:rsidRDefault="00B54A78">
      <w:pPr>
        <w:spacing w:before="60" w:after="60"/>
        <w:ind w:firstLine="480"/>
      </w:pPr>
      <w:r>
        <w:t>图像分类是计算机视觉中最基本的任务之一，其目标是将输入图像分配到预定义的类别中。传统方法依赖手工设计的特征提取器，泛化能力有限。深度学习技术的兴起</w:t>
      </w:r>
      <w:r>
        <w:t>——</w:t>
      </w:r>
      <w:r>
        <w:t>特别是卷积神经网络（</w:t>
      </w:r>
      <w:r>
        <w:t>CNN</w:t>
      </w:r>
      <w:r>
        <w:t>）</w:t>
      </w:r>
      <w:r>
        <w:t>——</w:t>
      </w:r>
      <w:r>
        <w:t>彻底改变了这一局面。</w:t>
      </w:r>
    </w:p>
    <w:p w14:paraId="2D47F9D7" w14:textId="77777777" w:rsidR="00C0526B" w:rsidRDefault="00B54A78">
      <w:pPr>
        <w:spacing w:before="60" w:after="60"/>
        <w:ind w:firstLine="480"/>
      </w:pPr>
      <w:r>
        <w:t>自</w:t>
      </w:r>
      <w:r>
        <w:t xml:space="preserve"> AlexNet </w:t>
      </w:r>
      <w:r>
        <w:t>在</w:t>
      </w:r>
      <w:r>
        <w:t xml:space="preserve"> 2012 </w:t>
      </w:r>
      <w:r>
        <w:t>年</w:t>
      </w:r>
      <w:r>
        <w:t xml:space="preserve"> ImageNet </w:t>
      </w:r>
      <w:r>
        <w:t>挑战赛中取得突破以来，研究者们提出了大量</w:t>
      </w:r>
      <w:r>
        <w:t xml:space="preserve"> CNN </w:t>
      </w:r>
      <w:r>
        <w:t>架构。</w:t>
      </w:r>
      <w:r>
        <w:t xml:space="preserve">ResNet </w:t>
      </w:r>
      <w:r>
        <w:t>通过残差连接解决了深层网络训练困难的问题，</w:t>
      </w:r>
      <w:r>
        <w:t xml:space="preserve">EfficientNet </w:t>
      </w:r>
      <w:r>
        <w:t>则通过复合缩放策略实现了效率与精度的平衡。</w:t>
      </w:r>
    </w:p>
    <w:p w14:paraId="3D4870EB" w14:textId="77777777" w:rsidR="00C0526B" w:rsidRDefault="00B54A78">
      <w:pPr>
        <w:pStyle w:val="31"/>
      </w:pPr>
      <w:bookmarkStart w:id="1" w:name="_Toc238989084"/>
      <w:r>
        <w:rPr>
          <w:rFonts w:ascii="Times New Roman" w:eastAsia="方正楷体_GBK" w:hAnsi="Times New Roman"/>
          <w:b w:val="0"/>
        </w:rPr>
        <w:t xml:space="preserve">1.1 </w:t>
      </w:r>
      <w:r>
        <w:rPr>
          <w:rFonts w:ascii="Times New Roman" w:eastAsia="方正楷体_GBK" w:hAnsi="Times New Roman"/>
          <w:b w:val="0"/>
        </w:rPr>
        <w:t>研究背景</w:t>
      </w:r>
      <w:bookmarkEnd w:id="1"/>
    </w:p>
    <w:p w14:paraId="1F20A99C" w14:textId="77777777" w:rsidR="00C0526B" w:rsidRDefault="00B54A78">
      <w:pPr>
        <w:spacing w:before="60" w:after="60"/>
        <w:ind w:firstLine="480"/>
      </w:pPr>
      <w:r>
        <w:t>随着移动设备和边缘计算的普及，模型轻量化成为研究热点。轻量化模型需要在保持较高准确率的同时，显著减少参数量和计算量。</w:t>
      </w:r>
    </w:p>
    <w:p w14:paraId="43178F07" w14:textId="77777777" w:rsidR="00C0526B" w:rsidRDefault="00B54A78">
      <w:pPr>
        <w:pStyle w:val="31"/>
      </w:pPr>
      <w:bookmarkStart w:id="2" w:name="_Toc238989085"/>
      <w:r>
        <w:rPr>
          <w:rFonts w:ascii="Times New Roman" w:eastAsia="方正楷体_GBK" w:hAnsi="Times New Roman"/>
          <w:b w:val="0"/>
        </w:rPr>
        <w:t xml:space="preserve">1.2 </w:t>
      </w:r>
      <w:r>
        <w:rPr>
          <w:rFonts w:ascii="Times New Roman" w:eastAsia="方正楷体_GBK" w:hAnsi="Times New Roman"/>
          <w:b w:val="0"/>
        </w:rPr>
        <w:t>主要贡献</w:t>
      </w:r>
      <w:bookmarkEnd w:id="2"/>
    </w:p>
    <w:p w14:paraId="79D6D2B6" w14:textId="77777777" w:rsidR="00C0526B" w:rsidRDefault="00B54A78">
      <w:pPr>
        <w:spacing w:before="60" w:after="60"/>
        <w:ind w:firstLine="480"/>
      </w:pPr>
      <w:r>
        <w:t>本文的主要贡献包括：</w:t>
      </w:r>
    </w:p>
    <w:p w14:paraId="415E81C9" w14:textId="77777777" w:rsidR="00C0526B" w:rsidRDefault="00B54A78">
      <w:pPr>
        <w:spacing w:before="60" w:after="60"/>
        <w:ind w:firstLine="480"/>
      </w:pPr>
      <w:r>
        <w:t xml:space="preserve">1. </w:t>
      </w:r>
      <w:r>
        <w:t>提出了一种新的通道注意力机制，</w:t>
      </w:r>
      <w:r>
        <w:rPr>
          <w:rFonts w:eastAsia="方正黑体_GBK"/>
          <w:b/>
        </w:rPr>
        <w:t>计算开销降低</w:t>
      </w:r>
      <w:r>
        <w:rPr>
          <w:rFonts w:eastAsia="方正黑体_GBK"/>
          <w:b/>
        </w:rPr>
        <w:t xml:space="preserve"> 40%</w:t>
      </w:r>
    </w:p>
    <w:p w14:paraId="61A5C4A0" w14:textId="77777777" w:rsidR="00C0526B" w:rsidRDefault="00B54A78">
      <w:pPr>
        <w:spacing w:before="60" w:after="60"/>
        <w:ind w:firstLine="480"/>
      </w:pPr>
      <w:r>
        <w:t xml:space="preserve">2. </w:t>
      </w:r>
      <w:r>
        <w:t>设计了自适应空间池化模块，增强多尺度特征提取能力</w:t>
      </w:r>
    </w:p>
    <w:p w14:paraId="2F750857" w14:textId="77777777" w:rsidR="00C0526B" w:rsidRDefault="00B54A78">
      <w:pPr>
        <w:spacing w:before="60" w:after="60"/>
        <w:ind w:firstLine="480"/>
      </w:pPr>
      <w:r>
        <w:t xml:space="preserve">3. </w:t>
      </w:r>
      <w:r>
        <w:t>在</w:t>
      </w:r>
      <w:r>
        <w:t xml:space="preserve"> ImageNet</w:t>
      </w:r>
      <w:r>
        <w:t>、</w:t>
      </w:r>
      <w:r>
        <w:t xml:space="preserve">CIFAR-100 </w:t>
      </w:r>
      <w:r>
        <w:t>上均取得</w:t>
      </w:r>
      <w:r>
        <w:t xml:space="preserve"> SOTA </w:t>
      </w:r>
      <w:r>
        <w:t>性能</w:t>
      </w:r>
    </w:p>
    <w:p w14:paraId="37CDBFC2" w14:textId="77777777" w:rsidR="00C0526B" w:rsidRDefault="00B54A78">
      <w:pPr>
        <w:pStyle w:val="21"/>
      </w:pPr>
      <w:bookmarkStart w:id="3" w:name="_Toc238989086"/>
      <w:r>
        <w:rPr>
          <w:rFonts w:ascii="Times New Roman" w:eastAsia="方正黑体_GBK" w:hAnsi="Times New Roman"/>
          <w:b w:val="0"/>
        </w:rPr>
        <w:t>二、相关工作</w:t>
      </w:r>
      <w:bookmarkEnd w:id="3"/>
    </w:p>
    <w:p w14:paraId="6B423A42" w14:textId="77777777" w:rsidR="00C0526B" w:rsidRDefault="00B54A78">
      <w:pPr>
        <w:pStyle w:val="31"/>
      </w:pPr>
      <w:bookmarkStart w:id="4" w:name="_Toc238989087"/>
      <w:r>
        <w:rPr>
          <w:rFonts w:ascii="Times New Roman" w:eastAsia="方正楷体_GBK" w:hAnsi="Times New Roman"/>
          <w:b w:val="0"/>
        </w:rPr>
        <w:t xml:space="preserve">2.1 </w:t>
      </w:r>
      <w:r>
        <w:rPr>
          <w:rFonts w:ascii="Times New Roman" w:eastAsia="方正楷体_GBK" w:hAnsi="Times New Roman"/>
          <w:b w:val="0"/>
        </w:rPr>
        <w:t>轻量化网络</w:t>
      </w:r>
      <w:bookmarkEnd w:id="4"/>
    </w:p>
    <w:p w14:paraId="66C1EC70" w14:textId="77777777" w:rsidR="00C0526B" w:rsidRDefault="00B54A78">
      <w:pPr>
        <w:spacing w:before="60" w:after="60"/>
        <w:ind w:firstLine="480"/>
      </w:pPr>
      <w:r>
        <w:t xml:space="preserve">MobileNetV3 </w:t>
      </w:r>
      <w:r>
        <w:t>通过深度可分离卷积和</w:t>
      </w:r>
      <w:r>
        <w:t xml:space="preserve"> SE </w:t>
      </w:r>
      <w:r>
        <w:t>注意力机制实现高效推理；</w:t>
      </w:r>
      <w:r>
        <w:t xml:space="preserve">ShuffleNetV2 </w:t>
      </w:r>
      <w:r>
        <w:t>则通过通道混洗优化并行计算。</w:t>
      </w: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C0526B" w14:paraId="33AD8320" w14:textId="77777777">
        <w:trPr>
          <w:jc w:val="center"/>
        </w:trPr>
        <w:tc>
          <w:tcPr>
            <w:tcW w:w="2078" w:type="dxa"/>
            <w:tcBorders>
              <w:bottom w:val="single" w:sz="6" w:space="0" w:color="000000"/>
            </w:tcBorders>
          </w:tcPr>
          <w:p w14:paraId="38986545" w14:textId="77777777" w:rsidR="00C0526B" w:rsidRDefault="00B54A78">
            <w:pPr>
              <w:jc w:val="center"/>
            </w:pPr>
            <w:r>
              <w:rPr>
                <w:rFonts w:eastAsia="方正黑体_GBK"/>
                <w:b/>
                <w:sz w:val="21"/>
              </w:rPr>
              <w:t>模型</w:t>
            </w:r>
          </w:p>
        </w:tc>
        <w:tc>
          <w:tcPr>
            <w:tcW w:w="2078" w:type="dxa"/>
            <w:tcBorders>
              <w:bottom w:val="single" w:sz="6" w:space="0" w:color="000000"/>
            </w:tcBorders>
          </w:tcPr>
          <w:p w14:paraId="4971E713" w14:textId="77777777" w:rsidR="00C0526B" w:rsidRDefault="00B54A78">
            <w:pPr>
              <w:jc w:val="center"/>
            </w:pPr>
            <w:r>
              <w:rPr>
                <w:rFonts w:eastAsia="方正黑体_GBK"/>
                <w:b/>
                <w:sz w:val="21"/>
              </w:rPr>
              <w:t>Top-1 (%)</w:t>
            </w:r>
          </w:p>
        </w:tc>
        <w:tc>
          <w:tcPr>
            <w:tcW w:w="2078" w:type="dxa"/>
            <w:tcBorders>
              <w:bottom w:val="single" w:sz="6" w:space="0" w:color="000000"/>
            </w:tcBorders>
          </w:tcPr>
          <w:p w14:paraId="31BAAA08" w14:textId="77777777" w:rsidR="00C0526B" w:rsidRDefault="00B54A78">
            <w:pPr>
              <w:jc w:val="center"/>
            </w:pPr>
            <w:r>
              <w:rPr>
                <w:rFonts w:eastAsia="方正黑体_GBK"/>
                <w:b/>
                <w:sz w:val="21"/>
              </w:rPr>
              <w:t>Params (M)</w:t>
            </w:r>
          </w:p>
        </w:tc>
        <w:tc>
          <w:tcPr>
            <w:tcW w:w="2078" w:type="dxa"/>
            <w:tcBorders>
              <w:bottom w:val="single" w:sz="6" w:space="0" w:color="000000"/>
            </w:tcBorders>
          </w:tcPr>
          <w:p w14:paraId="6119BE7C" w14:textId="77777777" w:rsidR="00C0526B" w:rsidRDefault="00B54A78">
            <w:pPr>
              <w:jc w:val="center"/>
            </w:pPr>
            <w:r>
              <w:rPr>
                <w:rFonts w:eastAsia="方正黑体_GBK"/>
                <w:b/>
                <w:sz w:val="21"/>
              </w:rPr>
              <w:t>FLOPs (G)</w:t>
            </w:r>
          </w:p>
        </w:tc>
      </w:tr>
      <w:tr w:rsidR="00C0526B" w14:paraId="67FD471F" w14:textId="77777777">
        <w:trPr>
          <w:jc w:val="center"/>
        </w:trPr>
        <w:tc>
          <w:tcPr>
            <w:tcW w:w="2078" w:type="dxa"/>
          </w:tcPr>
          <w:p w14:paraId="228C2191" w14:textId="77777777" w:rsidR="00C0526B" w:rsidRDefault="00B54A78">
            <w:pPr>
              <w:jc w:val="center"/>
            </w:pPr>
            <w:r>
              <w:rPr>
                <w:sz w:val="21"/>
              </w:rPr>
              <w:t>MobileNetV3-Small</w:t>
            </w:r>
          </w:p>
        </w:tc>
        <w:tc>
          <w:tcPr>
            <w:tcW w:w="2078" w:type="dxa"/>
          </w:tcPr>
          <w:p w14:paraId="74F08154" w14:textId="77777777" w:rsidR="00C0526B" w:rsidRDefault="00B54A78">
            <w:pPr>
              <w:jc w:val="center"/>
            </w:pPr>
            <w:r>
              <w:rPr>
                <w:sz w:val="21"/>
              </w:rPr>
              <w:t>67.5</w:t>
            </w:r>
          </w:p>
        </w:tc>
        <w:tc>
          <w:tcPr>
            <w:tcW w:w="2078" w:type="dxa"/>
          </w:tcPr>
          <w:p w14:paraId="499E628F" w14:textId="77777777" w:rsidR="00C0526B" w:rsidRDefault="00B54A78">
            <w:pPr>
              <w:jc w:val="center"/>
            </w:pPr>
            <w:r>
              <w:rPr>
                <w:sz w:val="21"/>
              </w:rPr>
              <w:t>2.5</w:t>
            </w:r>
          </w:p>
        </w:tc>
        <w:tc>
          <w:tcPr>
            <w:tcW w:w="2078" w:type="dxa"/>
          </w:tcPr>
          <w:p w14:paraId="5C37E948" w14:textId="77777777" w:rsidR="00C0526B" w:rsidRDefault="00B54A78">
            <w:pPr>
              <w:jc w:val="center"/>
            </w:pPr>
            <w:r>
              <w:rPr>
                <w:sz w:val="21"/>
              </w:rPr>
              <w:t>0.06</w:t>
            </w:r>
          </w:p>
        </w:tc>
      </w:tr>
      <w:tr w:rsidR="00C0526B" w14:paraId="6EC9446A" w14:textId="77777777">
        <w:trPr>
          <w:jc w:val="center"/>
        </w:trPr>
        <w:tc>
          <w:tcPr>
            <w:tcW w:w="2078" w:type="dxa"/>
          </w:tcPr>
          <w:p w14:paraId="7A9E538A" w14:textId="77777777" w:rsidR="00C0526B" w:rsidRDefault="00B54A78">
            <w:pPr>
              <w:jc w:val="center"/>
            </w:pPr>
            <w:r>
              <w:rPr>
                <w:sz w:val="21"/>
              </w:rPr>
              <w:t>ShuffleNetV2-1.0×</w:t>
            </w:r>
          </w:p>
        </w:tc>
        <w:tc>
          <w:tcPr>
            <w:tcW w:w="2078" w:type="dxa"/>
          </w:tcPr>
          <w:p w14:paraId="26F7C8D3" w14:textId="77777777" w:rsidR="00C0526B" w:rsidRDefault="00B54A78">
            <w:pPr>
              <w:jc w:val="center"/>
            </w:pPr>
            <w:r>
              <w:rPr>
                <w:sz w:val="21"/>
              </w:rPr>
              <w:t>69.4</w:t>
            </w:r>
          </w:p>
        </w:tc>
        <w:tc>
          <w:tcPr>
            <w:tcW w:w="2078" w:type="dxa"/>
          </w:tcPr>
          <w:p w14:paraId="0AE00B84" w14:textId="77777777" w:rsidR="00C0526B" w:rsidRDefault="00B54A78">
            <w:pPr>
              <w:jc w:val="center"/>
            </w:pPr>
            <w:r>
              <w:rPr>
                <w:sz w:val="21"/>
              </w:rPr>
              <w:t>2.3</w:t>
            </w:r>
          </w:p>
        </w:tc>
        <w:tc>
          <w:tcPr>
            <w:tcW w:w="2078" w:type="dxa"/>
          </w:tcPr>
          <w:p w14:paraId="502677A8" w14:textId="77777777" w:rsidR="00C0526B" w:rsidRDefault="00B54A78">
            <w:pPr>
              <w:jc w:val="center"/>
            </w:pPr>
            <w:r>
              <w:rPr>
                <w:sz w:val="21"/>
              </w:rPr>
              <w:t>0.15</w:t>
            </w:r>
          </w:p>
        </w:tc>
      </w:tr>
      <w:tr w:rsidR="00C0526B" w14:paraId="3C349746" w14:textId="77777777">
        <w:trPr>
          <w:jc w:val="center"/>
        </w:trPr>
        <w:tc>
          <w:tcPr>
            <w:tcW w:w="2078" w:type="dxa"/>
          </w:tcPr>
          <w:p w14:paraId="3A52954A" w14:textId="77777777" w:rsidR="00C0526B" w:rsidRDefault="00B54A78">
            <w:pPr>
              <w:jc w:val="center"/>
            </w:pPr>
            <w:r>
              <w:rPr>
                <w:sz w:val="21"/>
              </w:rPr>
              <w:t>EfficientNet-B0</w:t>
            </w:r>
          </w:p>
        </w:tc>
        <w:tc>
          <w:tcPr>
            <w:tcW w:w="2078" w:type="dxa"/>
          </w:tcPr>
          <w:p w14:paraId="0D35F840" w14:textId="77777777" w:rsidR="00C0526B" w:rsidRDefault="00B54A78">
            <w:pPr>
              <w:jc w:val="center"/>
            </w:pPr>
            <w:r>
              <w:rPr>
                <w:sz w:val="21"/>
              </w:rPr>
              <w:t>77.3</w:t>
            </w:r>
          </w:p>
        </w:tc>
        <w:tc>
          <w:tcPr>
            <w:tcW w:w="2078" w:type="dxa"/>
          </w:tcPr>
          <w:p w14:paraId="6A8163D9" w14:textId="77777777" w:rsidR="00C0526B" w:rsidRDefault="00B54A78">
            <w:pPr>
              <w:jc w:val="center"/>
            </w:pPr>
            <w:r>
              <w:rPr>
                <w:sz w:val="21"/>
              </w:rPr>
              <w:t>5.3</w:t>
            </w:r>
          </w:p>
        </w:tc>
        <w:tc>
          <w:tcPr>
            <w:tcW w:w="2078" w:type="dxa"/>
          </w:tcPr>
          <w:p w14:paraId="00E0694E" w14:textId="77777777" w:rsidR="00C0526B" w:rsidRDefault="00B54A78">
            <w:pPr>
              <w:jc w:val="center"/>
            </w:pPr>
            <w:r>
              <w:rPr>
                <w:sz w:val="21"/>
              </w:rPr>
              <w:t>0.39</w:t>
            </w:r>
          </w:p>
        </w:tc>
      </w:tr>
      <w:tr w:rsidR="00C0526B" w14:paraId="098BBD89" w14:textId="77777777">
        <w:trPr>
          <w:jc w:val="center"/>
        </w:trPr>
        <w:tc>
          <w:tcPr>
            <w:tcW w:w="2078" w:type="dxa"/>
          </w:tcPr>
          <w:p w14:paraId="489C2C47" w14:textId="77777777" w:rsidR="00C0526B" w:rsidRDefault="00B54A78">
            <w:pPr>
              <w:jc w:val="center"/>
            </w:pPr>
            <w:r>
              <w:rPr>
                <w:rFonts w:eastAsia="方正黑体_GBK"/>
                <w:b/>
                <w:sz w:val="21"/>
              </w:rPr>
              <w:t>本文方法</w:t>
            </w:r>
          </w:p>
        </w:tc>
        <w:tc>
          <w:tcPr>
            <w:tcW w:w="2078" w:type="dxa"/>
          </w:tcPr>
          <w:p w14:paraId="2A5B688D" w14:textId="77777777" w:rsidR="00C0526B" w:rsidRDefault="00B54A78">
            <w:pPr>
              <w:jc w:val="center"/>
            </w:pPr>
            <w:r>
              <w:rPr>
                <w:rFonts w:eastAsia="方正黑体_GBK"/>
                <w:b/>
                <w:sz w:val="21"/>
              </w:rPr>
              <w:t>78.3</w:t>
            </w:r>
          </w:p>
        </w:tc>
        <w:tc>
          <w:tcPr>
            <w:tcW w:w="2078" w:type="dxa"/>
          </w:tcPr>
          <w:p w14:paraId="0FC6AB03" w14:textId="77777777" w:rsidR="00C0526B" w:rsidRDefault="00B54A78">
            <w:pPr>
              <w:jc w:val="center"/>
            </w:pPr>
            <w:r>
              <w:rPr>
                <w:rFonts w:eastAsia="方正黑体_GBK"/>
                <w:b/>
                <w:sz w:val="21"/>
              </w:rPr>
              <w:t>3.2</w:t>
            </w:r>
          </w:p>
        </w:tc>
        <w:tc>
          <w:tcPr>
            <w:tcW w:w="2078" w:type="dxa"/>
          </w:tcPr>
          <w:p w14:paraId="539B57FF" w14:textId="77777777" w:rsidR="00C0526B" w:rsidRDefault="00B54A78">
            <w:pPr>
              <w:jc w:val="center"/>
            </w:pPr>
            <w:r>
              <w:rPr>
                <w:rFonts w:eastAsia="方正黑体_GBK"/>
                <w:b/>
                <w:sz w:val="21"/>
              </w:rPr>
              <w:t>0.8</w:t>
            </w:r>
          </w:p>
        </w:tc>
      </w:tr>
    </w:tbl>
    <w:p w14:paraId="50F2F9D3" w14:textId="77777777" w:rsidR="00C0526B" w:rsidRDefault="00B54A78">
      <w:pPr>
        <w:pStyle w:val="31"/>
      </w:pPr>
      <w:bookmarkStart w:id="5" w:name="_Toc238989088"/>
      <w:r>
        <w:rPr>
          <w:rFonts w:ascii="Times New Roman" w:eastAsia="方正楷体_GBK" w:hAnsi="Times New Roman"/>
          <w:b w:val="0"/>
        </w:rPr>
        <w:t xml:space="preserve">2.2 </w:t>
      </w:r>
      <w:r>
        <w:rPr>
          <w:rFonts w:ascii="Times New Roman" w:eastAsia="方正楷体_GBK" w:hAnsi="Times New Roman"/>
          <w:b w:val="0"/>
        </w:rPr>
        <w:t>注意力机制</w:t>
      </w:r>
      <w:bookmarkEnd w:id="5"/>
    </w:p>
    <w:p w14:paraId="1466F151" w14:textId="77777777" w:rsidR="00C0526B" w:rsidRDefault="00B54A78">
      <w:pPr>
        <w:spacing w:before="60" w:after="60"/>
        <w:ind w:firstLine="480"/>
      </w:pPr>
      <w:r>
        <w:t xml:space="preserve">SE </w:t>
      </w:r>
      <w:r>
        <w:t>注意力通过全局平均池化建模通道关系，</w:t>
      </w:r>
      <w:r>
        <w:t xml:space="preserve">CBAM </w:t>
      </w:r>
      <w:r>
        <w:t>进一步引入空间注意力。两者均能以较小开销提升模型性能。</w:t>
      </w:r>
    </w:p>
    <w:p w14:paraId="4C4465D9" w14:textId="77777777" w:rsidR="00C0526B" w:rsidRDefault="00B54A78">
      <w:pPr>
        <w:pStyle w:val="21"/>
      </w:pPr>
      <w:bookmarkStart w:id="6" w:name="_Toc238989089"/>
      <w:r>
        <w:rPr>
          <w:rFonts w:ascii="Times New Roman" w:eastAsia="方正黑体_GBK" w:hAnsi="Times New Roman"/>
          <w:b w:val="0"/>
        </w:rPr>
        <w:t>三、方法</w:t>
      </w:r>
      <w:bookmarkEnd w:id="6"/>
    </w:p>
    <w:p w14:paraId="77042339" w14:textId="77777777" w:rsidR="00C0526B" w:rsidRDefault="00B54A78">
      <w:pPr>
        <w:pStyle w:val="31"/>
      </w:pPr>
      <w:bookmarkStart w:id="7" w:name="_Toc238989090"/>
      <w:r>
        <w:rPr>
          <w:rFonts w:ascii="Times New Roman" w:eastAsia="方正楷体_GBK" w:hAnsi="Times New Roman"/>
          <w:b w:val="0"/>
        </w:rPr>
        <w:t xml:space="preserve">3.1 </w:t>
      </w:r>
      <w:r>
        <w:rPr>
          <w:rFonts w:ascii="Times New Roman" w:eastAsia="方正楷体_GBK" w:hAnsi="Times New Roman"/>
          <w:b w:val="0"/>
        </w:rPr>
        <w:t>整体架构</w:t>
      </w:r>
      <w:bookmarkEnd w:id="7"/>
    </w:p>
    <w:p w14:paraId="74C84966" w14:textId="77777777" w:rsidR="00C0526B" w:rsidRDefault="00B54A78">
      <w:pPr>
        <w:spacing w:before="60" w:after="60"/>
        <w:ind w:firstLine="480"/>
      </w:pPr>
      <w:r>
        <w:t>本文方法的整体架构如下图所示：</w:t>
      </w:r>
    </w:p>
    <w:p w14:paraId="42B4CC75" w14:textId="77777777" w:rsidR="00C0526B" w:rsidRDefault="00B54A78">
      <w:pPr>
        <w:spacing w:before="60" w:after="60"/>
        <w:ind w:firstLine="480"/>
      </w:pPr>
      <w:r>
        <w:t>```</w:t>
      </w:r>
    </w:p>
    <w:p w14:paraId="2D148ED4" w14:textId="77777777" w:rsidR="00C0526B" w:rsidRDefault="00B54A78">
      <w:pPr>
        <w:spacing w:before="60" w:after="60"/>
        <w:ind w:firstLine="480"/>
      </w:pPr>
      <w:r>
        <w:t>输入图像</w:t>
      </w:r>
      <w:r>
        <w:t xml:space="preserve"> → </w:t>
      </w:r>
      <w:r>
        <w:t>初始卷积</w:t>
      </w:r>
      <w:r>
        <w:t xml:space="preserve"> → </w:t>
      </w:r>
      <w:r>
        <w:t>阶段</w:t>
      </w:r>
      <w:r>
        <w:t>1</w:t>
      </w:r>
      <w:r>
        <w:t>（注意力模块</w:t>
      </w:r>
      <w:r>
        <w:t xml:space="preserve"> × 3</w:t>
      </w:r>
      <w:r>
        <w:t>）</w:t>
      </w:r>
      <w:r>
        <w:t xml:space="preserve">→ </w:t>
      </w:r>
      <w:r>
        <w:t>阶段</w:t>
      </w:r>
      <w:r>
        <w:t>2</w:t>
      </w:r>
      <w:r>
        <w:t>（注意力模块</w:t>
      </w:r>
      <w:r>
        <w:t xml:space="preserve"> × 4</w:t>
      </w:r>
      <w:r>
        <w:t>）</w:t>
      </w:r>
    </w:p>
    <w:p w14:paraId="08B82B31" w14:textId="77777777" w:rsidR="00C0526B" w:rsidRDefault="00B54A78">
      <w:pPr>
        <w:spacing w:before="60" w:after="60"/>
        <w:ind w:firstLine="480"/>
      </w:pPr>
      <w:r>
        <w:t xml:space="preserve">→ </w:t>
      </w:r>
      <w:r>
        <w:t>阶段</w:t>
      </w:r>
      <w:r>
        <w:t>3</w:t>
      </w:r>
      <w:r>
        <w:t>（注意力模块</w:t>
      </w:r>
      <w:r>
        <w:t xml:space="preserve"> × 6</w:t>
      </w:r>
      <w:r>
        <w:t>）</w:t>
      </w:r>
      <w:r>
        <w:t xml:space="preserve">→ </w:t>
      </w:r>
      <w:r>
        <w:t>阶段</w:t>
      </w:r>
      <w:r>
        <w:t>4</w:t>
      </w:r>
      <w:r>
        <w:t>（注意力模块</w:t>
      </w:r>
      <w:r>
        <w:t xml:space="preserve"> × 3</w:t>
      </w:r>
      <w:r>
        <w:t>）</w:t>
      </w:r>
      <w:r>
        <w:t xml:space="preserve">→ </w:t>
      </w:r>
      <w:r>
        <w:t>全局池化</w:t>
      </w:r>
      <w:r>
        <w:t xml:space="preserve"> → </w:t>
      </w:r>
      <w:r>
        <w:t>分类器</w:t>
      </w:r>
    </w:p>
    <w:p w14:paraId="1C5DB7EA" w14:textId="77777777" w:rsidR="00C0526B" w:rsidRDefault="00B54A78">
      <w:pPr>
        <w:spacing w:before="60" w:after="60"/>
        <w:ind w:firstLine="480"/>
      </w:pPr>
      <w:r>
        <w:t>```</w:t>
      </w:r>
    </w:p>
    <w:p w14:paraId="52655FED" w14:textId="77777777" w:rsidR="00C0526B" w:rsidRDefault="00B54A78">
      <w:pPr>
        <w:pStyle w:val="31"/>
      </w:pPr>
      <w:bookmarkStart w:id="8" w:name="_Toc238989091"/>
      <w:r>
        <w:rPr>
          <w:rFonts w:ascii="Times New Roman" w:eastAsia="方正楷体_GBK" w:hAnsi="Times New Roman"/>
          <w:b w:val="0"/>
        </w:rPr>
        <w:t xml:space="preserve">3.2 </w:t>
      </w:r>
      <w:r>
        <w:rPr>
          <w:rFonts w:ascii="Times New Roman" w:eastAsia="方正楷体_GBK" w:hAnsi="Times New Roman"/>
          <w:b w:val="0"/>
        </w:rPr>
        <w:t>轻量化注意力模块</w:t>
      </w:r>
      <w:bookmarkEnd w:id="8"/>
    </w:p>
    <w:p w14:paraId="161DF1B9" w14:textId="77777777" w:rsidR="00C0526B" w:rsidRDefault="00B54A78">
      <w:pPr>
        <w:spacing w:before="60" w:after="60"/>
        <w:ind w:firstLine="480"/>
      </w:pPr>
      <w:r>
        <w:t>轻量化注意力模块（</w:t>
      </w:r>
      <w:r>
        <w:t>LAM</w:t>
      </w:r>
      <w:r>
        <w:t>）由两个分支组成：通道注意力分支和空间注意力分支。</w:t>
      </w:r>
    </w:p>
    <w:p w14:paraId="15CF0BE5" w14:textId="77777777" w:rsidR="00C0526B" w:rsidRDefault="00B54A78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**</w:t>
      </w:r>
      <w:r>
        <w:rPr>
          <w:rFonts w:eastAsia="方正仿宋_GBK"/>
          <w:color w:val="666666"/>
          <w:sz w:val="21"/>
        </w:rPr>
        <w:t>公式</w:t>
      </w:r>
      <w:r>
        <w:rPr>
          <w:rFonts w:eastAsia="方正仿宋_GBK"/>
          <w:color w:val="666666"/>
          <w:sz w:val="21"/>
        </w:rPr>
        <w:t xml:space="preserve"> 1** </w:t>
      </w:r>
      <w:r>
        <w:rPr>
          <w:rFonts w:eastAsia="方正仿宋_GBK"/>
          <w:color w:val="666666"/>
          <w:sz w:val="21"/>
        </w:rPr>
        <w:t>通道注意力计算公式：</w:t>
      </w:r>
    </w:p>
    <w:p w14:paraId="430800D2" w14:textId="77777777" w:rsidR="00C0526B" w:rsidRDefault="00B54A78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$$M_c(F) = \sigma(\text{MLP}(\text{AvgPool}(F)) + \text{MLP}(\text{MaxPool}(F)))$$</w:t>
      </w:r>
    </w:p>
    <w:p w14:paraId="25144DB6" w14:textId="77777777" w:rsidR="00C0526B" w:rsidRDefault="00B54A78">
      <w:pPr>
        <w:spacing w:before="60" w:after="60"/>
        <w:ind w:firstLine="480"/>
      </w:pPr>
      <w:r>
        <w:t>其中</w:t>
      </w:r>
      <w:r>
        <w:t xml:space="preserve"> </w:t>
      </w:r>
      <m:oMath>
        <m:r>
          <w:rPr>
            <w:rFonts w:ascii="Cambria Math" w:hAnsi="Cambria Math"/>
          </w:rPr>
          <m:t>σ</m:t>
        </m:r>
      </m:oMath>
      <w:r>
        <w:t xml:space="preserve"> </w:t>
      </w:r>
      <w:r>
        <w:t>表示</w:t>
      </w:r>
      <w:r>
        <w:t xml:space="preserve"> Sigmoid </w:t>
      </w:r>
      <w:r>
        <w:t>激活函数，</w:t>
      </w:r>
      <m:oMath>
        <m:r>
          <m:rPr>
            <m:nor/>
          </m:rPr>
          <m:t>MLP</m:t>
        </m:r>
      </m:oMath>
      <w:r>
        <w:t xml:space="preserve"> </w:t>
      </w:r>
      <w:r>
        <w:t>为多层感知机。</w:t>
      </w:r>
    </w:p>
    <w:p w14:paraId="16F5F54B" w14:textId="77777777" w:rsidR="00C0526B" w:rsidRDefault="00B54A78">
      <w:pPr>
        <w:spacing w:before="60" w:after="60"/>
        <w:ind w:firstLine="480"/>
      </w:pPr>
      <w:r>
        <w:t>```python</w:t>
      </w:r>
    </w:p>
    <w:p w14:paraId="74CFFE3B" w14:textId="77777777" w:rsidR="00C0526B" w:rsidRDefault="00B54A78">
      <w:pPr>
        <w:spacing w:before="60" w:after="60"/>
        <w:ind w:firstLine="480"/>
      </w:pPr>
      <w:r>
        <w:t>class LightweightAttention(nn.Module):</w:t>
      </w:r>
    </w:p>
    <w:p w14:paraId="6A592247" w14:textId="77777777" w:rsidR="00C0526B" w:rsidRDefault="00B54A78">
      <w:pPr>
        <w:spacing w:before="60" w:after="60"/>
        <w:ind w:firstLine="480"/>
      </w:pPr>
      <w:r>
        <w:t>def __init__(self, channels, reduction=16):</w:t>
      </w:r>
    </w:p>
    <w:p w14:paraId="7884FFF1" w14:textId="77777777" w:rsidR="00C0526B" w:rsidRDefault="00B54A78">
      <w:pPr>
        <w:spacing w:before="60" w:after="60"/>
        <w:ind w:firstLine="480"/>
      </w:pPr>
      <w:r>
        <w:t>super().__init__()</w:t>
      </w:r>
    </w:p>
    <w:p w14:paraId="215BADF3" w14:textId="77777777" w:rsidR="00C0526B" w:rsidRDefault="00B54A78">
      <w:pPr>
        <w:spacing w:before="60" w:after="60"/>
        <w:ind w:firstLine="480"/>
      </w:pPr>
      <w:r>
        <w:t>self.avg_pool = nn.AdaptiveAvgPool2d(1)</w:t>
      </w:r>
    </w:p>
    <w:p w14:paraId="552CFE3F" w14:textId="77777777" w:rsidR="00C0526B" w:rsidRDefault="00B54A78">
      <w:pPr>
        <w:spacing w:before="60" w:after="60"/>
        <w:ind w:firstLine="480"/>
      </w:pPr>
      <w:r>
        <w:t>self.max_pool = nn.AdaptiveMaxPool2d(1)</w:t>
      </w:r>
    </w:p>
    <w:p w14:paraId="3A228EDA" w14:textId="77777777" w:rsidR="00C0526B" w:rsidRDefault="00B54A78">
      <w:pPr>
        <w:spacing w:before="60" w:after="60"/>
        <w:ind w:firstLine="480"/>
      </w:pPr>
      <w:r>
        <w:t>self.mlp = nn.Sequential(</w:t>
      </w:r>
    </w:p>
    <w:p w14:paraId="5ACF2479" w14:textId="77777777" w:rsidR="00C0526B" w:rsidRDefault="00B54A78">
      <w:pPr>
        <w:spacing w:before="60" w:after="60"/>
        <w:ind w:firstLine="480"/>
      </w:pPr>
      <w:r>
        <w:t>nn.Linear(channels, channels // reduction),</w:t>
      </w:r>
    </w:p>
    <w:p w14:paraId="57B729A5" w14:textId="77777777" w:rsidR="00C0526B" w:rsidRDefault="00B54A78">
      <w:pPr>
        <w:spacing w:before="60" w:after="60"/>
        <w:ind w:firstLine="480"/>
      </w:pPr>
      <w:r>
        <w:t>nn.ReLU(inplace=True),</w:t>
      </w:r>
    </w:p>
    <w:p w14:paraId="28C58A2A" w14:textId="77777777" w:rsidR="00C0526B" w:rsidRDefault="00B54A78">
      <w:pPr>
        <w:spacing w:before="60" w:after="60"/>
        <w:ind w:firstLine="480"/>
      </w:pPr>
      <w:r>
        <w:t>nn.Linear(channels // reduction, channels),</w:t>
      </w:r>
    </w:p>
    <w:p w14:paraId="3D524453" w14:textId="77777777" w:rsidR="00C0526B" w:rsidRDefault="00B54A78">
      <w:pPr>
        <w:spacing w:before="60" w:after="60"/>
        <w:ind w:firstLine="480"/>
      </w:pPr>
      <w:r>
        <w:t>nn.Sigmoid()</w:t>
      </w:r>
    </w:p>
    <w:p w14:paraId="1814008B" w14:textId="77777777" w:rsidR="00C0526B" w:rsidRDefault="00B54A78">
      <w:pPr>
        <w:spacing w:before="60" w:after="60"/>
        <w:ind w:firstLine="480"/>
      </w:pPr>
      <w:r>
        <w:t>)</w:t>
      </w:r>
    </w:p>
    <w:p w14:paraId="5265868C" w14:textId="77777777" w:rsidR="00C0526B" w:rsidRDefault="00B54A78">
      <w:pPr>
        <w:spacing w:before="60" w:after="60"/>
        <w:ind w:firstLine="480"/>
      </w:pPr>
      <w:r>
        <w:t>def forward(self, x):</w:t>
      </w:r>
    </w:p>
    <w:p w14:paraId="1BE78F97" w14:textId="77777777" w:rsidR="00C0526B" w:rsidRDefault="00B54A78">
      <w:pPr>
        <w:spacing w:before="60" w:after="60"/>
        <w:ind w:firstLine="480"/>
      </w:pPr>
      <w:r>
        <w:t>b, c, _, _ = x.size()</w:t>
      </w:r>
    </w:p>
    <w:p w14:paraId="1D7C4875" w14:textId="77777777" w:rsidR="00C0526B" w:rsidRDefault="00B54A78">
      <w:pPr>
        <w:spacing w:before="60" w:after="60"/>
        <w:ind w:firstLine="480"/>
      </w:pPr>
      <w:r>
        <w:t>avg_out = self.mlp(self.avg_pool(x).view(b, c))</w:t>
      </w:r>
    </w:p>
    <w:p w14:paraId="43F4779C" w14:textId="77777777" w:rsidR="00C0526B" w:rsidRDefault="00B54A78">
      <w:pPr>
        <w:spacing w:before="60" w:after="60"/>
        <w:ind w:firstLine="480"/>
      </w:pPr>
      <w:r>
        <w:t>max_out = self.mlp(self.max_pool(x).view(b, c))</w:t>
      </w:r>
    </w:p>
    <w:p w14:paraId="149D83FA" w14:textId="77777777" w:rsidR="00C0526B" w:rsidRDefault="00B54A78">
      <w:pPr>
        <w:spacing w:before="60" w:after="60"/>
        <w:ind w:firstLine="480"/>
      </w:pPr>
      <w:r>
        <w:t>scale = (avg_out + max_out).view(b, c, 1, 1)</w:t>
      </w:r>
    </w:p>
    <w:p w14:paraId="79DCBB4C" w14:textId="77777777" w:rsidR="00C0526B" w:rsidRDefault="00B54A78">
      <w:pPr>
        <w:spacing w:before="60" w:after="60"/>
        <w:ind w:firstLine="480"/>
      </w:pPr>
      <w:r>
        <w:t>return x * scale.expand_as(x)</w:t>
      </w:r>
    </w:p>
    <w:p w14:paraId="240A5CA1" w14:textId="77777777" w:rsidR="00C0526B" w:rsidRDefault="00B54A78">
      <w:pPr>
        <w:spacing w:before="60" w:after="60"/>
        <w:ind w:firstLine="480"/>
      </w:pPr>
      <w:r>
        <w:t>```</w:t>
      </w:r>
    </w:p>
    <w:p w14:paraId="3C905671" w14:textId="77777777" w:rsidR="00C0526B" w:rsidRDefault="00B54A78">
      <w:pPr>
        <w:pStyle w:val="31"/>
      </w:pPr>
      <w:bookmarkStart w:id="9" w:name="_Toc238989092"/>
      <w:r>
        <w:rPr>
          <w:rFonts w:ascii="Times New Roman" w:eastAsia="方正楷体_GBK" w:hAnsi="Times New Roman"/>
          <w:b w:val="0"/>
        </w:rPr>
        <w:t xml:space="preserve">3.3 </w:t>
      </w:r>
      <w:r>
        <w:rPr>
          <w:rFonts w:ascii="Times New Roman" w:eastAsia="方正楷体_GBK" w:hAnsi="Times New Roman"/>
          <w:b w:val="0"/>
        </w:rPr>
        <w:t>损失函数</w:t>
      </w:r>
      <w:bookmarkEnd w:id="9"/>
    </w:p>
    <w:p w14:paraId="0851119C" w14:textId="77777777" w:rsidR="00C0526B" w:rsidRDefault="00B54A78">
      <w:pPr>
        <w:spacing w:before="60" w:after="60"/>
        <w:ind w:firstLine="480"/>
      </w:pPr>
      <w:r>
        <w:t>本文使用标签平滑交叉熵损失：</w:t>
      </w:r>
    </w:p>
    <w:p w14:paraId="291D3802" w14:textId="77777777" w:rsidR="00C0526B" w:rsidRDefault="00B54A78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**</w:t>
      </w:r>
      <w:r>
        <w:rPr>
          <w:rFonts w:eastAsia="方正仿宋_GBK"/>
          <w:color w:val="666666"/>
          <w:sz w:val="21"/>
        </w:rPr>
        <w:t>公式</w:t>
      </w:r>
      <w:r>
        <w:rPr>
          <w:rFonts w:eastAsia="方正仿宋_GBK"/>
          <w:color w:val="666666"/>
          <w:sz w:val="21"/>
        </w:rPr>
        <w:t xml:space="preserve"> 2** </w:t>
      </w:r>
      <w:r>
        <w:rPr>
          <w:rFonts w:eastAsia="方正仿宋_GBK"/>
          <w:color w:val="666666"/>
          <w:sz w:val="21"/>
        </w:rPr>
        <w:t>标签平滑交叉熵损失：</w:t>
      </w:r>
    </w:p>
    <w:p w14:paraId="60FA7041" w14:textId="77777777" w:rsidR="00C0526B" w:rsidRDefault="00B54A78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$$L = -\sum_{i=1}^{C} y_i^{\text{smooth}} \log(p_i), \quad y_i^{\text{smooth}} = (1-\epsilon) y_i + \frac{\epsilon}{C}$$</w:t>
      </w:r>
    </w:p>
    <w:p w14:paraId="02B14B0E" w14:textId="77777777" w:rsidR="00C0526B" w:rsidRDefault="00B54A78">
      <w:pPr>
        <w:spacing w:before="60" w:after="60"/>
        <w:ind w:firstLine="480"/>
      </w:pPr>
      <w:r>
        <w:t>其中</w:t>
      </w:r>
      <w:r>
        <w:t xml:space="preserve"> </w:t>
      </w:r>
      <m:oMath>
        <m:r>
          <w:rPr>
            <w:rFonts w:ascii="Cambria Math" w:hAnsi="Cambria Math"/>
          </w:rPr>
          <m:t>ϵ</m:t>
        </m:r>
        <m:r>
          <w:rPr>
            <w:rFonts w:ascii="Cambria Math" w:hAnsi="Cambria Math"/>
          </w:rPr>
          <m:t>=0.1</m:t>
        </m:r>
      </m:oMath>
      <w:r>
        <w:t xml:space="preserve"> </w:t>
      </w:r>
      <w:r>
        <w:t>为平滑系数，</w:t>
      </w:r>
      <m:oMath>
        <m:r>
          <w:rPr>
            <w:rFonts w:ascii="Cambria Math" w:hAnsi="Cambria Math"/>
          </w:rPr>
          <m:t>C</m:t>
        </m:r>
      </m:oMath>
      <w:r>
        <w:t xml:space="preserve"> </w:t>
      </w:r>
      <w:r>
        <w:t>为类别数。</w:t>
      </w:r>
    </w:p>
    <w:p w14:paraId="6698F89A" w14:textId="77777777" w:rsidR="00C0526B" w:rsidRDefault="00B54A78">
      <w:pPr>
        <w:pStyle w:val="21"/>
      </w:pPr>
      <w:bookmarkStart w:id="10" w:name="_Toc238989093"/>
      <w:r>
        <w:rPr>
          <w:rFonts w:ascii="Times New Roman" w:eastAsia="方正黑体_GBK" w:hAnsi="Times New Roman"/>
          <w:b w:val="0"/>
        </w:rPr>
        <w:t>四、实验与分析</w:t>
      </w:r>
      <w:bookmarkEnd w:id="10"/>
    </w:p>
    <w:p w14:paraId="158625B6" w14:textId="77777777" w:rsidR="00C0526B" w:rsidRDefault="00B54A78">
      <w:pPr>
        <w:pStyle w:val="31"/>
      </w:pPr>
      <w:bookmarkStart w:id="11" w:name="_Toc238989094"/>
      <w:r>
        <w:rPr>
          <w:rFonts w:ascii="Times New Roman" w:eastAsia="方正楷体_GBK" w:hAnsi="Times New Roman"/>
          <w:b w:val="0"/>
        </w:rPr>
        <w:t xml:space="preserve">4.1 </w:t>
      </w:r>
      <w:r>
        <w:rPr>
          <w:rFonts w:ascii="Times New Roman" w:eastAsia="方正楷体_GBK" w:hAnsi="Times New Roman"/>
          <w:b w:val="0"/>
        </w:rPr>
        <w:t>实验设置</w:t>
      </w:r>
      <w:bookmarkEnd w:id="11"/>
    </w:p>
    <w:p w14:paraId="5661619A" w14:textId="77777777" w:rsidR="00C0526B" w:rsidRDefault="00B54A78">
      <w:pPr>
        <w:spacing w:before="60" w:after="60"/>
        <w:ind w:firstLine="480"/>
      </w:pPr>
      <w:r>
        <w:t xml:space="preserve">- </w:t>
      </w:r>
      <w:r>
        <w:t>数据集：</w:t>
      </w:r>
      <w:r>
        <w:t>ImageNet-1K</w:t>
      </w:r>
      <w:r>
        <w:t>（</w:t>
      </w:r>
      <w:r>
        <w:t xml:space="preserve">1000 </w:t>
      </w:r>
      <w:r>
        <w:t>类，</w:t>
      </w:r>
      <w:r>
        <w:t xml:space="preserve">128 </w:t>
      </w:r>
      <w:r>
        <w:t>万张训练图像）</w:t>
      </w:r>
    </w:p>
    <w:p w14:paraId="70EA2A68" w14:textId="77777777" w:rsidR="00C0526B" w:rsidRDefault="00B54A78">
      <w:pPr>
        <w:spacing w:before="60" w:after="60"/>
        <w:ind w:firstLine="480"/>
      </w:pPr>
      <w:r>
        <w:t xml:space="preserve">- </w:t>
      </w:r>
      <w:r>
        <w:t>优化器：</w:t>
      </w:r>
      <w:r>
        <w:t>SGD</w:t>
      </w:r>
      <w:r>
        <w:t>（</w:t>
      </w:r>
      <w:r>
        <w:t>momentum=0.9, weight_decay=4e-5</w:t>
      </w:r>
      <w:r>
        <w:t>）</w:t>
      </w:r>
    </w:p>
    <w:p w14:paraId="6269D356" w14:textId="77777777" w:rsidR="00C0526B" w:rsidRDefault="00B54A78">
      <w:pPr>
        <w:spacing w:before="60" w:after="60"/>
        <w:ind w:firstLine="480"/>
      </w:pPr>
      <w:r>
        <w:t xml:space="preserve">- </w:t>
      </w:r>
      <w:r>
        <w:t>初始学习率：</w:t>
      </w:r>
      <w:r>
        <w:t>0.1</w:t>
      </w:r>
      <w:r>
        <w:t>，</w:t>
      </w:r>
      <w:r>
        <w:t xml:space="preserve">cosine </w:t>
      </w:r>
      <w:r>
        <w:t>衰减，训练</w:t>
      </w:r>
      <w:r>
        <w:t xml:space="preserve"> 300 epoch</w:t>
      </w:r>
    </w:p>
    <w:p w14:paraId="10DD7851" w14:textId="77777777" w:rsidR="00C0526B" w:rsidRDefault="00B54A78">
      <w:pPr>
        <w:spacing w:before="60" w:after="60"/>
        <w:ind w:firstLine="480"/>
      </w:pPr>
      <w:r>
        <w:t xml:space="preserve">- </w:t>
      </w:r>
      <w:r>
        <w:t>批量大小：</w:t>
      </w:r>
      <w:r>
        <w:t>256</w:t>
      </w:r>
      <w:r>
        <w:t>（</w:t>
      </w:r>
      <w:r>
        <w:t>4×RTX 3090</w:t>
      </w:r>
      <w:r>
        <w:t>）</w:t>
      </w:r>
    </w:p>
    <w:p w14:paraId="1B5D6863" w14:textId="77777777" w:rsidR="00C0526B" w:rsidRDefault="00B54A78">
      <w:pPr>
        <w:pStyle w:val="31"/>
      </w:pPr>
      <w:bookmarkStart w:id="12" w:name="_Toc238989095"/>
      <w:r>
        <w:rPr>
          <w:rFonts w:ascii="Times New Roman" w:eastAsia="方正楷体_GBK" w:hAnsi="Times New Roman"/>
          <w:b w:val="0"/>
        </w:rPr>
        <w:t xml:space="preserve">4.2 </w:t>
      </w:r>
      <w:r>
        <w:rPr>
          <w:rFonts w:ascii="Times New Roman" w:eastAsia="方正楷体_GBK" w:hAnsi="Times New Roman"/>
          <w:b w:val="0"/>
        </w:rPr>
        <w:t>消融实验</w:t>
      </w:r>
      <w:bookmarkEnd w:id="12"/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C0526B" w14:paraId="3D8E8800" w14:textId="77777777">
        <w:trPr>
          <w:jc w:val="center"/>
        </w:trPr>
        <w:tc>
          <w:tcPr>
            <w:tcW w:w="2078" w:type="dxa"/>
            <w:tcBorders>
              <w:bottom w:val="single" w:sz="6" w:space="0" w:color="000000"/>
            </w:tcBorders>
          </w:tcPr>
          <w:p w14:paraId="697A50D7" w14:textId="77777777" w:rsidR="00C0526B" w:rsidRDefault="00B54A78">
            <w:pPr>
              <w:jc w:val="center"/>
            </w:pPr>
            <w:r>
              <w:rPr>
                <w:rFonts w:eastAsia="方正黑体_GBK"/>
                <w:b/>
                <w:sz w:val="21"/>
              </w:rPr>
              <w:t>模块</w:t>
            </w:r>
          </w:p>
        </w:tc>
        <w:tc>
          <w:tcPr>
            <w:tcW w:w="2078" w:type="dxa"/>
            <w:tcBorders>
              <w:bottom w:val="single" w:sz="6" w:space="0" w:color="000000"/>
            </w:tcBorders>
          </w:tcPr>
          <w:p w14:paraId="147C2EC3" w14:textId="77777777" w:rsidR="00C0526B" w:rsidRDefault="00B54A78">
            <w:pPr>
              <w:jc w:val="center"/>
            </w:pPr>
            <w:r>
              <w:rPr>
                <w:rFonts w:eastAsia="方正黑体_GBK"/>
                <w:b/>
                <w:sz w:val="21"/>
              </w:rPr>
              <w:t>Top-1 (%)</w:t>
            </w:r>
          </w:p>
        </w:tc>
        <w:tc>
          <w:tcPr>
            <w:tcW w:w="2078" w:type="dxa"/>
            <w:tcBorders>
              <w:bottom w:val="single" w:sz="6" w:space="0" w:color="000000"/>
            </w:tcBorders>
          </w:tcPr>
          <w:p w14:paraId="7B1A9C78" w14:textId="77777777" w:rsidR="00C0526B" w:rsidRDefault="00B54A78">
            <w:pPr>
              <w:jc w:val="center"/>
            </w:pPr>
            <w:r>
              <w:rPr>
                <w:rFonts w:eastAsia="方正黑体_GBK"/>
                <w:b/>
                <w:sz w:val="21"/>
              </w:rPr>
              <w:t>Params (M)</w:t>
            </w:r>
          </w:p>
        </w:tc>
        <w:tc>
          <w:tcPr>
            <w:tcW w:w="2078" w:type="dxa"/>
            <w:tcBorders>
              <w:bottom w:val="single" w:sz="6" w:space="0" w:color="000000"/>
            </w:tcBorders>
          </w:tcPr>
          <w:p w14:paraId="46F1992F" w14:textId="77777777" w:rsidR="00C0526B" w:rsidRDefault="00B54A78">
            <w:pPr>
              <w:jc w:val="center"/>
            </w:pPr>
            <w:r>
              <w:rPr>
                <w:rFonts w:eastAsia="方正黑体_GBK"/>
                <w:b/>
                <w:sz w:val="21"/>
              </w:rPr>
              <w:t>FLOPs (G)</w:t>
            </w:r>
          </w:p>
        </w:tc>
      </w:tr>
      <w:tr w:rsidR="00C0526B" w14:paraId="6DEFCD0C" w14:textId="77777777">
        <w:trPr>
          <w:jc w:val="center"/>
        </w:trPr>
        <w:tc>
          <w:tcPr>
            <w:tcW w:w="2078" w:type="dxa"/>
          </w:tcPr>
          <w:p w14:paraId="20043F5E" w14:textId="77777777" w:rsidR="00C0526B" w:rsidRDefault="00B54A78">
            <w:pPr>
              <w:jc w:val="center"/>
            </w:pPr>
            <w:r>
              <w:rPr>
                <w:sz w:val="21"/>
              </w:rPr>
              <w:t>基线</w:t>
            </w:r>
          </w:p>
        </w:tc>
        <w:tc>
          <w:tcPr>
            <w:tcW w:w="2078" w:type="dxa"/>
          </w:tcPr>
          <w:p w14:paraId="5DFFCB0B" w14:textId="77777777" w:rsidR="00C0526B" w:rsidRDefault="00B54A78">
            <w:pPr>
              <w:jc w:val="center"/>
            </w:pPr>
            <w:r>
              <w:rPr>
                <w:sz w:val="21"/>
              </w:rPr>
              <w:t>72.4</w:t>
            </w:r>
          </w:p>
        </w:tc>
        <w:tc>
          <w:tcPr>
            <w:tcW w:w="2078" w:type="dxa"/>
          </w:tcPr>
          <w:p w14:paraId="391D534B" w14:textId="77777777" w:rsidR="00C0526B" w:rsidRDefault="00B54A78">
            <w:pPr>
              <w:jc w:val="center"/>
            </w:pPr>
            <w:r>
              <w:rPr>
                <w:sz w:val="21"/>
              </w:rPr>
              <w:t>2.8</w:t>
            </w:r>
          </w:p>
        </w:tc>
        <w:tc>
          <w:tcPr>
            <w:tcW w:w="2078" w:type="dxa"/>
          </w:tcPr>
          <w:p w14:paraId="3511261C" w14:textId="77777777" w:rsidR="00C0526B" w:rsidRDefault="00B54A78">
            <w:pPr>
              <w:jc w:val="center"/>
            </w:pPr>
            <w:r>
              <w:rPr>
                <w:sz w:val="21"/>
              </w:rPr>
              <w:t>0.5</w:t>
            </w:r>
          </w:p>
        </w:tc>
      </w:tr>
      <w:tr w:rsidR="00C0526B" w14:paraId="4FBE173F" w14:textId="77777777">
        <w:trPr>
          <w:jc w:val="center"/>
        </w:trPr>
        <w:tc>
          <w:tcPr>
            <w:tcW w:w="2078" w:type="dxa"/>
          </w:tcPr>
          <w:p w14:paraId="239A2D23" w14:textId="77777777" w:rsidR="00C0526B" w:rsidRDefault="00B54A78">
            <w:pPr>
              <w:jc w:val="center"/>
            </w:pPr>
            <w:r>
              <w:rPr>
                <w:sz w:val="21"/>
              </w:rPr>
              <w:t xml:space="preserve">+ </w:t>
            </w:r>
            <w:r>
              <w:rPr>
                <w:sz w:val="21"/>
              </w:rPr>
              <w:t>通道注意力</w:t>
            </w:r>
          </w:p>
        </w:tc>
        <w:tc>
          <w:tcPr>
            <w:tcW w:w="2078" w:type="dxa"/>
          </w:tcPr>
          <w:p w14:paraId="6CC26138" w14:textId="77777777" w:rsidR="00C0526B" w:rsidRDefault="00B54A78">
            <w:pPr>
              <w:jc w:val="center"/>
            </w:pPr>
            <w:r>
              <w:rPr>
                <w:sz w:val="21"/>
              </w:rPr>
              <w:t>76.1</w:t>
            </w:r>
          </w:p>
        </w:tc>
        <w:tc>
          <w:tcPr>
            <w:tcW w:w="2078" w:type="dxa"/>
          </w:tcPr>
          <w:p w14:paraId="78188273" w14:textId="77777777" w:rsidR="00C0526B" w:rsidRDefault="00B54A78">
            <w:pPr>
              <w:jc w:val="center"/>
            </w:pPr>
            <w:r>
              <w:rPr>
                <w:sz w:val="21"/>
              </w:rPr>
              <w:t>3.0</w:t>
            </w:r>
          </w:p>
        </w:tc>
        <w:tc>
          <w:tcPr>
            <w:tcW w:w="2078" w:type="dxa"/>
          </w:tcPr>
          <w:p w14:paraId="5F515F33" w14:textId="77777777" w:rsidR="00C0526B" w:rsidRDefault="00B54A78">
            <w:pPr>
              <w:jc w:val="center"/>
            </w:pPr>
            <w:r>
              <w:rPr>
                <w:sz w:val="21"/>
              </w:rPr>
              <w:t>0.7</w:t>
            </w:r>
          </w:p>
        </w:tc>
      </w:tr>
      <w:tr w:rsidR="00C0526B" w14:paraId="19CC91B6" w14:textId="77777777">
        <w:trPr>
          <w:jc w:val="center"/>
        </w:trPr>
        <w:tc>
          <w:tcPr>
            <w:tcW w:w="2078" w:type="dxa"/>
          </w:tcPr>
          <w:p w14:paraId="4A8E9F0F" w14:textId="77777777" w:rsidR="00C0526B" w:rsidRDefault="00B54A78">
            <w:pPr>
              <w:jc w:val="center"/>
            </w:pPr>
            <w:r>
              <w:rPr>
                <w:sz w:val="21"/>
              </w:rPr>
              <w:t xml:space="preserve">+ </w:t>
            </w:r>
            <w:r>
              <w:rPr>
                <w:sz w:val="21"/>
              </w:rPr>
              <w:t>空间注意力</w:t>
            </w:r>
          </w:p>
        </w:tc>
        <w:tc>
          <w:tcPr>
            <w:tcW w:w="2078" w:type="dxa"/>
          </w:tcPr>
          <w:p w14:paraId="5C78CDC0" w14:textId="77777777" w:rsidR="00C0526B" w:rsidRDefault="00B54A78">
            <w:pPr>
              <w:jc w:val="center"/>
            </w:pPr>
            <w:r>
              <w:rPr>
                <w:sz w:val="21"/>
              </w:rPr>
              <w:t>77.5</w:t>
            </w:r>
          </w:p>
        </w:tc>
        <w:tc>
          <w:tcPr>
            <w:tcW w:w="2078" w:type="dxa"/>
          </w:tcPr>
          <w:p w14:paraId="217A2DA5" w14:textId="77777777" w:rsidR="00C0526B" w:rsidRDefault="00B54A78">
            <w:pPr>
              <w:jc w:val="center"/>
            </w:pPr>
            <w:r>
              <w:rPr>
                <w:sz w:val="21"/>
              </w:rPr>
              <w:t>3.1</w:t>
            </w:r>
          </w:p>
        </w:tc>
        <w:tc>
          <w:tcPr>
            <w:tcW w:w="2078" w:type="dxa"/>
          </w:tcPr>
          <w:p w14:paraId="6735E62F" w14:textId="77777777" w:rsidR="00C0526B" w:rsidRDefault="00B54A78">
            <w:pPr>
              <w:jc w:val="center"/>
            </w:pPr>
            <w:r>
              <w:rPr>
                <w:sz w:val="21"/>
              </w:rPr>
              <w:t>0.75</w:t>
            </w:r>
          </w:p>
        </w:tc>
      </w:tr>
      <w:tr w:rsidR="00C0526B" w14:paraId="253F9A30" w14:textId="77777777">
        <w:trPr>
          <w:jc w:val="center"/>
        </w:trPr>
        <w:tc>
          <w:tcPr>
            <w:tcW w:w="2078" w:type="dxa"/>
          </w:tcPr>
          <w:p w14:paraId="57FEB787" w14:textId="77777777" w:rsidR="00C0526B" w:rsidRDefault="00B54A78">
            <w:pPr>
              <w:jc w:val="center"/>
            </w:pPr>
            <w:r>
              <w:rPr>
                <w:sz w:val="21"/>
              </w:rPr>
              <w:t xml:space="preserve">+ </w:t>
            </w:r>
            <w:r>
              <w:rPr>
                <w:sz w:val="21"/>
              </w:rPr>
              <w:t>标签平滑</w:t>
            </w:r>
          </w:p>
        </w:tc>
        <w:tc>
          <w:tcPr>
            <w:tcW w:w="2078" w:type="dxa"/>
          </w:tcPr>
          <w:p w14:paraId="61D389A9" w14:textId="77777777" w:rsidR="00C0526B" w:rsidRDefault="00B54A78">
            <w:pPr>
              <w:jc w:val="center"/>
            </w:pPr>
            <w:r>
              <w:rPr>
                <w:sz w:val="21"/>
              </w:rPr>
              <w:t>78.3</w:t>
            </w:r>
          </w:p>
        </w:tc>
        <w:tc>
          <w:tcPr>
            <w:tcW w:w="2078" w:type="dxa"/>
          </w:tcPr>
          <w:p w14:paraId="0B550D83" w14:textId="77777777" w:rsidR="00C0526B" w:rsidRDefault="00B54A78">
            <w:pPr>
              <w:jc w:val="center"/>
            </w:pPr>
            <w:r>
              <w:rPr>
                <w:sz w:val="21"/>
              </w:rPr>
              <w:t>3.2</w:t>
            </w:r>
          </w:p>
        </w:tc>
        <w:tc>
          <w:tcPr>
            <w:tcW w:w="2078" w:type="dxa"/>
          </w:tcPr>
          <w:p w14:paraId="58F40A65" w14:textId="77777777" w:rsidR="00C0526B" w:rsidRDefault="00B54A78">
            <w:pPr>
              <w:jc w:val="center"/>
            </w:pPr>
            <w:r>
              <w:rPr>
                <w:sz w:val="21"/>
              </w:rPr>
              <w:t>0.8</w:t>
            </w:r>
          </w:p>
        </w:tc>
      </w:tr>
    </w:tbl>
    <w:p w14:paraId="140AE095" w14:textId="77777777" w:rsidR="00C0526B" w:rsidRDefault="00B54A78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**</w:t>
      </w:r>
      <w:r>
        <w:rPr>
          <w:rFonts w:eastAsia="方正仿宋_GBK"/>
          <w:color w:val="666666"/>
          <w:sz w:val="21"/>
        </w:rPr>
        <w:t>结论</w:t>
      </w:r>
      <w:r>
        <w:rPr>
          <w:rFonts w:eastAsia="方正仿宋_GBK"/>
          <w:color w:val="666666"/>
          <w:sz w:val="21"/>
        </w:rPr>
        <w:t>**</w:t>
      </w:r>
      <w:r>
        <w:rPr>
          <w:rFonts w:eastAsia="方正仿宋_GBK"/>
          <w:color w:val="666666"/>
          <w:sz w:val="21"/>
        </w:rPr>
        <w:t>：三个模块均带来稳定提升，组合使用时效果最佳。</w:t>
      </w:r>
    </w:p>
    <w:p w14:paraId="00567000" w14:textId="77777777" w:rsidR="00C0526B" w:rsidRDefault="00B54A78">
      <w:pPr>
        <w:pStyle w:val="31"/>
      </w:pPr>
      <w:bookmarkStart w:id="13" w:name="_Toc238989096"/>
      <w:r>
        <w:rPr>
          <w:rFonts w:ascii="Times New Roman" w:eastAsia="方正楷体_GBK" w:hAnsi="Times New Roman"/>
          <w:b w:val="0"/>
        </w:rPr>
        <w:t xml:space="preserve">4.3 </w:t>
      </w:r>
      <w:r>
        <w:rPr>
          <w:rFonts w:ascii="Times New Roman" w:eastAsia="方正楷体_GBK" w:hAnsi="Times New Roman"/>
          <w:b w:val="0"/>
        </w:rPr>
        <w:t>可视化分析</w:t>
      </w:r>
      <w:bookmarkEnd w:id="13"/>
    </w:p>
    <w:p w14:paraId="0F136880" w14:textId="77777777" w:rsidR="00C0526B" w:rsidRDefault="00B54A78">
      <w:pPr>
        <w:spacing w:before="60" w:after="60"/>
        <w:ind w:firstLine="480"/>
      </w:pPr>
      <w:r>
        <w:t>通过</w:t>
      </w:r>
      <w:r>
        <w:t xml:space="preserve"> Grad-CAM </w:t>
      </w:r>
      <w:r>
        <w:t>可视化发现，注意力模块能有效聚焦于图像的判别性区域，抑制背景噪声的干扰。</w:t>
      </w:r>
    </w:p>
    <w:p w14:paraId="769CA853" w14:textId="77777777" w:rsidR="00C0526B" w:rsidRDefault="00B54A78">
      <w:pPr>
        <w:pStyle w:val="21"/>
      </w:pPr>
      <w:bookmarkStart w:id="14" w:name="_Toc238989097"/>
      <w:r>
        <w:rPr>
          <w:rFonts w:ascii="Times New Roman" w:eastAsia="方正黑体_GBK" w:hAnsi="Times New Roman"/>
          <w:b w:val="0"/>
        </w:rPr>
        <w:t>五、结论</w:t>
      </w:r>
      <w:bookmarkEnd w:id="14"/>
    </w:p>
    <w:p w14:paraId="72F27EB4" w14:textId="77777777" w:rsidR="00C0526B" w:rsidRDefault="00B54A78">
      <w:pPr>
        <w:spacing w:before="60" w:after="60"/>
        <w:ind w:firstLine="480"/>
      </w:pPr>
      <w:r>
        <w:t>本文提出了一种基于注意力机制的轻量化图像分类方法，通过通道</w:t>
      </w:r>
      <w:r>
        <w:t>-</w:t>
      </w:r>
      <w:r>
        <w:t>空间双分支注意力设计，在仅增加</w:t>
      </w:r>
      <w:r>
        <w:t xml:space="preserve"> 14% </w:t>
      </w:r>
      <w:r>
        <w:t>参数量的前提下将</w:t>
      </w:r>
      <w:r>
        <w:t xml:space="preserve"> Top-1 </w:t>
      </w:r>
      <w:r>
        <w:t>准确率从</w:t>
      </w:r>
      <w:r>
        <w:t xml:space="preserve"> 72.4% </w:t>
      </w:r>
      <w:r>
        <w:t>提升至</w:t>
      </w:r>
      <w:r>
        <w:t xml:space="preserve"> 78.3%</w:t>
      </w:r>
      <w:r>
        <w:t>。实验结果表明所提方法在精度和效率间取得了良好平衡，适合在边缘设备上部署。</w:t>
      </w:r>
    </w:p>
    <w:p w14:paraId="5BF3A9DD" w14:textId="77777777" w:rsidR="00C0526B" w:rsidRDefault="00B54A78">
      <w:pPr>
        <w:spacing w:before="60" w:after="60"/>
        <w:ind w:firstLine="480"/>
      </w:pPr>
      <w:r>
        <w:t>未来的研究方向包括：</w:t>
      </w:r>
    </w:p>
    <w:p w14:paraId="2DC86179" w14:textId="77777777" w:rsidR="00C0526B" w:rsidRDefault="00B54A78">
      <w:pPr>
        <w:spacing w:before="60" w:after="60"/>
        <w:ind w:firstLine="480"/>
      </w:pPr>
      <w:r>
        <w:t xml:space="preserve">1. </w:t>
      </w:r>
      <w:r>
        <w:t>探索神经架构搜索（</w:t>
      </w:r>
      <w:r>
        <w:t>NAS</w:t>
      </w:r>
      <w:r>
        <w:t>）自动设计注意力模块</w:t>
      </w:r>
    </w:p>
    <w:p w14:paraId="7B501ECB" w14:textId="77777777" w:rsidR="00C0526B" w:rsidRDefault="00B54A78">
      <w:pPr>
        <w:spacing w:before="60" w:after="60"/>
        <w:ind w:firstLine="480"/>
      </w:pPr>
      <w:r>
        <w:t xml:space="preserve">2. </w:t>
      </w:r>
      <w:r>
        <w:t>研究量化感知训练，进一步压缩模型体积</w:t>
      </w:r>
    </w:p>
    <w:p w14:paraId="4BBA48A8" w14:textId="77777777" w:rsidR="00C0526B" w:rsidRDefault="00B54A78">
      <w:pPr>
        <w:spacing w:before="60" w:after="60"/>
        <w:ind w:firstLine="480"/>
      </w:pPr>
      <w:r>
        <w:t xml:space="preserve">3. </w:t>
      </w:r>
      <w:r>
        <w:t>拓展到目标检测、语义分割等下游任务</w:t>
      </w:r>
    </w:p>
    <w:p w14:paraId="44823910" w14:textId="77777777" w:rsidR="00C0526B" w:rsidRDefault="00B54A78">
      <w:pPr>
        <w:pStyle w:val="21"/>
      </w:pPr>
      <w:bookmarkStart w:id="15" w:name="_Toc238989098"/>
      <w:r>
        <w:rPr>
          <w:rFonts w:ascii="Times New Roman" w:eastAsia="方正黑体_GBK" w:hAnsi="Times New Roman"/>
          <w:b w:val="0"/>
        </w:rPr>
        <w:t>参考文献</w:t>
      </w:r>
      <w:bookmarkEnd w:id="15"/>
    </w:p>
    <w:p w14:paraId="52D3E118" w14:textId="77777777" w:rsidR="00C0526B" w:rsidRDefault="00B54A78">
      <w:pPr>
        <w:spacing w:before="40" w:after="40"/>
        <w:ind w:left="510" w:hanging="510"/>
      </w:pPr>
      <w:r>
        <w:rPr>
          <w:sz w:val="21"/>
        </w:rPr>
        <w:t>[1] Krizhevsky A, Sutskever I, Hinton G E. ImageNet classification with deep convolutional neural networks[C]. NeurIPS, 2012: 1097-1105.</w:t>
      </w:r>
    </w:p>
    <w:p w14:paraId="256F3E19" w14:textId="77777777" w:rsidR="00C0526B" w:rsidRDefault="00B54A78">
      <w:pPr>
        <w:spacing w:before="40" w:after="40"/>
        <w:ind w:left="510" w:hanging="510"/>
      </w:pPr>
      <w:r>
        <w:rPr>
          <w:sz w:val="21"/>
        </w:rPr>
        <w:t>[2] He K, Zhang X, Ren S, et al. Deep residual learning for image recognition[C]. CVPR, 2016: 770-778.</w:t>
      </w:r>
    </w:p>
    <w:p w14:paraId="37ADF988" w14:textId="77777777" w:rsidR="00C0526B" w:rsidRDefault="00B54A78">
      <w:pPr>
        <w:spacing w:before="40" w:after="40"/>
        <w:ind w:left="510" w:hanging="510"/>
      </w:pPr>
      <w:r>
        <w:rPr>
          <w:sz w:val="21"/>
        </w:rPr>
        <w:t>[3] Tan M, Le Q. EfficientNet: Rethinking model scaling for convolutional neural networks[C]. ICML, 2019: 6105-6114.</w:t>
      </w:r>
    </w:p>
    <w:p w14:paraId="284AB5F1" w14:textId="77777777" w:rsidR="00C0526B" w:rsidRDefault="00B54A78">
      <w:pPr>
        <w:spacing w:before="40" w:after="40"/>
        <w:ind w:left="510" w:hanging="510"/>
      </w:pPr>
      <w:r>
        <w:rPr>
          <w:sz w:val="21"/>
        </w:rPr>
        <w:t xml:space="preserve">[4] </w:t>
      </w:r>
      <w:r>
        <w:rPr>
          <w:sz w:val="21"/>
        </w:rPr>
        <w:t>Howard A, Sandler M, Chu G, et al. Searching for MobileNetV3[C]. ICCV, 2019: 1314-1324.</w:t>
      </w:r>
    </w:p>
    <w:p w14:paraId="5532A8BB" w14:textId="77777777" w:rsidR="00C0526B" w:rsidRDefault="00B54A78">
      <w:pPr>
        <w:spacing w:before="40" w:after="40"/>
        <w:ind w:left="510" w:hanging="510"/>
      </w:pPr>
      <w:r>
        <w:rPr>
          <w:sz w:val="21"/>
        </w:rPr>
        <w:t>[5] Ma N, Zhang X, Zheng H T, et al. ShuffleNetV2: Practical guidelines for efficient CNN architecture design[C]. ECCV, 2018: 116-131.</w:t>
      </w:r>
    </w:p>
    <w:sectPr w:rsidR="00C0526B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96EF5" w14:textId="77777777" w:rsidR="00B54A78" w:rsidRDefault="00B54A78" w:rsidP="0072590A">
      <w:r>
        <w:separator/>
      </w:r>
    </w:p>
  </w:endnote>
  <w:endnote w:type="continuationSeparator" w:id="0">
    <w:p w14:paraId="34BD3CB9" w14:textId="77777777" w:rsidR="00B54A78" w:rsidRDefault="00B54A78" w:rsidP="00725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黑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大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48A5F" w14:textId="77777777" w:rsidR="00B54A78" w:rsidRDefault="00B54A78" w:rsidP="0072590A">
      <w:r>
        <w:separator/>
      </w:r>
    </w:p>
  </w:footnote>
  <w:footnote w:type="continuationSeparator" w:id="0">
    <w:p w14:paraId="2FDC07AE" w14:textId="77777777" w:rsidR="00B54A78" w:rsidRDefault="00B54A78" w:rsidP="007259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4547766">
    <w:abstractNumId w:val="8"/>
  </w:num>
  <w:num w:numId="2" w16cid:durableId="797533118">
    <w:abstractNumId w:val="6"/>
  </w:num>
  <w:num w:numId="3" w16cid:durableId="108938810">
    <w:abstractNumId w:val="5"/>
  </w:num>
  <w:num w:numId="4" w16cid:durableId="431827316">
    <w:abstractNumId w:val="4"/>
  </w:num>
  <w:num w:numId="5" w16cid:durableId="1836647382">
    <w:abstractNumId w:val="7"/>
  </w:num>
  <w:num w:numId="6" w16cid:durableId="1770396054">
    <w:abstractNumId w:val="3"/>
  </w:num>
  <w:num w:numId="7" w16cid:durableId="1880240175">
    <w:abstractNumId w:val="2"/>
  </w:num>
  <w:num w:numId="8" w16cid:durableId="986930862">
    <w:abstractNumId w:val="1"/>
  </w:num>
  <w:num w:numId="9" w16cid:durableId="872961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38BB"/>
    <w:rsid w:val="0029639D"/>
    <w:rsid w:val="00326F90"/>
    <w:rsid w:val="0072590A"/>
    <w:rsid w:val="00AA1D8D"/>
    <w:rsid w:val="00B47730"/>
    <w:rsid w:val="00B54A78"/>
    <w:rsid w:val="00C0526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6DD493B"/>
  <w14:defaultImageDpi w14:val="300"/>
  <w15:docId w15:val="{BE696BD3-A857-4579-A62F-9C4D7848D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eastAsia="方正书宋_GBK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00" w:after="200"/>
      <w:outlineLvl w:val="0"/>
    </w:pPr>
    <w:rPr>
      <w:rFonts w:asciiTheme="majorHAnsi" w:eastAsiaTheme="majorEastAsia" w:hAnsiTheme="majorHAnsi" w:cstheme="majorBidi"/>
      <w:b/>
      <w:bCs/>
      <w:color w:val="1A365D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/>
      <w:b/>
      <w:bCs/>
      <w:color w:val="1A365D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2B6CB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/>
      <w:b/>
      <w:bCs/>
      <w:i/>
      <w:iCs/>
      <w:color w:val="2B6CB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a1"/>
    <w:next w:val="a1"/>
    <w:autoRedefine/>
    <w:uiPriority w:val="39"/>
    <w:unhideWhenUsed/>
    <w:rsid w:val="0072590A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72590A"/>
    <w:pPr>
      <w:ind w:leftChars="400" w:left="840"/>
    </w:pPr>
  </w:style>
  <w:style w:type="character" w:styleId="aff9">
    <w:name w:val="Hyperlink"/>
    <w:basedOn w:val="a2"/>
    <w:uiPriority w:val="99"/>
    <w:unhideWhenUsed/>
    <w:rsid w:val="0072590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696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恒久a 张</cp:lastModifiedBy>
  <cp:revision>2</cp:revision>
  <dcterms:created xsi:type="dcterms:W3CDTF">2026-08-30T05:31:00Z</dcterms:created>
  <dcterms:modified xsi:type="dcterms:W3CDTF">2026-08-30T05:31:00Z</dcterms:modified>
  <cp:category/>
</cp:coreProperties>
</file>