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C642B" w14:textId="77777777" w:rsidR="00710003" w:rsidRDefault="00E039DA">
      <w:pPr>
        <w:spacing w:before="400" w:after="240"/>
        <w:jc w:val="center"/>
      </w:pPr>
      <w:r>
        <w:rPr>
          <w:rFonts w:eastAsia="方正小标宋_GBK"/>
          <w:color w:val="1A365D"/>
          <w:sz w:val="32"/>
        </w:rPr>
        <w:t>目</w:t>
      </w:r>
      <w:r>
        <w:rPr>
          <w:rFonts w:eastAsia="方正小标宋_GBK"/>
          <w:color w:val="1A365D"/>
          <w:sz w:val="32"/>
        </w:rPr>
        <w:t xml:space="preserve">   </w:t>
      </w:r>
      <w:r>
        <w:rPr>
          <w:rFonts w:eastAsia="方正小标宋_GBK"/>
          <w:color w:val="1A365D"/>
          <w:sz w:val="32"/>
        </w:rPr>
        <w:t>录</w:t>
      </w:r>
    </w:p>
    <w:p w14:paraId="053ADA52" w14:textId="097705C0" w:rsidR="005C6304" w:rsidRDefault="00E039DA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r>
        <w:fldChar w:fldCharType="begin"/>
      </w:r>
      <w:r>
        <w:instrText>TOC \o "1-4" \h \z \u</w:instrText>
      </w:r>
      <w:r>
        <w:fldChar w:fldCharType="separate"/>
      </w:r>
      <w:hyperlink w:anchor="_Toc239243098" w:history="1">
        <w:r w:rsidR="005C6304" w:rsidRPr="000D069D">
          <w:rPr>
            <w:rStyle w:val="aff9"/>
            <w:rFonts w:eastAsia="方正黑体_GBK"/>
            <w:noProof/>
          </w:rPr>
          <w:t>一、引言</w:t>
        </w:r>
        <w:r w:rsidR="005C6304">
          <w:rPr>
            <w:rFonts w:hint="eastAsia"/>
            <w:noProof/>
            <w:webHidden/>
          </w:rPr>
          <w:tab/>
        </w:r>
        <w:r w:rsidR="005C6304">
          <w:rPr>
            <w:rFonts w:hint="eastAsia"/>
            <w:noProof/>
            <w:webHidden/>
          </w:rPr>
          <w:fldChar w:fldCharType="begin"/>
        </w:r>
        <w:r w:rsidR="005C6304">
          <w:rPr>
            <w:rFonts w:hint="eastAsia"/>
            <w:noProof/>
            <w:webHidden/>
          </w:rPr>
          <w:instrText xml:space="preserve"> </w:instrText>
        </w:r>
        <w:r w:rsidR="005C6304">
          <w:rPr>
            <w:noProof/>
            <w:webHidden/>
          </w:rPr>
          <w:instrText>PAGEREF _Toc239243098 \h</w:instrText>
        </w:r>
        <w:r w:rsidR="005C6304">
          <w:rPr>
            <w:rFonts w:hint="eastAsia"/>
            <w:noProof/>
            <w:webHidden/>
          </w:rPr>
          <w:instrText xml:space="preserve"> </w:instrText>
        </w:r>
        <w:r w:rsidR="005C6304">
          <w:rPr>
            <w:rFonts w:hint="eastAsia"/>
            <w:noProof/>
            <w:webHidden/>
          </w:rPr>
        </w:r>
        <w:r w:rsidR="005C6304">
          <w:rPr>
            <w:rFonts w:hint="eastAsia"/>
            <w:noProof/>
            <w:webHidden/>
          </w:rPr>
          <w:fldChar w:fldCharType="separate"/>
        </w:r>
        <w:r w:rsidR="005C6304">
          <w:rPr>
            <w:noProof/>
            <w:webHidden/>
          </w:rPr>
          <w:t>2</w:t>
        </w:r>
        <w:r w:rsidR="005C6304">
          <w:rPr>
            <w:rFonts w:hint="eastAsia"/>
            <w:noProof/>
            <w:webHidden/>
          </w:rPr>
          <w:fldChar w:fldCharType="end"/>
        </w:r>
      </w:hyperlink>
    </w:p>
    <w:p w14:paraId="3DD63675" w14:textId="28E748C1" w:rsidR="005C6304" w:rsidRDefault="005C630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099" w:history="1">
        <w:r w:rsidRPr="000D069D">
          <w:rPr>
            <w:rStyle w:val="aff9"/>
            <w:rFonts w:eastAsia="方正黑体_GBK"/>
            <w:noProof/>
          </w:rPr>
          <w:t>二、系统架构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F408F5" w14:textId="3E704873" w:rsidR="005C6304" w:rsidRDefault="005C6304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100" w:history="1">
        <w:r w:rsidRPr="000D069D">
          <w:rPr>
            <w:rStyle w:val="aff9"/>
            <w:rFonts w:eastAsia="方正楷体_GBK"/>
            <w:noProof/>
          </w:rPr>
          <w:t>2.1</w:t>
        </w:r>
        <w:r w:rsidRPr="000D069D">
          <w:rPr>
            <w:rStyle w:val="aff9"/>
            <w:rFonts w:eastAsia="方正楷体_GBK"/>
            <w:noProof/>
          </w:rPr>
          <w:t>云</w:t>
        </w:r>
        <w:r w:rsidRPr="000D069D">
          <w:rPr>
            <w:rStyle w:val="aff9"/>
            <w:rFonts w:eastAsia="方正楷体_GBK"/>
            <w:noProof/>
          </w:rPr>
          <w:t>-</w:t>
        </w:r>
        <w:r w:rsidRPr="000D069D">
          <w:rPr>
            <w:rStyle w:val="aff9"/>
            <w:rFonts w:eastAsia="方正楷体_GBK"/>
            <w:noProof/>
          </w:rPr>
          <w:t>边</w:t>
        </w:r>
        <w:r w:rsidRPr="000D069D">
          <w:rPr>
            <w:rStyle w:val="aff9"/>
            <w:rFonts w:eastAsia="方正楷体_GBK"/>
            <w:noProof/>
          </w:rPr>
          <w:t>-</w:t>
        </w:r>
        <w:r w:rsidRPr="000D069D">
          <w:rPr>
            <w:rStyle w:val="aff9"/>
            <w:rFonts w:eastAsia="方正楷体_GBK"/>
            <w:noProof/>
          </w:rPr>
          <w:t>端三层架构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0892C4" w14:textId="0C812A9B" w:rsidR="005C6304" w:rsidRDefault="005C6304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101" w:history="1">
        <w:r w:rsidRPr="000D069D">
          <w:rPr>
            <w:rStyle w:val="aff9"/>
            <w:rFonts w:eastAsia="方正楷体_GBK"/>
            <w:noProof/>
          </w:rPr>
          <w:t>2.2 Flink</w:t>
        </w:r>
        <w:r w:rsidRPr="000D069D">
          <w:rPr>
            <w:rStyle w:val="aff9"/>
            <w:rFonts w:eastAsia="方正楷体_GBK"/>
            <w:noProof/>
          </w:rPr>
          <w:t>流处理引擎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F35B65" w14:textId="4DEF196B" w:rsidR="005C6304" w:rsidRDefault="005C630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102" w:history="1">
        <w:r w:rsidRPr="000D069D">
          <w:rPr>
            <w:rStyle w:val="aff9"/>
            <w:rFonts w:eastAsia="方正黑体_GBK"/>
            <w:noProof/>
          </w:rPr>
          <w:t>三、动态资源调度策略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0604A3" w14:textId="1B959077" w:rsidR="005C6304" w:rsidRDefault="005C6304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103" w:history="1">
        <w:r w:rsidRPr="000D069D">
          <w:rPr>
            <w:rStyle w:val="aff9"/>
            <w:rFonts w:eastAsia="方正楷体_GBK"/>
            <w:noProof/>
          </w:rPr>
          <w:t>3.1</w:t>
        </w:r>
        <w:r w:rsidRPr="000D069D">
          <w:rPr>
            <w:rStyle w:val="aff9"/>
            <w:rFonts w:eastAsia="方正楷体_GBK"/>
            <w:noProof/>
          </w:rPr>
          <w:t>问题建模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ECBDF9" w14:textId="017DE5CF" w:rsidR="005C6304" w:rsidRDefault="005C6304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104" w:history="1">
        <w:r w:rsidRPr="000D069D">
          <w:rPr>
            <w:rStyle w:val="aff9"/>
            <w:rFonts w:eastAsia="方正楷体_GBK"/>
            <w:noProof/>
          </w:rPr>
          <w:t>3.2</w:t>
        </w:r>
        <w:r w:rsidRPr="000D069D">
          <w:rPr>
            <w:rStyle w:val="aff9"/>
            <w:rFonts w:eastAsia="方正楷体_GBK"/>
            <w:noProof/>
          </w:rPr>
          <w:t>算法设计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40F4B7" w14:textId="7025A4D0" w:rsidR="005C6304" w:rsidRDefault="005C630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105" w:history="1">
        <w:r w:rsidRPr="000D069D">
          <w:rPr>
            <w:rStyle w:val="aff9"/>
            <w:rFonts w:eastAsia="方正黑体_GBK"/>
            <w:noProof/>
          </w:rPr>
          <w:t>四、实验评估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F8E2AE" w14:textId="388D9E2A" w:rsidR="005C6304" w:rsidRDefault="005C6304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106" w:history="1">
        <w:r w:rsidRPr="000D069D">
          <w:rPr>
            <w:rStyle w:val="aff9"/>
            <w:rFonts w:eastAsia="方正楷体_GBK"/>
            <w:noProof/>
          </w:rPr>
          <w:t>4.1</w:t>
        </w:r>
        <w:r w:rsidRPr="000D069D">
          <w:rPr>
            <w:rStyle w:val="aff9"/>
            <w:rFonts w:eastAsia="方正楷体_GBK"/>
            <w:noProof/>
          </w:rPr>
          <w:t>实验环境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1CEAA7" w14:textId="200687FF" w:rsidR="005C6304" w:rsidRDefault="005C6304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107" w:history="1">
        <w:r w:rsidRPr="000D069D">
          <w:rPr>
            <w:rStyle w:val="aff9"/>
            <w:rFonts w:eastAsia="方正楷体_GBK"/>
            <w:noProof/>
          </w:rPr>
          <w:t>4.2</w:t>
        </w:r>
        <w:r w:rsidRPr="000D069D">
          <w:rPr>
            <w:rStyle w:val="aff9"/>
            <w:rFonts w:eastAsia="方正楷体_GBK"/>
            <w:noProof/>
          </w:rPr>
          <w:t>吞吐量对比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62E06A" w14:textId="3E364741" w:rsidR="005C6304" w:rsidRDefault="005C6304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108" w:history="1">
        <w:r w:rsidRPr="000D069D">
          <w:rPr>
            <w:rStyle w:val="aff9"/>
            <w:rFonts w:eastAsia="方正楷体_GBK"/>
            <w:noProof/>
          </w:rPr>
          <w:t>4.3</w:t>
        </w:r>
        <w:r w:rsidRPr="000D069D">
          <w:rPr>
            <w:rStyle w:val="aff9"/>
            <w:rFonts w:eastAsia="方正楷体_GBK"/>
            <w:noProof/>
          </w:rPr>
          <w:t>延迟分析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47EA84" w14:textId="317DC589" w:rsidR="005C6304" w:rsidRDefault="005C6304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109" w:history="1">
        <w:r w:rsidRPr="000D069D">
          <w:rPr>
            <w:rStyle w:val="aff9"/>
            <w:rFonts w:eastAsia="方正楷体_GBK"/>
            <w:noProof/>
          </w:rPr>
          <w:t>4.4</w:t>
        </w:r>
        <w:r w:rsidRPr="000D069D">
          <w:rPr>
            <w:rStyle w:val="aff9"/>
            <w:rFonts w:eastAsia="方正楷体_GBK"/>
            <w:noProof/>
          </w:rPr>
          <w:t>资源利用率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FCCA01" w14:textId="1C81D4D8" w:rsidR="005C6304" w:rsidRDefault="005C630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110" w:history="1">
        <w:r w:rsidRPr="000D069D">
          <w:rPr>
            <w:rStyle w:val="aff9"/>
            <w:rFonts w:eastAsia="方正黑体_GBK"/>
            <w:noProof/>
          </w:rPr>
          <w:t>五、相关工作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DE728A" w14:textId="16E50469" w:rsidR="005C6304" w:rsidRDefault="005C630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111" w:history="1">
        <w:r w:rsidRPr="000D069D">
          <w:rPr>
            <w:rStyle w:val="aff9"/>
            <w:rFonts w:eastAsia="方正黑体_GBK"/>
            <w:noProof/>
          </w:rPr>
          <w:t>六、结论与展望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DCDA5F" w14:textId="387D4800" w:rsidR="005C6304" w:rsidRDefault="005C630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112" w:history="1">
        <w:r w:rsidRPr="000D069D">
          <w:rPr>
            <w:rStyle w:val="aff9"/>
            <w:rFonts w:eastAsia="方正黑体_GBK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_Toc239243112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DB9438" w14:textId="7FB237DD" w:rsidR="00710003" w:rsidRDefault="00E039DA">
      <w:pPr>
        <w:spacing w:before="80" w:after="80"/>
      </w:pPr>
      <w:r>
        <w:fldChar w:fldCharType="end"/>
      </w:r>
    </w:p>
    <w:p w14:paraId="4CD216F0" w14:textId="77777777" w:rsidR="00710003" w:rsidRDefault="00E039DA">
      <w:r>
        <w:br w:type="page"/>
      </w:r>
    </w:p>
    <w:p w14:paraId="32C6D2ED" w14:textId="77777777" w:rsidR="00710003" w:rsidRDefault="00E039DA">
      <w:pPr>
        <w:spacing w:before="60" w:after="60"/>
        <w:ind w:firstLine="480"/>
      </w:pPr>
      <w:r>
        <w:lastRenderedPageBreak/>
        <w:t>&lt;!--</w:t>
      </w:r>
      <w:r>
        <w:t>使用</w:t>
      </w:r>
      <w:r>
        <w:t>harryopo-preview.css</w:t>
      </w:r>
      <w:r>
        <w:t>预览本文档，模拟</w:t>
      </w:r>
      <w:r>
        <w:t>harryopo-paper</w:t>
      </w:r>
      <w:r>
        <w:t>双栏模式</w:t>
      </w:r>
    </w:p>
    <w:p w14:paraId="10968A7E" w14:textId="77777777" w:rsidR="00710003" w:rsidRDefault="00E039DA">
      <w:pPr>
        <w:spacing w:before="60" w:after="60"/>
        <w:ind w:firstLine="480"/>
      </w:pPr>
      <w:r>
        <w:t>注意：</w:t>
      </w:r>
      <w:r>
        <w:t>Markdown</w:t>
      </w:r>
      <w:r>
        <w:t>渲染器无原生双栏支持，但表格、代码块、引用块等结构能</w:t>
      </w:r>
      <w:r>
        <w:t>1:1</w:t>
      </w:r>
      <w:r>
        <w:t>对应</w:t>
      </w:r>
    </w:p>
    <w:p w14:paraId="7A4BC6AE" w14:textId="77777777" w:rsidR="00710003" w:rsidRDefault="00E039DA">
      <w:pPr>
        <w:spacing w:before="60" w:after="60"/>
        <w:ind w:firstLine="480"/>
      </w:pPr>
      <w:r>
        <w:t>--&gt;</w:t>
      </w:r>
    </w:p>
    <w:p w14:paraId="48120948" w14:textId="77777777" w:rsidR="00710003" w:rsidRDefault="00E039DA">
      <w:pPr>
        <w:spacing w:before="720" w:after="160"/>
        <w:jc w:val="center"/>
      </w:pPr>
      <w:r>
        <w:rPr>
          <w:rFonts w:eastAsia="方正大标宋_GBK"/>
          <w:color w:val="1A202C"/>
          <w:sz w:val="44"/>
        </w:rPr>
        <w:t>边缘计算环境下基于</w:t>
      </w:r>
      <w:r>
        <w:rPr>
          <w:rFonts w:eastAsia="方正大标宋_GBK"/>
          <w:color w:val="1A202C"/>
          <w:sz w:val="44"/>
        </w:rPr>
        <w:t>Flink</w:t>
      </w:r>
      <w:r>
        <w:rPr>
          <w:rFonts w:eastAsia="方正大标宋_GBK"/>
          <w:color w:val="1A202C"/>
          <w:sz w:val="44"/>
        </w:rPr>
        <w:t>的实时数据流处理与动态资源调度优化</w:t>
      </w:r>
    </w:p>
    <w:p w14:paraId="76FAE399" w14:textId="77777777" w:rsidR="00710003" w:rsidRDefault="00E039DA">
      <w:pPr>
        <w:spacing w:before="80" w:after="240"/>
        <w:jc w:val="center"/>
      </w:pPr>
      <w:r>
        <w:rPr>
          <w:rFonts w:eastAsia="方正楷体_GBK"/>
          <w:sz w:val="28"/>
        </w:rPr>
        <w:t>李四人工智能学院</w:t>
      </w:r>
      <w:r>
        <w:rPr>
          <w:rFonts w:eastAsia="方正楷体_GBK"/>
          <w:sz w:val="28"/>
        </w:rPr>
        <w:t>2025000102</w:t>
      </w:r>
    </w:p>
    <w:p w14:paraId="11FA59A0" w14:textId="77777777" w:rsidR="00710003" w:rsidRDefault="00E039DA">
      <w:pPr>
        <w:spacing w:before="40" w:after="40"/>
        <w:jc w:val="center"/>
      </w:pPr>
      <w:r>
        <w:rPr>
          <w:rFonts w:eastAsia="方正楷体_GBK"/>
        </w:rPr>
        <w:t>示例大学</w:t>
      </w:r>
    </w:p>
    <w:p w14:paraId="4C4CF81C" w14:textId="77777777" w:rsidR="00710003" w:rsidRDefault="00E039DA">
      <w:pPr>
        <w:spacing w:before="40" w:after="40"/>
        <w:jc w:val="center"/>
      </w:pPr>
      <w:r>
        <w:t>2026</w:t>
      </w:r>
      <w:r>
        <w:t>年</w:t>
      </w:r>
      <w:r>
        <w:t>8</w:t>
      </w:r>
      <w:r>
        <w:t>月</w:t>
      </w:r>
      <w:r>
        <w:t>29</w:t>
      </w:r>
      <w:r>
        <w:t>日</w:t>
      </w:r>
    </w:p>
    <w:p w14:paraId="3FD731B9" w14:textId="77777777" w:rsidR="00710003" w:rsidRDefault="00E039DA">
      <w:pPr>
        <w:spacing w:before="80" w:after="80"/>
        <w:ind w:firstLine="480"/>
      </w:pPr>
      <w:r>
        <w:rPr>
          <w:rFonts w:eastAsia="方正黑体_GBK"/>
          <w:b/>
        </w:rPr>
        <w:t>摘要：</w:t>
      </w:r>
      <w:r>
        <w:rPr>
          <w:rFonts w:eastAsia="方正楷体_GBK"/>
        </w:rPr>
        <w:t>随着物联网设备的快速普及和海量实时数据的产生，传统云计算架构在处理边缘侧实时数据时面临高延迟、带宽瓶颈和隐私保护不足等挑战。本文针对边缘计算环境下的实时数据流处理问题，提出了一种基于</w:t>
      </w:r>
      <w:r>
        <w:rPr>
          <w:rFonts w:eastAsia="方正楷体_GBK"/>
        </w:rPr>
        <w:t>Apache Flink</w:t>
      </w:r>
      <w:r>
        <w:rPr>
          <w:rFonts w:eastAsia="方正楷体_GBK"/>
        </w:rPr>
        <w:t>的分布式流处理框架，并设计了动态资源调度优化策略。实验结果表明，所提框架在毫秒级延迟约束下，吞吐量较基准方法提升了</w:t>
      </w:r>
      <w:r>
        <w:rPr>
          <w:rFonts w:eastAsia="方正楷体_GBK"/>
        </w:rPr>
        <w:t>32%</w:t>
      </w:r>
      <w:r>
        <w:rPr>
          <w:rFonts w:eastAsia="方正楷体_GBK"/>
        </w:rPr>
        <w:t>，资源利用率提高了</w:t>
      </w:r>
      <w:r>
        <w:rPr>
          <w:rFonts w:eastAsia="方正楷体_GBK"/>
        </w:rPr>
        <w:t>28%</w:t>
      </w:r>
      <w:r>
        <w:rPr>
          <w:rFonts w:eastAsia="方正楷体_GBK"/>
        </w:rPr>
        <w:t>。</w:t>
      </w:r>
    </w:p>
    <w:p w14:paraId="3D9B6118" w14:textId="77777777" w:rsidR="00710003" w:rsidRDefault="00E039DA">
      <w:pPr>
        <w:spacing w:before="80" w:after="320"/>
        <w:ind w:firstLine="480"/>
      </w:pPr>
      <w:r>
        <w:rPr>
          <w:rFonts w:eastAsia="方正黑体_GBK"/>
          <w:b/>
        </w:rPr>
        <w:t>关键词：</w:t>
      </w:r>
      <w:r>
        <w:rPr>
          <w:rFonts w:eastAsia="方正楷体_GBK"/>
        </w:rPr>
        <w:t>边缘计算；实时流处理；</w:t>
      </w:r>
      <w:r>
        <w:rPr>
          <w:rFonts w:eastAsia="方正楷体_GBK"/>
        </w:rPr>
        <w:t>Apache Flink</w:t>
      </w:r>
      <w:r>
        <w:rPr>
          <w:rFonts w:eastAsia="方正楷体_GBK"/>
        </w:rPr>
        <w:t>；动态资源调度</w:t>
      </w:r>
    </w:p>
    <w:p w14:paraId="0CE8BC39" w14:textId="77777777" w:rsidR="00710003" w:rsidRDefault="00E039DA">
      <w:pPr>
        <w:spacing w:before="60" w:after="60"/>
        <w:ind w:firstLine="480"/>
      </w:pPr>
      <w:r>
        <w:t>---</w:t>
      </w:r>
    </w:p>
    <w:p w14:paraId="57899CC4" w14:textId="77777777" w:rsidR="00710003" w:rsidRDefault="00E039DA">
      <w:pPr>
        <w:pStyle w:val="21"/>
      </w:pPr>
      <w:bookmarkStart w:id="0" w:name="_Toc239243098"/>
      <w:r>
        <w:rPr>
          <w:rFonts w:ascii="Times New Roman" w:eastAsia="方正黑体_GBK" w:hAnsi="Times New Roman"/>
          <w:b w:val="0"/>
        </w:rPr>
        <w:t>一、引言</w:t>
      </w:r>
      <w:bookmarkEnd w:id="0"/>
    </w:p>
    <w:p w14:paraId="554FDEAC" w14:textId="77777777" w:rsidR="00710003" w:rsidRDefault="00E039DA">
      <w:pPr>
        <w:spacing w:before="60" w:after="60"/>
        <w:ind w:firstLine="480"/>
      </w:pPr>
      <w:r>
        <w:t>边缘计算作为一种新型计算范式，通过将计算能力从云端下沉到网络边缘，为终端设备提供就近服务。随着</w:t>
      </w:r>
      <w:r>
        <w:t>5G</w:t>
      </w:r>
      <w:r>
        <w:t>技术的商用化推进，边缘计算在智能制造、自动驾驶、智慧医疗等领域的应用前景愈发广阔。</w:t>
      </w:r>
    </w:p>
    <w:p w14:paraId="741E53A8" w14:textId="77777777" w:rsidR="00710003" w:rsidRDefault="00E039DA">
      <w:pPr>
        <w:spacing w:before="60" w:after="60"/>
        <w:ind w:firstLine="480"/>
      </w:pPr>
      <w:r>
        <w:t>实时数据流处理是边缘计算的核心需求之一。与传统批处理不同，流处理要求系统在毫秒级延迟内完成数据采集、过滤、聚合和响应。</w:t>
      </w:r>
      <w:r>
        <w:t>Apache Flink</w:t>
      </w:r>
      <w:r>
        <w:t>作为一个真正的流处理引擎，以其精确一次（</w:t>
      </w:r>
      <w:r>
        <w:t>Exactly-once</w:t>
      </w:r>
      <w:r>
        <w:t>）语义和低延迟特性，成为边缘计算场景下的首选流处理框架。</w:t>
      </w:r>
    </w:p>
    <w:p w14:paraId="4A7C58CE" w14:textId="77777777" w:rsidR="00710003" w:rsidRDefault="00E039DA">
      <w:pPr>
        <w:pStyle w:val="21"/>
      </w:pPr>
      <w:bookmarkStart w:id="1" w:name="_Toc239243099"/>
      <w:r>
        <w:rPr>
          <w:rFonts w:ascii="Times New Roman" w:eastAsia="方正黑体_GBK" w:hAnsi="Times New Roman"/>
          <w:b w:val="0"/>
        </w:rPr>
        <w:t>二、系统架构</w:t>
      </w:r>
      <w:bookmarkEnd w:id="1"/>
    </w:p>
    <w:p w14:paraId="1F67AB95" w14:textId="77777777" w:rsidR="00710003" w:rsidRDefault="00E039DA">
      <w:pPr>
        <w:pStyle w:val="31"/>
      </w:pPr>
      <w:bookmarkStart w:id="2" w:name="_Toc239243100"/>
      <w:r>
        <w:rPr>
          <w:rFonts w:ascii="Times New Roman" w:eastAsia="方正楷体_GBK" w:hAnsi="Times New Roman"/>
          <w:b w:val="0"/>
        </w:rPr>
        <w:t>2.1</w:t>
      </w:r>
      <w:r>
        <w:rPr>
          <w:rFonts w:ascii="Times New Roman" w:eastAsia="方正楷体_GBK" w:hAnsi="Times New Roman"/>
          <w:b w:val="0"/>
        </w:rPr>
        <w:t>云</w:t>
      </w:r>
      <w:r>
        <w:rPr>
          <w:rFonts w:ascii="Times New Roman" w:eastAsia="方正楷体_GBK" w:hAnsi="Times New Roman"/>
          <w:b w:val="0"/>
        </w:rPr>
        <w:t>-</w:t>
      </w:r>
      <w:r>
        <w:rPr>
          <w:rFonts w:ascii="Times New Roman" w:eastAsia="方正楷体_GBK" w:hAnsi="Times New Roman"/>
          <w:b w:val="0"/>
        </w:rPr>
        <w:t>边</w:t>
      </w:r>
      <w:r>
        <w:rPr>
          <w:rFonts w:ascii="Times New Roman" w:eastAsia="方正楷体_GBK" w:hAnsi="Times New Roman"/>
          <w:b w:val="0"/>
        </w:rPr>
        <w:t>-</w:t>
      </w:r>
      <w:r>
        <w:rPr>
          <w:rFonts w:ascii="Times New Roman" w:eastAsia="方正楷体_GBK" w:hAnsi="Times New Roman"/>
          <w:b w:val="0"/>
        </w:rPr>
        <w:t>端三层架构</w:t>
      </w:r>
      <w:bookmarkEnd w:id="2"/>
    </w:p>
    <w:p w14:paraId="672E3750" w14:textId="77777777" w:rsidR="00710003" w:rsidRDefault="00E039DA">
      <w:pPr>
        <w:spacing w:before="60" w:after="60"/>
        <w:ind w:firstLine="480"/>
      </w:pPr>
      <w:r>
        <w:t>本文采用</w:t>
      </w:r>
      <w:r>
        <w:t>“</w:t>
      </w:r>
      <w:r>
        <w:t>云</w:t>
      </w:r>
      <w:r>
        <w:t>-</w:t>
      </w:r>
      <w:r>
        <w:t>边</w:t>
      </w:r>
      <w:r>
        <w:t>-</w:t>
      </w:r>
      <w:r>
        <w:t>端</w:t>
      </w:r>
      <w:r>
        <w:t>”</w:t>
      </w:r>
      <w:r>
        <w:t>三层协作架构。云端负责模型训练、全局调度和历史数据存储；边缘层部署</w:t>
      </w:r>
      <w:r>
        <w:t>Flink</w:t>
      </w:r>
      <w:r>
        <w:t>集群，负责实时流处理和本地决策；终端层负责数据采集和指令执行。</w:t>
      </w:r>
    </w:p>
    <w:p w14:paraId="730CDD23" w14:textId="77777777" w:rsidR="00710003" w:rsidRDefault="00E039DA">
      <w:pPr>
        <w:pStyle w:val="31"/>
      </w:pPr>
      <w:bookmarkStart w:id="3" w:name="_Toc239243101"/>
      <w:r>
        <w:rPr>
          <w:rFonts w:ascii="Times New Roman" w:eastAsia="方正楷体_GBK" w:hAnsi="Times New Roman"/>
          <w:b w:val="0"/>
        </w:rPr>
        <w:t>2.2 Flink</w:t>
      </w:r>
      <w:r>
        <w:rPr>
          <w:rFonts w:ascii="Times New Roman" w:eastAsia="方正楷体_GBK" w:hAnsi="Times New Roman"/>
          <w:b w:val="0"/>
        </w:rPr>
        <w:t>流处理引擎</w:t>
      </w:r>
      <w:bookmarkEnd w:id="3"/>
    </w:p>
    <w:p w14:paraId="4F8C8931" w14:textId="77777777" w:rsidR="00710003" w:rsidRDefault="00E039DA">
      <w:pPr>
        <w:spacing w:before="60" w:after="60"/>
        <w:ind w:firstLine="480"/>
      </w:pPr>
      <w:r>
        <w:t>在边缘节点上，我们部署了轻量化的</w:t>
      </w:r>
      <w:r>
        <w:t>Flink</w:t>
      </w:r>
      <w:r>
        <w:t>实例，配置了基于</w:t>
      </w:r>
      <w:r>
        <w:t>RocksDB</w:t>
      </w:r>
      <w:r>
        <w:t>的状态后端以支持大状态管理，并启用了检查点（</w:t>
      </w:r>
      <w:r>
        <w:t>Checkpoint</w:t>
      </w:r>
      <w:r>
        <w:t>）机制保障容错性。</w:t>
      </w:r>
    </w:p>
    <w:p w14:paraId="5D77F1D8" w14:textId="77777777" w:rsidR="00710003" w:rsidRDefault="00E039DA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状态后端配置</w:t>
      </w:r>
      <w:r>
        <w:rPr>
          <w:rFonts w:eastAsia="方正仿宋_GBK"/>
          <w:color w:val="666666"/>
          <w:sz w:val="21"/>
        </w:rPr>
        <w:t>** RocksDB</w:t>
      </w:r>
      <w:r>
        <w:rPr>
          <w:rFonts w:eastAsia="方正仿宋_GBK"/>
          <w:color w:val="666666"/>
          <w:sz w:val="21"/>
        </w:rPr>
        <w:t>状态后端能将状态数据持久化到本地磁盘，适合大状态场景。在边缘节点内存有限的条件下，这一特性尤为重要。</w:t>
      </w:r>
    </w:p>
    <w:p w14:paraId="5D85CB86" w14:textId="77777777" w:rsidR="00710003" w:rsidRDefault="00E039DA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检查点优化</w:t>
      </w: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采用增量检查点策略，仅保存自上次检查点以来的状态变更，大幅减少了检查点开销。</w:t>
      </w:r>
    </w:p>
    <w:p w14:paraId="70DDCEA2" w14:textId="77777777" w:rsidR="00710003" w:rsidRDefault="00E039DA">
      <w:pPr>
        <w:pStyle w:val="21"/>
      </w:pPr>
      <w:bookmarkStart w:id="4" w:name="_Toc239243102"/>
      <w:r>
        <w:rPr>
          <w:rFonts w:ascii="Times New Roman" w:eastAsia="方正黑体_GBK" w:hAnsi="Times New Roman"/>
          <w:b w:val="0"/>
        </w:rPr>
        <w:t>三、动态资源调度策略</w:t>
      </w:r>
      <w:bookmarkEnd w:id="4"/>
    </w:p>
    <w:p w14:paraId="084D1FD4" w14:textId="77777777" w:rsidR="00710003" w:rsidRDefault="00E039DA">
      <w:pPr>
        <w:pStyle w:val="31"/>
      </w:pPr>
      <w:bookmarkStart w:id="5" w:name="_Toc239243103"/>
      <w:r>
        <w:rPr>
          <w:rFonts w:ascii="Times New Roman" w:eastAsia="方正楷体_GBK" w:hAnsi="Times New Roman"/>
          <w:b w:val="0"/>
        </w:rPr>
        <w:t>3.1</w:t>
      </w:r>
      <w:r>
        <w:rPr>
          <w:rFonts w:ascii="Times New Roman" w:eastAsia="方正楷体_GBK" w:hAnsi="Times New Roman"/>
          <w:b w:val="0"/>
        </w:rPr>
        <w:t>问题建模</w:t>
      </w:r>
      <w:bookmarkEnd w:id="5"/>
    </w:p>
    <w:p w14:paraId="11CACEFA" w14:textId="77777777" w:rsidR="00710003" w:rsidRDefault="00E039DA">
      <w:pPr>
        <w:spacing w:before="60" w:after="60"/>
        <w:ind w:firstLine="480"/>
      </w:pPr>
      <w:r>
        <w:t>边缘节点的计算资源有限且动态变化，因此资源调度问题可以建模为约束优化问题。设边缘节点集合为</w:t>
      </w:r>
      <m:oMath>
        <m:r>
          <m:rPr>
            <m:scr m:val="script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}</m:t>
        </m:r>
      </m:oMath>
      <w:r>
        <w:t>，任务集合为</w:t>
      </w:r>
      <m:oMath>
        <m:r>
          <m:rPr>
            <m:scr m:val="script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}</m:t>
        </m:r>
      </m:oMath>
      <w:r>
        <w:t>。</w:t>
      </w:r>
    </w:p>
    <w:p w14:paraId="2C7300D2" w14:textId="77777777" w:rsidR="00710003" w:rsidRDefault="00E039DA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公式</w:t>
      </w:r>
      <w:r>
        <w:rPr>
          <w:rFonts w:eastAsia="方正仿宋_GBK"/>
          <w:color w:val="666666"/>
          <w:sz w:val="21"/>
        </w:rPr>
        <w:t>1**</w:t>
      </w:r>
      <w:r>
        <w:rPr>
          <w:rFonts w:eastAsia="方正仿宋_GBK"/>
          <w:color w:val="666666"/>
          <w:sz w:val="21"/>
        </w:rPr>
        <w:t>目标函数为最小化加权延迟与资源成本的组合：</w:t>
      </w:r>
    </w:p>
    <w:p w14:paraId="52F35460" w14:textId="77777777" w:rsidR="00710003" w:rsidRDefault="00E039DA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$$\min \sum_{i=1}^{m} \sum_{j=1}^{k} \bigl(w_1 \cdot x_{ij} \cdot L(t_i, n_j) + w_2 \cdot x_{ij} \cdot C(t_i, n_j)\bigr)$$</w:t>
      </w:r>
    </w:p>
    <w:p w14:paraId="5BF8C9C7" w14:textId="77777777" w:rsidR="00710003" w:rsidRDefault="00E039DA">
      <w:pPr>
        <w:spacing w:before="60" w:after="60"/>
        <w:ind w:firstLine="480"/>
      </w:pPr>
      <w:r>
        <w:t>约束条件包括：</w:t>
      </w:r>
    </w:p>
    <w:p w14:paraId="7261CE80" w14:textId="77777777" w:rsidR="00710003" w:rsidRDefault="00E039DA">
      <w:pPr>
        <w:spacing w:before="40" w:after="40"/>
        <w:ind w:left="420"/>
      </w:pPr>
      <w:r>
        <w:t xml:space="preserve">• </w:t>
      </w:r>
      <w:r>
        <w:t>每个任务必须分配到恰好一个节点：</w:t>
      </w:r>
      <m:oMath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</m:e>
        </m:nary>
        <m:r>
          <w:rPr>
            <w:rFonts w:ascii="Cambria Math" w:hAnsi="Cambria Math"/>
          </w:rPr>
          <m:t>=1,∀</m:t>
        </m:r>
        <m:r>
          <w:rPr>
            <w:rFonts w:ascii="Cambria Math" w:hAnsi="Cambria Math"/>
          </w:rPr>
          <m:t>i</m:t>
        </m:r>
      </m:oMath>
    </w:p>
    <w:p w14:paraId="2D3C0454" w14:textId="77777777" w:rsidR="00710003" w:rsidRDefault="00E039DA">
      <w:pPr>
        <w:spacing w:before="40" w:after="40"/>
        <w:ind w:left="420"/>
      </w:pPr>
      <w:r>
        <w:t xml:space="preserve">• </w:t>
      </w:r>
      <w:r>
        <w:t>节点资源上限约束：</w:t>
      </w:r>
      <m:oMath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</m:e>
        </m:nary>
        <m:r>
          <w:rPr>
            <w:rFonts w:ascii="Cambria Math" w:hAnsi="Cambria Math"/>
          </w:rPr>
          <m:t>·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)≤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),∀</m:t>
        </m:r>
        <m:r>
          <w:rPr>
            <w:rFonts w:ascii="Cambria Math" w:hAnsi="Cambria Math"/>
          </w:rPr>
          <m:t>j</m:t>
        </m:r>
      </m:oMath>
    </w:p>
    <w:p w14:paraId="727EDFDB" w14:textId="77777777" w:rsidR="00710003" w:rsidRDefault="00E039DA">
      <w:pPr>
        <w:spacing w:before="40" w:after="40"/>
        <w:ind w:left="420"/>
      </w:pPr>
      <w:r>
        <w:t xml:space="preserve">• </w:t>
      </w:r>
      <w:r>
        <w:t>延迟</w:t>
      </w:r>
      <w:r>
        <w:t>SLA</w:t>
      </w:r>
      <w:r>
        <w:t>约束：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,∀(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):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=1</m:t>
        </m:r>
      </m:oMath>
    </w:p>
    <w:p w14:paraId="085ED07E" w14:textId="77777777" w:rsidR="00710003" w:rsidRDefault="00E039DA">
      <w:pPr>
        <w:pStyle w:val="31"/>
      </w:pPr>
      <w:bookmarkStart w:id="6" w:name="_Toc239243104"/>
      <w:r>
        <w:rPr>
          <w:rFonts w:ascii="Times New Roman" w:eastAsia="方正楷体_GBK" w:hAnsi="Times New Roman"/>
          <w:b w:val="0"/>
        </w:rPr>
        <w:t>3.2</w:t>
      </w:r>
      <w:r>
        <w:rPr>
          <w:rFonts w:ascii="Times New Roman" w:eastAsia="方正楷体_GBK" w:hAnsi="Times New Roman"/>
          <w:b w:val="0"/>
        </w:rPr>
        <w:t>算法设计</w:t>
      </w:r>
      <w:bookmarkEnd w:id="6"/>
    </w:p>
    <w:p w14:paraId="38713609" w14:textId="77777777" w:rsidR="00710003" w:rsidRDefault="00E039DA">
      <w:pPr>
        <w:spacing w:before="60" w:after="60"/>
        <w:ind w:firstLine="480"/>
      </w:pPr>
      <w:r>
        <w:t>采用改进的启发式贪心算法进行在线调度，如下所示。</w:t>
      </w:r>
    </w:p>
    <w:p w14:paraId="6A32BCF3" w14:textId="77777777" w:rsidR="00710003" w:rsidRDefault="00E039DA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算法</w:t>
      </w:r>
      <w:r>
        <w:rPr>
          <w:rFonts w:eastAsia="方正仿宋_GBK"/>
          <w:color w:val="666666"/>
          <w:sz w:val="21"/>
        </w:rPr>
        <w:t>1**</w:t>
      </w:r>
      <w:r>
        <w:rPr>
          <w:rFonts w:eastAsia="方正仿宋_GBK"/>
          <w:color w:val="666666"/>
          <w:sz w:val="21"/>
        </w:rPr>
        <w:t>在线动态资源调度算法</w:t>
      </w:r>
    </w:p>
    <w:p w14:paraId="3787B3A2" w14:textId="77777777" w:rsidR="00710003" w:rsidRDefault="00E039DA">
      <w:pPr>
        <w:spacing w:before="60" w:after="60"/>
        <w:ind w:firstLine="480"/>
      </w:pPr>
      <w:r>
        <w:t>&gt;</w:t>
      </w:r>
    </w:p>
    <w:p w14:paraId="6C032344" w14:textId="77777777" w:rsidR="00710003" w:rsidRDefault="00E039DA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输入</w:t>
      </w: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：任务队列</w:t>
      </w:r>
      <w:r>
        <w:rPr>
          <w:rFonts w:eastAsia="方正仿宋_GBK"/>
          <w:color w:val="666666"/>
          <w:sz w:val="21"/>
        </w:rPr>
        <w:t>$\mathcal{Q}$</w:t>
      </w:r>
      <w:r>
        <w:rPr>
          <w:rFonts w:eastAsia="方正仿宋_GBK"/>
          <w:color w:val="666666"/>
          <w:sz w:val="21"/>
        </w:rPr>
        <w:t>，节点列表</w:t>
      </w:r>
      <w:r>
        <w:rPr>
          <w:rFonts w:eastAsia="方正仿宋_GBK"/>
          <w:color w:val="666666"/>
          <w:sz w:val="21"/>
        </w:rPr>
        <w:t>$\mathcal{N}$</w:t>
      </w:r>
      <w:r>
        <w:rPr>
          <w:rFonts w:eastAsia="方正仿宋_GBK"/>
          <w:color w:val="666666"/>
          <w:sz w:val="21"/>
        </w:rPr>
        <w:t>，</w:t>
      </w:r>
      <w:r>
        <w:rPr>
          <w:rFonts w:eastAsia="方正仿宋_GBK"/>
          <w:color w:val="666666"/>
          <w:sz w:val="21"/>
        </w:rPr>
        <w:t>SLA</w:t>
      </w:r>
      <w:r>
        <w:rPr>
          <w:rFonts w:eastAsia="方正仿宋_GBK"/>
          <w:color w:val="666666"/>
          <w:sz w:val="21"/>
        </w:rPr>
        <w:t>约束</w:t>
      </w:r>
      <w:r>
        <w:rPr>
          <w:rFonts w:eastAsia="方正仿宋_GBK"/>
          <w:color w:val="666666"/>
          <w:sz w:val="21"/>
        </w:rPr>
        <w:t>$L_{\max}$</w:t>
      </w:r>
    </w:p>
    <w:p w14:paraId="4F6CEA9A" w14:textId="77777777" w:rsidR="00710003" w:rsidRDefault="00E039DA">
      <w:pPr>
        <w:spacing w:before="60" w:after="60"/>
        <w:ind w:firstLine="480"/>
      </w:pPr>
      <w:r>
        <w:t>&gt;</w:t>
      </w:r>
    </w:p>
    <w:p w14:paraId="2070FC60" w14:textId="77777777" w:rsidR="00710003" w:rsidRDefault="00E039DA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输出</w:t>
      </w: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：任务</w:t>
      </w:r>
      <w:r>
        <w:rPr>
          <w:rFonts w:eastAsia="方正仿宋_GBK"/>
          <w:color w:val="666666"/>
          <w:sz w:val="21"/>
        </w:rPr>
        <w:t>-</w:t>
      </w:r>
      <w:r>
        <w:rPr>
          <w:rFonts w:eastAsia="方正仿宋_GBK"/>
          <w:color w:val="666666"/>
          <w:sz w:val="21"/>
        </w:rPr>
        <w:t>节点映射</w:t>
      </w:r>
      <w:r>
        <w:rPr>
          <w:rFonts w:eastAsia="方正仿宋_GBK"/>
          <w:color w:val="666666"/>
          <w:sz w:val="21"/>
        </w:rPr>
        <w:t>$\mathcal{M}$</w:t>
      </w:r>
    </w:p>
    <w:p w14:paraId="298EADF7" w14:textId="77777777" w:rsidR="00710003" w:rsidRDefault="00E039DA">
      <w:pPr>
        <w:spacing w:before="60" w:after="60"/>
        <w:ind w:firstLine="480"/>
      </w:pPr>
      <w:r>
        <w:t>&gt;</w:t>
      </w:r>
    </w:p>
    <w:p w14:paraId="61B4B452" w14:textId="77777777" w:rsidR="00710003" w:rsidRDefault="00E039DA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```</w:t>
      </w:r>
    </w:p>
    <w:p w14:paraId="6C769497" w14:textId="77777777" w:rsidR="00710003" w:rsidRDefault="00E039DA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for each t in Q do</w:t>
      </w:r>
    </w:p>
    <w:p w14:paraId="1C2F46CA" w14:textId="77777777" w:rsidR="00710003" w:rsidRDefault="00E039DA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C ← { n in N |</w:t>
      </w:r>
      <w:r>
        <w:rPr>
          <w:rFonts w:eastAsia="方正仿宋_GBK"/>
          <w:color w:val="666666"/>
          <w:sz w:val="21"/>
        </w:rPr>
        <w:t>满足资源约束</w:t>
      </w:r>
      <w:r>
        <w:rPr>
          <w:rFonts w:eastAsia="方正仿宋_GBK"/>
          <w:color w:val="666666"/>
          <w:sz w:val="21"/>
        </w:rPr>
        <w:t>}</w:t>
      </w:r>
    </w:p>
    <w:p w14:paraId="5CBB7671" w14:textId="77777777" w:rsidR="00710003" w:rsidRDefault="00E039DA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if C is empty then</w:t>
      </w:r>
    </w:p>
    <w:p w14:paraId="1EBBBCB2" w14:textId="77777777" w:rsidR="00710003" w:rsidRDefault="00E039DA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将</w:t>
      </w:r>
      <w:r>
        <w:rPr>
          <w:rFonts w:eastAsia="方正仿宋_GBK"/>
          <w:color w:val="666666"/>
          <w:sz w:val="21"/>
        </w:rPr>
        <w:t>t</w:t>
      </w:r>
      <w:r>
        <w:rPr>
          <w:rFonts w:eastAsia="方正仿宋_GBK"/>
          <w:color w:val="666666"/>
          <w:sz w:val="21"/>
        </w:rPr>
        <w:t>加入等待队列</w:t>
      </w:r>
    </w:p>
    <w:p w14:paraId="2342C4DE" w14:textId="77777777" w:rsidR="00710003" w:rsidRDefault="00E039DA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continue</w:t>
      </w:r>
    </w:p>
    <w:p w14:paraId="53874812" w14:textId="77777777" w:rsidR="00710003" w:rsidRDefault="00E039DA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end if</w:t>
      </w:r>
    </w:p>
    <w:p w14:paraId="07E4C910" w14:textId="77777777" w:rsidR="00710003" w:rsidRDefault="00E039DA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n* ← argmin_{n in C} Score(t, n)</w:t>
      </w:r>
    </w:p>
    <w:p w14:paraId="6F021B37" w14:textId="77777777" w:rsidR="00710003" w:rsidRDefault="00E039DA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if Score(t, n*) ≤ L_max then</w:t>
      </w:r>
    </w:p>
    <w:p w14:paraId="3EDAF3DB" w14:textId="77777777" w:rsidR="00710003" w:rsidRDefault="00E039DA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M[t] ← n*</w:t>
      </w:r>
    </w:p>
    <w:p w14:paraId="70CA0188" w14:textId="77777777" w:rsidR="00710003" w:rsidRDefault="00E039DA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更新</w:t>
      </w:r>
      <w:r>
        <w:rPr>
          <w:rFonts w:eastAsia="方正仿宋_GBK"/>
          <w:color w:val="666666"/>
          <w:sz w:val="21"/>
        </w:rPr>
        <w:t>n*</w:t>
      </w:r>
      <w:r>
        <w:rPr>
          <w:rFonts w:eastAsia="方正仿宋_GBK"/>
          <w:color w:val="666666"/>
          <w:sz w:val="21"/>
        </w:rPr>
        <w:t>的资源状态</w:t>
      </w:r>
    </w:p>
    <w:p w14:paraId="10A9AA9B" w14:textId="77777777" w:rsidR="00710003" w:rsidRDefault="00E039DA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else</w:t>
      </w:r>
    </w:p>
    <w:p w14:paraId="5802BADF" w14:textId="77777777" w:rsidR="00710003" w:rsidRDefault="00E039DA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将</w:t>
      </w:r>
      <w:r>
        <w:rPr>
          <w:rFonts w:eastAsia="方正仿宋_GBK"/>
          <w:color w:val="666666"/>
          <w:sz w:val="21"/>
        </w:rPr>
        <w:t>t</w:t>
      </w:r>
      <w:r>
        <w:rPr>
          <w:rFonts w:eastAsia="方正仿宋_GBK"/>
          <w:color w:val="666666"/>
          <w:sz w:val="21"/>
        </w:rPr>
        <w:t>升级到云端处理</w:t>
      </w:r>
    </w:p>
    <w:p w14:paraId="7BC7F08C" w14:textId="77777777" w:rsidR="00710003" w:rsidRDefault="00E039DA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end if</w:t>
      </w:r>
    </w:p>
    <w:p w14:paraId="40642E82" w14:textId="77777777" w:rsidR="00710003" w:rsidRDefault="00E039DA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end for</w:t>
      </w:r>
    </w:p>
    <w:p w14:paraId="5E59109C" w14:textId="77777777" w:rsidR="00710003" w:rsidRDefault="00E039DA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return M</w:t>
      </w:r>
    </w:p>
    <w:p w14:paraId="19DF1348" w14:textId="77777777" w:rsidR="00710003" w:rsidRDefault="00E039DA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```</w:t>
      </w:r>
    </w:p>
    <w:p w14:paraId="1DF36622" w14:textId="77777777" w:rsidR="00710003" w:rsidRDefault="00E039DA">
      <w:pPr>
        <w:pStyle w:val="21"/>
      </w:pPr>
      <w:bookmarkStart w:id="7" w:name="_Toc239243105"/>
      <w:r>
        <w:rPr>
          <w:rFonts w:ascii="Times New Roman" w:eastAsia="方正黑体_GBK" w:hAnsi="Times New Roman"/>
          <w:b w:val="0"/>
        </w:rPr>
        <w:t>四、实验评估</w:t>
      </w:r>
      <w:bookmarkEnd w:id="7"/>
    </w:p>
    <w:p w14:paraId="1DA1E9F0" w14:textId="77777777" w:rsidR="00710003" w:rsidRDefault="00E039DA">
      <w:pPr>
        <w:pStyle w:val="31"/>
      </w:pPr>
      <w:bookmarkStart w:id="8" w:name="_Toc239243106"/>
      <w:r>
        <w:rPr>
          <w:rFonts w:ascii="Times New Roman" w:eastAsia="方正楷体_GBK" w:hAnsi="Times New Roman"/>
          <w:b w:val="0"/>
        </w:rPr>
        <w:t>4.1</w:t>
      </w:r>
      <w:r>
        <w:rPr>
          <w:rFonts w:ascii="Times New Roman" w:eastAsia="方正楷体_GBK" w:hAnsi="Times New Roman"/>
          <w:b w:val="0"/>
        </w:rPr>
        <w:t>实验环境</w:t>
      </w:r>
      <w:bookmarkEnd w:id="8"/>
    </w:p>
    <w:p w14:paraId="67986FE1" w14:textId="77777777" w:rsidR="00710003" w:rsidRDefault="00E039DA">
      <w:pPr>
        <w:spacing w:before="60" w:after="60"/>
        <w:ind w:firstLine="480"/>
      </w:pPr>
      <w:r>
        <w:t>实验使用</w:t>
      </w:r>
      <w:r>
        <w:t>3</w:t>
      </w:r>
      <w:r>
        <w:t>台边缘服务器（</w:t>
      </w:r>
      <w:r>
        <w:t>Intel Xeon E-2278G, 32GB RAM</w:t>
      </w:r>
      <w:r>
        <w:t>）和</w:t>
      </w:r>
      <w:r>
        <w:t>10</w:t>
      </w:r>
      <w:r>
        <w:t>台模拟终端设备。</w:t>
      </w:r>
      <w:r>
        <w:t>Flink</w:t>
      </w:r>
      <w:r>
        <w:t>集群配置为</w:t>
      </w:r>
      <w:r>
        <w:t>3</w:t>
      </w:r>
      <w:r>
        <w:t>个</w:t>
      </w:r>
      <w:r>
        <w:t>TaskManager</w:t>
      </w:r>
      <w:r>
        <w:t>，每个分配</w:t>
      </w:r>
      <w:r>
        <w:t>8GB</w:t>
      </w:r>
      <w:r>
        <w:t>堆内存。</w:t>
      </w:r>
    </w:p>
    <w:p w14:paraId="5E0906D1" w14:textId="77777777" w:rsidR="00710003" w:rsidRDefault="00E039DA">
      <w:pPr>
        <w:pStyle w:val="31"/>
      </w:pPr>
      <w:bookmarkStart w:id="9" w:name="_Toc239243107"/>
      <w:r>
        <w:rPr>
          <w:rFonts w:ascii="Times New Roman" w:eastAsia="方正楷体_GBK" w:hAnsi="Times New Roman"/>
          <w:b w:val="0"/>
        </w:rPr>
        <w:t>4.2</w:t>
      </w:r>
      <w:r>
        <w:rPr>
          <w:rFonts w:ascii="Times New Roman" w:eastAsia="方正楷体_GBK" w:hAnsi="Times New Roman"/>
          <w:b w:val="0"/>
        </w:rPr>
        <w:t>吞吐量对比</w:t>
      </w:r>
      <w:bookmarkEnd w:id="9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710003" w14:paraId="0B2EEF29" w14:textId="77777777">
        <w:trPr>
          <w:jc w:val="center"/>
        </w:trPr>
        <w:tc>
          <w:tcPr>
            <w:tcW w:w="2771" w:type="dxa"/>
            <w:tcBorders>
              <w:bottom w:val="single" w:sz="6" w:space="0" w:color="000000"/>
            </w:tcBorders>
          </w:tcPr>
          <w:p w14:paraId="1B577857" w14:textId="77777777" w:rsidR="00710003" w:rsidRDefault="00E039DA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框架</w:t>
            </w:r>
          </w:p>
        </w:tc>
        <w:tc>
          <w:tcPr>
            <w:tcW w:w="2771" w:type="dxa"/>
            <w:tcBorders>
              <w:bottom w:val="single" w:sz="6" w:space="0" w:color="000000"/>
            </w:tcBorders>
          </w:tcPr>
          <w:p w14:paraId="05B0511D" w14:textId="77777777" w:rsidR="00710003" w:rsidRDefault="00E039DA">
            <w:pPr>
              <w:jc w:val="center"/>
            </w:pPr>
            <w:r>
              <w:rPr>
                <w:rFonts w:eastAsia="方正黑体_GBK"/>
                <w:b/>
                <w:sz w:val="21"/>
              </w:rPr>
              <w:t>低负载（条</w:t>
            </w:r>
            <w:r>
              <w:rPr>
                <w:rFonts w:eastAsia="方正黑体_GBK"/>
                <w:b/>
                <w:sz w:val="21"/>
              </w:rPr>
              <w:t>/</w:t>
            </w:r>
            <w:r>
              <w:rPr>
                <w:rFonts w:eastAsia="方正黑体_GBK"/>
                <w:b/>
                <w:sz w:val="21"/>
              </w:rPr>
              <w:t>秒）</w:t>
            </w:r>
          </w:p>
        </w:tc>
        <w:tc>
          <w:tcPr>
            <w:tcW w:w="2771" w:type="dxa"/>
            <w:tcBorders>
              <w:bottom w:val="single" w:sz="6" w:space="0" w:color="000000"/>
            </w:tcBorders>
          </w:tcPr>
          <w:p w14:paraId="58247F27" w14:textId="77777777" w:rsidR="00710003" w:rsidRDefault="00E039DA">
            <w:pPr>
              <w:jc w:val="center"/>
            </w:pPr>
            <w:r>
              <w:rPr>
                <w:rFonts w:eastAsia="方正黑体_GBK"/>
                <w:b/>
                <w:sz w:val="21"/>
              </w:rPr>
              <w:t>高负载（条</w:t>
            </w:r>
            <w:r>
              <w:rPr>
                <w:rFonts w:eastAsia="方正黑体_GBK"/>
                <w:b/>
                <w:sz w:val="21"/>
              </w:rPr>
              <w:t>/</w:t>
            </w:r>
            <w:r>
              <w:rPr>
                <w:rFonts w:eastAsia="方正黑体_GBK"/>
                <w:b/>
                <w:sz w:val="21"/>
              </w:rPr>
              <w:t>秒）</w:t>
            </w:r>
          </w:p>
        </w:tc>
      </w:tr>
      <w:tr w:rsidR="00710003" w14:paraId="73C99F2F" w14:textId="77777777">
        <w:trPr>
          <w:jc w:val="center"/>
        </w:trPr>
        <w:tc>
          <w:tcPr>
            <w:tcW w:w="2771" w:type="dxa"/>
          </w:tcPr>
          <w:p w14:paraId="2299B244" w14:textId="77777777" w:rsidR="00710003" w:rsidRDefault="00E039DA">
            <w:pPr>
              <w:jc w:val="center"/>
            </w:pPr>
            <w:r>
              <w:rPr>
                <w:sz w:val="21"/>
              </w:rPr>
              <w:t>Apache Storm</w:t>
            </w:r>
          </w:p>
        </w:tc>
        <w:tc>
          <w:tcPr>
            <w:tcW w:w="2771" w:type="dxa"/>
          </w:tcPr>
          <w:p w14:paraId="7D58A148" w14:textId="77777777" w:rsidR="00710003" w:rsidRDefault="00E039DA">
            <w:pPr>
              <w:jc w:val="center"/>
            </w:pPr>
            <w:r>
              <w:rPr>
                <w:sz w:val="21"/>
              </w:rPr>
              <w:t>12,500</w:t>
            </w:r>
          </w:p>
        </w:tc>
        <w:tc>
          <w:tcPr>
            <w:tcW w:w="2771" w:type="dxa"/>
          </w:tcPr>
          <w:p w14:paraId="4C304B67" w14:textId="77777777" w:rsidR="00710003" w:rsidRDefault="00E039DA">
            <w:pPr>
              <w:jc w:val="center"/>
            </w:pPr>
            <w:r>
              <w:rPr>
                <w:sz w:val="21"/>
              </w:rPr>
              <w:t>38,200</w:t>
            </w:r>
          </w:p>
        </w:tc>
      </w:tr>
      <w:tr w:rsidR="00710003" w14:paraId="0330897F" w14:textId="77777777">
        <w:trPr>
          <w:jc w:val="center"/>
        </w:trPr>
        <w:tc>
          <w:tcPr>
            <w:tcW w:w="2771" w:type="dxa"/>
          </w:tcPr>
          <w:p w14:paraId="18ECB614" w14:textId="77777777" w:rsidR="00710003" w:rsidRDefault="00E039DA">
            <w:pPr>
              <w:jc w:val="center"/>
            </w:pPr>
            <w:r>
              <w:rPr>
                <w:sz w:val="21"/>
              </w:rPr>
              <w:t>Spark Streaming</w:t>
            </w:r>
          </w:p>
        </w:tc>
        <w:tc>
          <w:tcPr>
            <w:tcW w:w="2771" w:type="dxa"/>
          </w:tcPr>
          <w:p w14:paraId="4C11D53D" w14:textId="77777777" w:rsidR="00710003" w:rsidRDefault="00E039DA">
            <w:pPr>
              <w:jc w:val="center"/>
            </w:pPr>
            <w:r>
              <w:rPr>
                <w:sz w:val="21"/>
              </w:rPr>
              <w:t>9,800</w:t>
            </w:r>
          </w:p>
        </w:tc>
        <w:tc>
          <w:tcPr>
            <w:tcW w:w="2771" w:type="dxa"/>
          </w:tcPr>
          <w:p w14:paraId="632E52EF" w14:textId="77777777" w:rsidR="00710003" w:rsidRDefault="00E039DA">
            <w:pPr>
              <w:jc w:val="center"/>
            </w:pPr>
            <w:r>
              <w:rPr>
                <w:sz w:val="21"/>
              </w:rPr>
              <w:t>45,600</w:t>
            </w:r>
          </w:p>
        </w:tc>
      </w:tr>
      <w:tr w:rsidR="00710003" w14:paraId="4A304C5D" w14:textId="77777777">
        <w:trPr>
          <w:jc w:val="center"/>
        </w:trPr>
        <w:tc>
          <w:tcPr>
            <w:tcW w:w="2771" w:type="dxa"/>
          </w:tcPr>
          <w:p w14:paraId="78178B79" w14:textId="77777777" w:rsidR="00710003" w:rsidRDefault="00E039DA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本文方法</w:t>
            </w:r>
          </w:p>
        </w:tc>
        <w:tc>
          <w:tcPr>
            <w:tcW w:w="2771" w:type="dxa"/>
          </w:tcPr>
          <w:p w14:paraId="3A4EA5F5" w14:textId="77777777" w:rsidR="00710003" w:rsidRDefault="00E039DA">
            <w:pPr>
              <w:jc w:val="center"/>
            </w:pPr>
            <w:r>
              <w:rPr>
                <w:rFonts w:eastAsia="方正黑体_GBK"/>
                <w:b/>
                <w:sz w:val="21"/>
              </w:rPr>
              <w:t>18,200</w:t>
            </w:r>
          </w:p>
        </w:tc>
        <w:tc>
          <w:tcPr>
            <w:tcW w:w="2771" w:type="dxa"/>
          </w:tcPr>
          <w:p w14:paraId="7641824A" w14:textId="77777777" w:rsidR="00710003" w:rsidRDefault="00E039DA">
            <w:pPr>
              <w:jc w:val="center"/>
            </w:pPr>
            <w:r>
              <w:rPr>
                <w:rFonts w:eastAsia="方正黑体_GBK"/>
                <w:b/>
                <w:sz w:val="21"/>
              </w:rPr>
              <w:t>60,800</w:t>
            </w:r>
          </w:p>
        </w:tc>
      </w:tr>
    </w:tbl>
    <w:p w14:paraId="39EE72D0" w14:textId="77777777" w:rsidR="00710003" w:rsidRDefault="00E039DA">
      <w:pPr>
        <w:pStyle w:val="31"/>
      </w:pPr>
      <w:bookmarkStart w:id="10" w:name="_Toc239243108"/>
      <w:r>
        <w:rPr>
          <w:rFonts w:ascii="Times New Roman" w:eastAsia="方正楷体_GBK" w:hAnsi="Times New Roman"/>
          <w:b w:val="0"/>
        </w:rPr>
        <w:t>4.3</w:t>
      </w:r>
      <w:r>
        <w:rPr>
          <w:rFonts w:ascii="Times New Roman" w:eastAsia="方正楷体_GBK" w:hAnsi="Times New Roman"/>
          <w:b w:val="0"/>
        </w:rPr>
        <w:t>延迟分析</w:t>
      </w:r>
      <w:bookmarkEnd w:id="10"/>
    </w:p>
    <w:p w14:paraId="0BB7660A" w14:textId="77777777" w:rsidR="00710003" w:rsidRDefault="00E039DA">
      <w:pPr>
        <w:spacing w:before="60" w:after="60"/>
        <w:ind w:firstLine="480"/>
      </w:pPr>
      <w:r>
        <w:t>在低负载（</w:t>
      </w:r>
      <w:r>
        <w:t>1000</w:t>
      </w:r>
      <w:r>
        <w:t>条</w:t>
      </w:r>
      <w:r>
        <w:t>/</w:t>
      </w:r>
      <w:r>
        <w:t>秒）条件下，本文方法的</w:t>
      </w:r>
      <w:r>
        <w:t>P99</w:t>
      </w:r>
      <w:r>
        <w:t>延迟为</w:t>
      </w:r>
      <w:r>
        <w:t>8.2ms</w:t>
      </w:r>
      <w:r>
        <w:t>，显著优于</w:t>
      </w:r>
      <w:r>
        <w:t>Storm</w:t>
      </w:r>
      <w:r>
        <w:t>的</w:t>
      </w:r>
      <w:r>
        <w:t>15.4ms</w:t>
      </w:r>
      <w:r>
        <w:t>和</w:t>
      </w:r>
      <w:r>
        <w:t>Spark Streaming</w:t>
      </w:r>
      <w:r>
        <w:t>的</w:t>
      </w:r>
      <w:r>
        <w:t>120ms</w:t>
      </w:r>
      <w:r>
        <w:t>（微批次导致）。在高负载（</w:t>
      </w:r>
      <w:r>
        <w:t>5000</w:t>
      </w:r>
      <w:r>
        <w:t>条</w:t>
      </w:r>
      <w:r>
        <w:t>/</w:t>
      </w:r>
      <w:r>
        <w:t>秒）条件下，本文方法通过动态调度策略仍将</w:t>
      </w:r>
      <w:r>
        <w:t>P99</w:t>
      </w:r>
      <w:r>
        <w:t>延迟控制在</w:t>
      </w:r>
      <w:r>
        <w:t>23.5ms</w:t>
      </w:r>
      <w:r>
        <w:t>以内。</w:t>
      </w:r>
    </w:p>
    <w:p w14:paraId="15D24442" w14:textId="77777777" w:rsidR="00710003" w:rsidRDefault="00E039DA">
      <w:pPr>
        <w:pStyle w:val="31"/>
      </w:pPr>
      <w:bookmarkStart w:id="11" w:name="_Toc239243109"/>
      <w:r>
        <w:rPr>
          <w:rFonts w:ascii="Times New Roman" w:eastAsia="方正楷体_GBK" w:hAnsi="Times New Roman"/>
          <w:b w:val="0"/>
        </w:rPr>
        <w:t>4.4</w:t>
      </w:r>
      <w:r>
        <w:rPr>
          <w:rFonts w:ascii="Times New Roman" w:eastAsia="方正楷体_GBK" w:hAnsi="Times New Roman"/>
          <w:b w:val="0"/>
        </w:rPr>
        <w:t>资源利用率</w:t>
      </w:r>
      <w:bookmarkEnd w:id="11"/>
    </w:p>
    <w:p w14:paraId="3E915B6A" w14:textId="77777777" w:rsidR="00710003" w:rsidRDefault="00E039DA">
      <w:pPr>
        <w:spacing w:before="60" w:after="60"/>
        <w:ind w:firstLine="480"/>
      </w:pPr>
      <w:r>
        <w:t>动态调度策略使</w:t>
      </w:r>
      <w:r>
        <w:t>CPU</w:t>
      </w:r>
      <w:r>
        <w:t>利用率从静态分配方案的</w:t>
      </w:r>
      <w:r>
        <w:t>62%</w:t>
      </w:r>
      <w:r>
        <w:t>提升至</w:t>
      </w:r>
      <w:r>
        <w:t>78%</w:t>
      </w:r>
      <w:r>
        <w:t>，内存利用率从</w:t>
      </w:r>
      <w:r>
        <w:t>55%</w:t>
      </w:r>
      <w:r>
        <w:t>提升至</w:t>
      </w:r>
      <w:r>
        <w:t>72%</w:t>
      </w:r>
      <w:r>
        <w:t>。</w:t>
      </w:r>
    </w:p>
    <w:p w14:paraId="696CB744" w14:textId="77777777" w:rsidR="00710003" w:rsidRDefault="00E039DA">
      <w:pPr>
        <w:pStyle w:val="21"/>
      </w:pPr>
      <w:bookmarkStart w:id="12" w:name="_Toc239243110"/>
      <w:r>
        <w:rPr>
          <w:rFonts w:ascii="Times New Roman" w:eastAsia="方正黑体_GBK" w:hAnsi="Times New Roman"/>
          <w:b w:val="0"/>
        </w:rPr>
        <w:t>五、相关工作</w:t>
      </w:r>
      <w:bookmarkEnd w:id="12"/>
    </w:p>
    <w:p w14:paraId="0ABF89AB" w14:textId="77777777" w:rsidR="00710003" w:rsidRDefault="00E039DA">
      <w:pPr>
        <w:spacing w:before="60" w:after="60"/>
        <w:ind w:firstLine="480"/>
      </w:pPr>
      <w:r>
        <w:t>边缘计算的概念最早由</w:t>
      </w:r>
      <w:r>
        <w:t>Shi</w:t>
      </w:r>
      <w:r>
        <w:t>等人系统阐述。在流处理方面，</w:t>
      </w:r>
      <w:r>
        <w:t>Carbone</w:t>
      </w:r>
      <w:r>
        <w:t>等人提出的</w:t>
      </w:r>
      <w:r>
        <w:t>Apache Flink</w:t>
      </w:r>
      <w:r>
        <w:t>以其真正的流处理语义成为业界标准。近年来，研究者们提出了多种边缘</w:t>
      </w:r>
      <w:r>
        <w:t>-</w:t>
      </w:r>
      <w:r>
        <w:t>云端协同的流处理方案。</w:t>
      </w:r>
    </w:p>
    <w:p w14:paraId="7111100D" w14:textId="77777777" w:rsidR="00710003" w:rsidRDefault="00E039DA">
      <w:pPr>
        <w:spacing w:before="60" w:after="60"/>
        <w:ind w:firstLine="480"/>
      </w:pPr>
      <w:r>
        <w:t>与现有工作相比，本文的主要区别在于：</w:t>
      </w:r>
    </w:p>
    <w:p w14:paraId="36A1C5FF" w14:textId="77777777" w:rsidR="00710003" w:rsidRDefault="00E039DA">
      <w:pPr>
        <w:spacing w:before="40" w:after="40"/>
        <w:ind w:left="420"/>
      </w:pPr>
      <w:r>
        <w:t xml:space="preserve">1. </w:t>
      </w:r>
      <w:r>
        <w:t>针对边缘资源受限场景设计了轻量化</w:t>
      </w:r>
      <w:r>
        <w:t>Flink</w:t>
      </w:r>
      <w:r>
        <w:t>配置</w:t>
      </w:r>
    </w:p>
    <w:p w14:paraId="7735AA77" w14:textId="77777777" w:rsidR="00710003" w:rsidRDefault="00E039DA">
      <w:pPr>
        <w:spacing w:before="40" w:after="40"/>
        <w:ind w:left="420"/>
      </w:pPr>
      <w:r>
        <w:t xml:space="preserve">2. </w:t>
      </w:r>
      <w:r>
        <w:t>提出了在线动态资源调度算法，而非静态分配</w:t>
      </w:r>
    </w:p>
    <w:p w14:paraId="60D98779" w14:textId="77777777" w:rsidR="00710003" w:rsidRDefault="00E039DA">
      <w:pPr>
        <w:spacing w:before="40" w:after="40"/>
        <w:ind w:left="420"/>
      </w:pPr>
      <w:r>
        <w:t xml:space="preserve">3. </w:t>
      </w:r>
      <w:r>
        <w:t>在真实边缘服务器环境下进行了充分验证</w:t>
      </w:r>
    </w:p>
    <w:p w14:paraId="142F0AB2" w14:textId="77777777" w:rsidR="00710003" w:rsidRDefault="00E039DA">
      <w:pPr>
        <w:pStyle w:val="21"/>
      </w:pPr>
      <w:bookmarkStart w:id="13" w:name="_Toc239243111"/>
      <w:r>
        <w:rPr>
          <w:rFonts w:ascii="Times New Roman" w:eastAsia="方正黑体_GBK" w:hAnsi="Times New Roman"/>
          <w:b w:val="0"/>
        </w:rPr>
        <w:t>六、结论与展望</w:t>
      </w:r>
      <w:bookmarkEnd w:id="13"/>
    </w:p>
    <w:p w14:paraId="6BBA0B0E" w14:textId="77777777" w:rsidR="00710003" w:rsidRDefault="00E039DA">
      <w:pPr>
        <w:spacing w:before="60" w:after="60"/>
        <w:ind w:firstLine="480"/>
      </w:pPr>
      <w:r>
        <w:t>本文提出了一种基于</w:t>
      </w:r>
      <w:r>
        <w:t>Apache Flink</w:t>
      </w:r>
      <w:r>
        <w:t>的边缘实时数据流处理框架，并设计了动态资源调度优化策略。实验结果表明，所提方法在吞吐量和资源利用率方面均有显著提升。</w:t>
      </w:r>
    </w:p>
    <w:p w14:paraId="5B47015C" w14:textId="77777777" w:rsidR="00710003" w:rsidRDefault="00E039DA">
      <w:pPr>
        <w:spacing w:before="60" w:after="60"/>
        <w:ind w:firstLine="480"/>
      </w:pPr>
      <w:r>
        <w:t>未来的研究方向包括：</w:t>
      </w:r>
    </w:p>
    <w:p w14:paraId="4E0C0834" w14:textId="77777777" w:rsidR="00710003" w:rsidRDefault="00E039DA">
      <w:pPr>
        <w:spacing w:before="40" w:after="40"/>
        <w:ind w:left="420"/>
      </w:pPr>
      <w:r>
        <w:t xml:space="preserve">• </w:t>
      </w:r>
      <w:r>
        <w:t>探索基于强化学习的智能调度策略</w:t>
      </w:r>
    </w:p>
    <w:p w14:paraId="3EA38E4E" w14:textId="77777777" w:rsidR="00710003" w:rsidRDefault="00E039DA">
      <w:pPr>
        <w:spacing w:before="40" w:after="40"/>
        <w:ind w:left="420"/>
      </w:pPr>
      <w:r>
        <w:t xml:space="preserve">• </w:t>
      </w:r>
      <w:r>
        <w:t>支持异构硬件（</w:t>
      </w:r>
      <w:r>
        <w:t>GPU/FPGA</w:t>
      </w:r>
      <w:r>
        <w:t>）的流处理加速</w:t>
      </w:r>
    </w:p>
    <w:p w14:paraId="239710E4" w14:textId="77777777" w:rsidR="00710003" w:rsidRDefault="00E039DA">
      <w:pPr>
        <w:spacing w:before="40" w:after="40"/>
        <w:ind w:left="420"/>
      </w:pPr>
      <w:r>
        <w:t xml:space="preserve">• </w:t>
      </w:r>
      <w:r>
        <w:t>在更大规模边缘集群上进行验证</w:t>
      </w:r>
    </w:p>
    <w:p w14:paraId="756FCA66" w14:textId="77777777" w:rsidR="00710003" w:rsidRDefault="00E039DA">
      <w:pPr>
        <w:pStyle w:val="21"/>
      </w:pPr>
      <w:bookmarkStart w:id="14" w:name="_Toc239243112"/>
      <w:r>
        <w:rPr>
          <w:rFonts w:ascii="Times New Roman" w:eastAsia="方正黑体_GBK" w:hAnsi="Times New Roman"/>
          <w:b w:val="0"/>
        </w:rPr>
        <w:t>参考文献</w:t>
      </w:r>
      <w:bookmarkEnd w:id="14"/>
    </w:p>
    <w:p w14:paraId="5CB4A782" w14:textId="77777777" w:rsidR="00710003" w:rsidRDefault="00E039DA">
      <w:pPr>
        <w:spacing w:before="40" w:after="40"/>
        <w:ind w:left="510" w:hanging="510"/>
      </w:pPr>
      <w:r>
        <w:rPr>
          <w:sz w:val="21"/>
        </w:rPr>
        <w:t>[1] Shi W, Cao J, Zhang Q, et al. Edge computing: Vision and challenges[J]. IEEE Internet of Things Journal, 2016, 3(5): 637-646.</w:t>
      </w:r>
    </w:p>
    <w:p w14:paraId="198B1B31" w14:textId="77777777" w:rsidR="00710003" w:rsidRDefault="00E039DA">
      <w:pPr>
        <w:spacing w:before="40" w:after="40"/>
        <w:ind w:left="510" w:hanging="510"/>
      </w:pPr>
      <w:r>
        <w:rPr>
          <w:sz w:val="21"/>
        </w:rPr>
        <w:t>[2] Carbone P, Katsifodimos A, Ewen S, et al. Apache Flink: Stream and batch processing in a single engine[J]. Bulletin of the IEEE Computer Society Technical Committee on Data Engineering, 2015, 38(4): 28-38.</w:t>
      </w:r>
    </w:p>
    <w:p w14:paraId="089EEF09" w14:textId="77777777" w:rsidR="00710003" w:rsidRDefault="00E039DA">
      <w:pPr>
        <w:spacing w:before="40" w:after="40"/>
        <w:ind w:left="510" w:hanging="510"/>
      </w:pPr>
      <w:r>
        <w:rPr>
          <w:sz w:val="21"/>
        </w:rPr>
        <w:t>[3] Toshniwal A, Taneja S, Shukla A, et al. Storm@Twitter[C]. SIGMOD, 2014: 147-156.</w:t>
      </w:r>
    </w:p>
    <w:p w14:paraId="5444E3A4" w14:textId="77777777" w:rsidR="00710003" w:rsidRDefault="00E039DA">
      <w:pPr>
        <w:spacing w:before="40" w:after="40"/>
        <w:ind w:left="510" w:hanging="510"/>
      </w:pPr>
      <w:r>
        <w:rPr>
          <w:sz w:val="21"/>
        </w:rPr>
        <w:t xml:space="preserve">[4] </w:t>
      </w:r>
      <w:r>
        <w:rPr>
          <w:sz w:val="21"/>
        </w:rPr>
        <w:t>Zaharia M, Xin R S, Wendell P, et al. Apache Spark: A unified engine for big data processing[J]. Communications of the ACM, 2016, 59(11): 56-65.</w:t>
      </w:r>
    </w:p>
    <w:sectPr w:rsidR="00710003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27A8F" w14:textId="77777777" w:rsidR="00E039DA" w:rsidRDefault="00E039DA" w:rsidP="005C6304">
      <w:r>
        <w:separator/>
      </w:r>
    </w:p>
  </w:endnote>
  <w:endnote w:type="continuationSeparator" w:id="0">
    <w:p w14:paraId="0ABD4DCC" w14:textId="77777777" w:rsidR="00E039DA" w:rsidRDefault="00E039DA" w:rsidP="005C6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大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F380E" w14:textId="77777777" w:rsidR="00E039DA" w:rsidRDefault="00E039DA" w:rsidP="005C6304">
      <w:r>
        <w:separator/>
      </w:r>
    </w:p>
  </w:footnote>
  <w:footnote w:type="continuationSeparator" w:id="0">
    <w:p w14:paraId="5ECEA060" w14:textId="77777777" w:rsidR="00E039DA" w:rsidRDefault="00E039DA" w:rsidP="005C63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770797">
    <w:abstractNumId w:val="8"/>
  </w:num>
  <w:num w:numId="2" w16cid:durableId="455686215">
    <w:abstractNumId w:val="6"/>
  </w:num>
  <w:num w:numId="3" w16cid:durableId="1158958831">
    <w:abstractNumId w:val="5"/>
  </w:num>
  <w:num w:numId="4" w16cid:durableId="16467705">
    <w:abstractNumId w:val="4"/>
  </w:num>
  <w:num w:numId="5" w16cid:durableId="682050423">
    <w:abstractNumId w:val="7"/>
  </w:num>
  <w:num w:numId="6" w16cid:durableId="62679192">
    <w:abstractNumId w:val="3"/>
  </w:num>
  <w:num w:numId="7" w16cid:durableId="1061292701">
    <w:abstractNumId w:val="2"/>
  </w:num>
  <w:num w:numId="8" w16cid:durableId="1366180274">
    <w:abstractNumId w:val="1"/>
  </w:num>
  <w:num w:numId="9" w16cid:durableId="598174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98A"/>
    <w:rsid w:val="005C6304"/>
    <w:rsid w:val="00710003"/>
    <w:rsid w:val="00AA1D8D"/>
    <w:rsid w:val="00B47730"/>
    <w:rsid w:val="00CB0664"/>
    <w:rsid w:val="00E039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FE1891"/>
  <w14:defaultImageDpi w14:val="300"/>
  <w15:docId w15:val="{B4759077-A85E-467A-A5FE-44DAD1ED7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方正书宋_GBK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/>
      <w:b/>
      <w:bCs/>
      <w:color w:val="1A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color w:val="1A365D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2B6CB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2B6CB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a1"/>
    <w:next w:val="a1"/>
    <w:autoRedefine/>
    <w:uiPriority w:val="39"/>
    <w:unhideWhenUsed/>
    <w:rsid w:val="005C6304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5C6304"/>
    <w:pPr>
      <w:ind w:leftChars="400" w:left="840"/>
    </w:pPr>
  </w:style>
  <w:style w:type="character" w:styleId="aff9">
    <w:name w:val="Hyperlink"/>
    <w:basedOn w:val="a2"/>
    <w:uiPriority w:val="99"/>
    <w:unhideWhenUsed/>
    <w:rsid w:val="005C630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恒久a 张</cp:lastModifiedBy>
  <cp:revision>2</cp:revision>
  <dcterms:created xsi:type="dcterms:W3CDTF">2026-09-02T04:04:00Z</dcterms:created>
  <dcterms:modified xsi:type="dcterms:W3CDTF">2026-09-02T04:04:00Z</dcterms:modified>
  <cp:category/>
</cp:coreProperties>
</file>