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제1조 （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적용범위）</w:t>
      </w: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새로운 제품, 용역, 기술을 창조 개발하기 위하여 수행한 연구개발활동에 지출된 비용에 대하여 적용한다.</w:t>
      </w:r>
    </w:p>
    <w:p>
      <w:pPr>
        <w:adjustRightInd/>
        <w:pStyle w:val="afff2"/>
        <w:wordWrap w:val="off"/>
        <w:tabs>
          <w:tab w:val="left" w:pos="1105"/>
        </w:tabs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제2조 （목적）</w:t>
      </w:r>
    </w:p>
    <w:p>
      <w:pPr>
        <w:adjustRightInd/>
        <w:pStyle w:val="afff2"/>
        <w:widowControl w:val="off"/>
        <w:wordWrap w:val="off"/>
        <w:tabs>
          <w:tab w:val="left" w:pos="944"/>
        </w:tabs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신제품이나 신기술로 인하여 발생되는 비용이 기대효과를 획득하기까지 장기간이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소요되</w:t>
      </w:r>
      <w:r>
        <w:rPr>
          <w:rFonts w:ascii="함초롬바탕" w:eastAsia="함초롬바탕" w:hAnsi="함초롬바탕" w:cs="함초롬바탕" w:hint="eastAsia"/>
          <w:color w:val="000000"/>
        </w:rPr>
        <w:t>므</w:t>
      </w:r>
      <w:r>
        <w:rPr>
          <w:rFonts w:ascii="함초롬바탕" w:eastAsia="함초롬바탕" w:hAnsi="함초롬바탕" w:cs="함초롬바탕" w:hint="eastAsia"/>
          <w:color w:val="000000"/>
        </w:rPr>
        <w:t>로</w:t>
      </w:r>
      <w:r>
        <w:rPr>
          <w:rFonts w:ascii="함초롬바탕" w:eastAsia="함초롬바탕" w:hAnsi="함초롬바탕" w:cs="함초롬바탕" w:hint="eastAsia"/>
          <w:color w:val="000000"/>
        </w:rPr>
        <w:t>,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동기간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동안에 발생한 비용을 합리적으로 배분하여 경영성과에 적정하게 반영하기 위</w:t>
      </w:r>
      <w:r>
        <w:rPr>
          <w:rFonts w:ascii="함초롬바탕" w:eastAsia="함초롬바탕" w:hAnsi="함초롬바탕" w:cs="함초롬바탕" w:hint="eastAsia"/>
          <w:color w:val="000000"/>
        </w:rPr>
        <w:t>함이</w:t>
      </w:r>
      <w:r>
        <w:rPr>
          <w:rFonts w:ascii="함초롬바탕" w:eastAsia="함초롬바탕" w:hAnsi="함초롬바탕" w:cs="함초롬바탕" w:hint="eastAsia"/>
          <w:color w:val="000000"/>
        </w:rPr>
        <w:t>다.</w:t>
      </w:r>
    </w:p>
    <w:p>
      <w:pPr>
        <w:adjustRightInd/>
        <w:pStyle w:val="afff2"/>
        <w:widowControl w:val="off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제3조 （용어정의）</w:t>
      </w: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동 규정에서 사용하는 용어의 정의는 다음과 같다.</w:t>
      </w:r>
    </w:p>
    <w:p>
      <w:pPr>
        <w:adjustRightInd/>
        <w:pStyle w:val="afff2"/>
        <w:wordWrap w:val="off"/>
        <w:numPr>
          <w:ilvl w:val="0"/>
          <w:numId w:val="1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“연구” 라 함은 새로운 과학적, 기술적 지식이나 이해를 얻기 위한 독창적이고 계획적인 조사활동을 말하며, 연구활동의 일반적인 예는 다음과 같다.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가. </w:t>
      </w:r>
      <w:r>
        <w:rPr>
          <w:rFonts w:ascii="함초롬바탕" w:eastAsia="함초롬바탕" w:hAnsi="함초롬바탕" w:cs="함초롬바탕" w:hint="eastAsia"/>
          <w:color w:val="000000"/>
        </w:rPr>
        <w:t>새로운 지식을 얻고자 하는 활동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나. </w:t>
      </w:r>
      <w:r>
        <w:rPr>
          <w:rFonts w:ascii="함초롬바탕" w:eastAsia="함초롬바탕" w:hAnsi="함초롬바탕" w:cs="함초롬바탕" w:hint="eastAsia"/>
          <w:color w:val="000000"/>
        </w:rPr>
        <w:t>연구결과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나 기타 지식을 탐색, 평가, 최종선택, 응용하는 활동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다. 재료, 장치, 제품, 공정, 시스템이나 용역에 대한 여러가지 대체안을 탐색하는  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    활동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라. 새롭거나 개선된 재료, 장치, 제품, 공정, 시스템이나 용역에 대한 여러가지   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    대체안을 제안, 설계, 평가, 최종 선택하는 활동</w:t>
      </w:r>
    </w:p>
    <w:p>
      <w:pPr>
        <w:adjustRightInd/>
        <w:pStyle w:val="afff2"/>
        <w:ind w:leftChars="0" w:left="156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ind w:leftChars="435" w:left="1270"/>
        <w:wordWrap w:val="off"/>
        <w:numPr>
          <w:ilvl w:val="0"/>
          <w:numId w:val="1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 xml:space="preserve">“개발” 이라 함은 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상업적인 생산이나 사용전에 연구결과나 관련 지식을 새롭거나 현저히 개량된 재료, 장치, 공정, 시스템이나 용역의 생산을 위한 계획이나 설계에 적용하는 활동을 말하며 </w:t>
      </w:r>
      <w:r>
        <w:rPr>
          <w:rFonts w:ascii="함초롬바탕" w:eastAsia="함초롬바탕" w:hAnsi="함초롬바탕" w:cs="함초롬바탕" w:hint="eastAsia"/>
          <w:color w:val="000000"/>
        </w:rPr>
        <w:t>개발활동의 일반적인 예는 다음과 같다.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가. </w:t>
      </w:r>
      <w:r>
        <w:rPr>
          <w:rFonts w:ascii="함초롬바탕" w:eastAsia="함초롬바탕" w:hAnsi="함초롬바탕" w:cs="함초롬바탕" w:hint="eastAsia"/>
          <w:color w:val="000000"/>
        </w:rPr>
        <w:t>생산 또는 사용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전의 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시제품과 모형을 설계, 제작, 시험하는 활동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나. 새로운 기술과 관련된 공구, 지그, 금형, 주형 등을 설계하는 활동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다. 상업적 생산목적으로 실현가능한 경제적 규모가 아닌 시험공장을 설계, 건설, 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    가동하는 활동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라. 신규 또는 개선된 재료, 장치, 제품, 공정, 시스템이나 용역에 대하여 최종적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    으로 선정된 안을 설계, 제작, 시험하는 활동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마. </w:t>
      </w:r>
      <w:r>
        <w:rPr>
          <w:rFonts w:ascii="함초롬바탕" w:eastAsia="함초롬바탕" w:hAnsi="함초롬바탕" w:cs="함초롬바탕" w:hint="eastAsia"/>
          <w:color w:val="000000"/>
        </w:rPr>
        <w:t>업무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자동화 등 생산성 향상을 위한 응용소프트웨어의 개발활동</w:t>
      </w: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wordWrap w:val="off"/>
        <w:numPr>
          <w:ilvl w:val="0"/>
          <w:numId w:val="1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연구활동 및 개발활동에 속하지 않는 예는 다음과 같다.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가. </w:t>
      </w:r>
      <w:r>
        <w:rPr>
          <w:rFonts w:ascii="함초롬바탕" w:eastAsia="함초롬바탕" w:hAnsi="함초롬바탕" w:cs="함초롬바탕" w:hint="eastAsia"/>
          <w:color w:val="000000"/>
        </w:rPr>
        <w:t>상업적 생산의 초기단계에서의 시험생산 및 기술적 보완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나. </w:t>
      </w:r>
      <w:r>
        <w:rPr>
          <w:rFonts w:ascii="함초롬바탕" w:eastAsia="함초롬바탕" w:hAnsi="함초롬바탕" w:cs="함초롬바탕" w:hint="eastAsia"/>
          <w:color w:val="000000"/>
        </w:rPr>
        <w:t>일상적 제품검사를 포함한 상업생산중의 품질관리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다. </w:t>
      </w:r>
      <w:r>
        <w:rPr>
          <w:rFonts w:ascii="함초롬바탕" w:eastAsia="함초롬바탕" w:hAnsi="함초롬바탕" w:cs="함초롬바탕" w:hint="eastAsia"/>
          <w:color w:val="000000"/>
        </w:rPr>
        <w:t>상업생산중의 고장에 대한 수리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라. </w:t>
      </w:r>
      <w:r>
        <w:rPr>
          <w:rFonts w:ascii="함초롬바탕" w:eastAsia="함초롬바탕" w:hAnsi="함초롬바탕" w:cs="함초롬바탕" w:hint="eastAsia"/>
          <w:color w:val="000000"/>
        </w:rPr>
        <w:t>기존 제품의 품질개선을 위한 일상적 노력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마. </w:t>
      </w:r>
      <w:r>
        <w:rPr>
          <w:rFonts w:ascii="함초롬바탕" w:eastAsia="함초롬바탕" w:hAnsi="함초롬바탕" w:cs="함초롬바탕" w:hint="eastAsia"/>
          <w:color w:val="000000"/>
        </w:rPr>
        <w:t>계속적 영업활동의 일환으로 특정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요구 사항이나 고객의 요구에 따라 기존생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   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산능력을 유연성있게 </w:t>
      </w:r>
      <w:r>
        <w:rPr>
          <w:rFonts w:ascii="함초롬바탕" w:eastAsia="함초롬바탕" w:hAnsi="함초롬바탕" w:cs="함초롬바탕" w:hint="eastAsia"/>
          <w:color w:val="000000"/>
        </w:rPr>
        <w:t>변경하는 것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바. </w:t>
      </w:r>
      <w:r>
        <w:rPr>
          <w:rFonts w:ascii="함초롬바탕" w:eastAsia="함초롬바탕" w:hAnsi="함초롬바탕" w:cs="함초롬바탕" w:hint="eastAsia"/>
          <w:color w:val="000000"/>
        </w:rPr>
        <w:t>기존 제품에 대한 계절적 또는 정기적 설계변경</w:t>
      </w:r>
    </w:p>
    <w:p>
      <w:pPr>
        <w:adjustRightInd/>
        <w:pStyle w:val="afff2"/>
        <w:ind w:left="0"/>
        <w:wordWrap w:val="off"/>
        <w:tabs>
          <w:tab w:val="left" w:pos="956"/>
          <w:tab w:val="left" w:pos="1059"/>
        </w:tabs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사. </w:t>
      </w:r>
      <w:r>
        <w:rPr>
          <w:rFonts w:ascii="함초롬바탕" w:eastAsia="함초롬바탕" w:hAnsi="함초롬바탕" w:cs="함초롬바탕" w:hint="eastAsia"/>
          <w:color w:val="000000"/>
        </w:rPr>
        <w:t>공구, 지그, 주형, 금형에 대한 일상적 설계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아. </w:t>
      </w:r>
      <w:r>
        <w:rPr>
          <w:rFonts w:ascii="함초롬바탕" w:eastAsia="함초롬바탕" w:hAnsi="함초롬바탕" w:cs="함초롬바탕" w:hint="eastAsia"/>
          <w:color w:val="000000"/>
        </w:rPr>
        <w:t>특정 연구개발활동에만 사용되는 설비나 장치 이외의 설비나 장치의 제작, 재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   </w:t>
      </w:r>
      <w:r>
        <w:rPr>
          <w:rFonts w:ascii="함초롬바탕" w:eastAsia="함초롬바탕" w:hAnsi="함초롬바탕" w:cs="함초롬바탕" w:hint="eastAsia"/>
          <w:color w:val="000000"/>
        </w:rPr>
        <w:t>배치. 시동과 관련된 설계 등의 활동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</w:p>
    <w:p>
      <w:pPr>
        <w:adjustRightInd/>
        <w:pStyle w:val="afff2"/>
        <w:ind w:leftChars="0"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lang w:eastAsia="ko-KR"/>
          <w:rFonts w:ascii="함초롬바탕" w:eastAsia="함초롬바탕" w:hAnsi="함초롬바탕" w:cs="함초롬바탕" w:hint="eastAsia"/>
          <w:b/>
          <w:color w:val="0000FF"/>
          <w:sz w:val="26"/>
          <w:szCs w:val="26"/>
          <w:rtl w:val="off"/>
        </w:rPr>
        <w:t>4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(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연구활동 관련비용의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회계처리)</w:t>
      </w: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 xml:space="preserve">연구활동 관련비용은 발생한 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시점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에 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경상연구개발비</w:t>
      </w:r>
      <w:r>
        <w:rPr>
          <w:rFonts w:ascii="함초롬바탕" w:eastAsia="함초롬바탕" w:hAnsi="함초롬바탕" w:cs="함초롬바탕" w:hint="eastAsia"/>
          <w:color w:val="000000"/>
        </w:rPr>
        <w:t>의 과목으로 하여 판매비와 관리비로 처리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한다.</w:t>
      </w: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lang w:eastAsia="ko-KR"/>
          <w:rFonts w:ascii="함초롬바탕" w:eastAsia="함초롬바탕" w:hAnsi="함초롬바탕" w:cs="함초롬바탕" w:hint="eastAsia"/>
          <w:b/>
          <w:color w:val="0000FF"/>
          <w:sz w:val="26"/>
          <w:szCs w:val="26"/>
          <w:rtl w:val="off"/>
        </w:rPr>
        <w:t>5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 （개발활동 관련비용의 회계처리）</w:t>
      </w:r>
    </w:p>
    <w:p>
      <w:pPr>
        <w:adjustRightInd/>
        <w:pStyle w:val="afff2"/>
        <w:wordWrap w:val="off"/>
        <w:numPr>
          <w:ilvl w:val="0"/>
          <w:numId w:val="2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개발비와 경상개발비의 구분</w:t>
      </w:r>
    </w:p>
    <w:p>
      <w:pPr>
        <w:adjustRightInd/>
        <w:pStyle w:val="afff2"/>
        <w:ind w:leftChars="535" w:left="107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개발활동 관련비용 중 다음의 요건을 모두 충족할 경우에는 개발비의 과목으로 하여 무형자산으로 처리하고, 이외의 경우에는 경상개발비의 과목으로 하여 제조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원가 </w:t>
      </w:r>
      <w:r>
        <w:rPr>
          <w:rFonts w:ascii="함초롬바탕" w:eastAsia="함초롬바탕" w:hAnsi="함초롬바탕" w:cs="함초롬바탕" w:hint="eastAsia"/>
          <w:color w:val="000000"/>
        </w:rPr>
        <w:t>또는 판매비와 관리비로 처리한다.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가.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제품 등이 명확히 정의되고 개발과 관련된 비용을 개별적으로 식별하여 측정할 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  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수 있는 경우 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나.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제품 등을 생산하는 것이 기술적으로 실현가능하다는 사실을 입증할 수 있는 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</w:t>
      </w:r>
    </w:p>
    <w:p>
      <w:pPr>
        <w:adjustRightInd/>
        <w:pStyle w:val="afff2"/>
        <w:ind w:leftChars="0" w:left="126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경우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다. </w:t>
      </w:r>
      <w:r>
        <w:rPr>
          <w:rFonts w:ascii="함초롬바탕" w:eastAsia="함초롬바탕" w:hAnsi="함초롬바탕" w:cs="함초롬바탕" w:hint="eastAsia"/>
          <w:color w:val="000000"/>
        </w:rPr>
        <w:t>당해 기업이 제품 등을 생산하여 판매 또는 사용하려는 의도가 있는 경우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마. </w:t>
      </w:r>
      <w:r>
        <w:rPr>
          <w:rFonts w:ascii="함초롬바탕" w:eastAsia="함초롬바탕" w:hAnsi="함초롬바탕" w:cs="함초롬바탕" w:hint="eastAsia"/>
          <w:color w:val="000000"/>
        </w:rPr>
        <w:t>제품 등에 대한 시장이 존재하거나</w:t>
      </w:r>
      <w:r>
        <w:rPr>
          <w:rFonts w:ascii="함초롬바탕" w:eastAsia="함초롬바탕" w:hAnsi="함초롬바탕" w:cs="함초롬바탕" w:hint="eastAsia"/>
          <w:color w:val="000000"/>
        </w:rPr>
        <w:t>,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제품 등이 내부 사용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목적이라면 당해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</w:p>
    <w:p>
      <w:pPr>
        <w:adjustRightInd/>
        <w:pStyle w:val="afff2"/>
        <w:ind w:leftChars="0" w:left="126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</w:t>
      </w:r>
      <w:r>
        <w:rPr>
          <w:rFonts w:ascii="함초롬바탕" w:eastAsia="함초롬바탕" w:hAnsi="함초롬바탕" w:cs="함초롬바탕" w:hint="eastAsia"/>
          <w:color w:val="000000"/>
        </w:rPr>
        <w:t>기업에 유용하다는 사실을 입증할 수 있는 경우</w:t>
      </w:r>
    </w:p>
    <w:p>
      <w:pPr>
        <w:adjustRightInd/>
        <w:pStyle w:val="afff2"/>
        <w:ind w:left="0"/>
        <w:wordWrap w:val="off"/>
        <w:tabs>
          <w:tab w:val="left" w:pos="874"/>
          <w:tab w:val="left" w:pos="1071"/>
        </w:tabs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라. </w:t>
      </w:r>
      <w:r>
        <w:rPr>
          <w:rFonts w:ascii="함초롬바탕" w:eastAsia="함초롬바탕" w:hAnsi="함초롬바탕" w:cs="함초롬바탕" w:hint="eastAsia"/>
          <w:color w:val="000000"/>
        </w:rPr>
        <w:t>개발과제를 완료하고 제품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등을 판매 또는 사용하는 데 필요한 기술적</w:t>
      </w:r>
      <w:r>
        <w:rPr>
          <w:rFonts w:ascii="함초롬바탕" w:eastAsia="함초롬바탕" w:hAnsi="함초롬바탕" w:cs="함초롬바탕" w:hint="eastAsia"/>
          <w:color w:val="000000"/>
        </w:rPr>
        <w:t>,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금전</w:t>
      </w:r>
    </w:p>
    <w:p>
      <w:pPr>
        <w:adjustRightInd/>
        <w:pStyle w:val="afff2"/>
        <w:ind w:leftChars="0" w:left="1260"/>
        <w:wordWrap w:val="off"/>
        <w:tabs>
          <w:tab w:val="left" w:pos="783"/>
          <w:tab w:val="left" w:pos="794"/>
        </w:tabs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</w:t>
      </w:r>
      <w:r>
        <w:rPr>
          <w:rFonts w:ascii="함초롬바탕" w:eastAsia="함초롬바탕" w:hAnsi="함초롬바탕" w:cs="함초롬바탕" w:hint="eastAsia"/>
          <w:color w:val="000000"/>
        </w:rPr>
        <w:t>적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자원을 충분히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확보할 수 있다는 사실을 입증할 수 있는 경우</w:t>
      </w:r>
    </w:p>
    <w:p>
      <w:pPr>
        <w:adjustRightInd/>
        <w:pStyle w:val="afff2"/>
        <w:ind w:left="126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wordWrap w:val="off"/>
        <w:numPr>
          <w:ilvl w:val="0"/>
          <w:numId w:val="2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업무지원용 소프트웨어의 개발처리</w:t>
      </w:r>
    </w:p>
    <w:p>
      <w:pPr>
        <w:adjustRightInd/>
        <w:pStyle w:val="afff2"/>
        <w:ind w:leftChars="535" w:left="107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업무지원용 소프트웨어의 자체개발에 소요된 비용이 자산인식 요건을 충족할 경우에는 개발비로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처리하고</w:t>
      </w:r>
      <w:r>
        <w:rPr>
          <w:rFonts w:ascii="함초롬바탕" w:eastAsia="함초롬바탕" w:hAnsi="함초롬바탕" w:cs="함초롬바탕" w:hint="eastAsia"/>
          <w:color w:val="000000"/>
        </w:rPr>
        <w:t>,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상용 소프트웨어를 구입하여 사용하는 경우에는 동 구입비용은 기타의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무형자산으로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계상한다.</w:t>
      </w:r>
    </w:p>
    <w:p>
      <w:pPr>
        <w:adjustRightInd/>
        <w:pStyle w:val="afff2"/>
        <w:ind w:leftChars="535" w:left="107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wordWrap w:val="off"/>
        <w:numPr>
          <w:ilvl w:val="0"/>
          <w:numId w:val="2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개발비의 상각</w:t>
      </w:r>
    </w:p>
    <w:p>
      <w:pPr>
        <w:adjustRightInd/>
        <w:pStyle w:val="afff2"/>
        <w:ind w:leftChars="0" w:left="1134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가. </w:t>
      </w:r>
      <w:r>
        <w:rPr>
          <w:rFonts w:ascii="함초롬바탕" w:eastAsia="함초롬바탕" w:hAnsi="함초롬바탕" w:cs="함초롬바탕" w:hint="eastAsia"/>
          <w:color w:val="000000"/>
        </w:rPr>
        <w:t>개발비의 상각연수</w:t>
      </w:r>
    </w:p>
    <w:p>
      <w:pPr>
        <w:adjustRightInd/>
        <w:pStyle w:val="afff2"/>
        <w:ind w:leftChars="535" w:left="1070" w:firstLine="64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개발비는 계상한 사업연도부터 3년간 매 사업연도에 균등액을 상각한다. </w:t>
      </w:r>
    </w:p>
    <w:p>
      <w:pPr>
        <w:adjustRightInd/>
        <w:pStyle w:val="afff2"/>
        <w:ind w:leftChars="0" w:left="1134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나. </w:t>
      </w:r>
      <w:r>
        <w:rPr>
          <w:rFonts w:ascii="함초롬바탕" w:eastAsia="함초롬바탕" w:hAnsi="함초롬바탕" w:cs="함초롬바탕" w:hint="eastAsia"/>
          <w:color w:val="000000"/>
        </w:rPr>
        <w:t>계정분류</w:t>
      </w:r>
    </w:p>
    <w:p>
      <w:pPr>
        <w:adjustRightInd/>
        <w:pStyle w:val="afff2"/>
        <w:ind w:leftChars="535" w:left="107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개발비 상각액이 제조와 관련있는 경우에는 관련제품의 제조원가로，이외의 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</w:t>
      </w:r>
    </w:p>
    <w:p>
      <w:pPr>
        <w:adjustRightInd/>
        <w:pStyle w:val="afff2"/>
        <w:ind w:leftChars="535" w:left="107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/>
          <w:color w:val="000000"/>
          <w:rtl w:val="off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</w:rPr>
        <w:t>경우에는 판매비와 관리비로 처리한다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다. </w:t>
      </w:r>
      <w:r>
        <w:rPr>
          <w:rFonts w:ascii="함초롬바탕" w:eastAsia="함초롬바탕" w:hAnsi="함초롬바탕" w:cs="함초롬바탕" w:hint="eastAsia"/>
          <w:color w:val="000000"/>
        </w:rPr>
        <w:t>연구개발활동을 중도에 중지한 경우는 인식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시기에 누적액을 전액 상각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처리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    한다. </w:t>
      </w:r>
    </w:p>
    <w:p>
      <w:pPr>
        <w:adjustRightInd/>
        <w:pStyle w:val="afff2"/>
        <w:ind w:leftChars="535" w:left="107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wordWrap w:val="off"/>
        <w:numPr>
          <w:ilvl w:val="0"/>
          <w:numId w:val="2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개발비의 감액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가.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개발비의 </w:t>
      </w:r>
      <w:r>
        <w:rPr>
          <w:rFonts w:ascii="함초롬바탕" w:eastAsia="함초롬바탕" w:hAnsi="함초롬바탕" w:cs="함초롬바탕" w:hint="eastAsia"/>
          <w:color w:val="000000"/>
        </w:rPr>
        <w:t>회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수가능가액이 장부가액에 미달하고 그 미달액이 중요한 경우에는 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</w:t>
      </w:r>
    </w:p>
    <w:p>
      <w:pPr>
        <w:adjustRightInd/>
        <w:pStyle w:val="afff2"/>
        <w:ind w:leftChars="0" w:left="1183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이를 장부가액에서 직접 차감하여 회수가능가액으로 조정하고, 장부가액과 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회  </w:t>
      </w:r>
    </w:p>
    <w:p>
      <w:pPr>
        <w:adjustRightInd/>
        <w:pStyle w:val="afff2"/>
        <w:ind w:leftChars="0" w:left="1183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수 </w:t>
      </w:r>
      <w:r>
        <w:rPr>
          <w:rFonts w:ascii="함초롬바탕" w:eastAsia="함초롬바탕" w:hAnsi="함초롬바탕" w:cs="함초롬바탕" w:hint="eastAsia"/>
          <w:color w:val="000000"/>
        </w:rPr>
        <w:t>가능가액의 차액은 개발비감액손실의 과목으로하여 당기손실로 처리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한다.</w:t>
      </w:r>
    </w:p>
    <w:p>
      <w:pPr>
        <w:adjustRightInd/>
        <w:pStyle w:val="afff2"/>
        <w:ind w:leftChars="0" w:left="1183"/>
        <w:wordWrap w:val="off"/>
        <w:jc w:val="both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나. </w:t>
      </w:r>
      <w:r>
        <w:rPr>
          <w:rFonts w:ascii="함초롬바탕" w:eastAsia="함초롬바탕" w:hAnsi="함초롬바탕" w:cs="함초롬바탕" w:hint="eastAsia"/>
          <w:color w:val="000000"/>
        </w:rPr>
        <w:t>자산으로 인식될 수 있는 요건을 충족하지 못하는 경우에는 개발비 잔액을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</w:p>
    <w:p>
      <w:pPr>
        <w:adjustRightInd/>
        <w:pStyle w:val="afff2"/>
        <w:ind w:leftChars="0" w:left="1183"/>
        <w:wordWrap w:val="off"/>
        <w:jc w:val="both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</w:rPr>
        <w:t>개발비 감액손실로하여 당기손실로 처리한다.</w:t>
      </w:r>
    </w:p>
    <w:p>
      <w:pPr>
        <w:adjustRightInd/>
        <w:pStyle w:val="afff2"/>
        <w:ind w:leftChars="0" w:left="1183"/>
        <w:wordWrap w:val="off"/>
        <w:jc w:val="both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다. </w:t>
      </w:r>
      <w:r>
        <w:rPr>
          <w:rFonts w:ascii="함초롬바탕" w:eastAsia="함초롬바탕" w:hAnsi="함초롬바탕" w:cs="함초롬바탕" w:hint="eastAsia"/>
          <w:color w:val="000000"/>
        </w:rPr>
        <w:t>감액된 개발비는 추후에 회복할 수 없다.</w:t>
      </w:r>
    </w:p>
    <w:p>
      <w:pPr>
        <w:adjustRightInd/>
        <w:pStyle w:val="afff2"/>
        <w:ind w:left="0"/>
        <w:wordWrap w:val="off"/>
        <w:jc w:val="both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   라.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개발비의 회수 가능가액은 개발 관련 제품 등의 판매나 사용으로부터 유입될 </w:t>
      </w:r>
    </w:p>
    <w:p>
      <w:pPr>
        <w:adjustRightInd/>
        <w:pStyle w:val="afff2"/>
        <w:ind w:leftChars="0" w:left="1183"/>
        <w:wordWrap w:val="off"/>
        <w:jc w:val="both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</w:rPr>
        <w:t>것으로 예상되는 금액에서 개발에 소요되는 추가비용, 관련 제조비용, 그 제</w:t>
      </w:r>
    </w:p>
    <w:p>
      <w:pPr>
        <w:adjustRightInd/>
        <w:pStyle w:val="afff2"/>
        <w:ind w:leftChars="0" w:left="1183"/>
        <w:wordWrap w:val="off"/>
        <w:jc w:val="both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</w:rPr>
        <w:t>품을 판매하는 데 직접 발생하는 판매비와 관리비를 차감한 가액으로 한다.</w:t>
      </w:r>
    </w:p>
    <w:p>
      <w:pPr>
        <w:adjustRightInd/>
        <w:pStyle w:val="afff2"/>
        <w:ind w:left="0"/>
        <w:wordWrap w:val="off"/>
        <w:jc w:val="both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</w:p>
    <w:p>
      <w:pPr>
        <w:adjustRightInd/>
        <w:pStyle w:val="afff2"/>
        <w:ind w:left="0"/>
        <w:wordWrap w:val="off"/>
        <w:jc w:val="both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5. </w:t>
      </w:r>
      <w:r>
        <w:rPr>
          <w:rFonts w:ascii="함초롬바탕" w:eastAsia="함초롬바탕" w:hAnsi="함초롬바탕" w:cs="함초롬바탕" w:hint="eastAsia"/>
          <w:color w:val="000000"/>
        </w:rPr>
        <w:t>기말재고</w:t>
      </w: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</w:rPr>
        <w:t>연구개발활동으로 구입한 물품이 기말시점에 미사용재고가 있는 경우는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재고조사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</w:t>
      </w: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</w:rPr>
        <w:t>실시요령에 근거하여 저장품으로 대체 처리한다.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 6. </w:t>
      </w:r>
      <w:r>
        <w:rPr>
          <w:rFonts w:ascii="함초롬바탕" w:eastAsia="함초롬바탕" w:hAnsi="함초롬바탕" w:cs="함초롬바탕" w:hint="eastAsia"/>
          <w:color w:val="000000"/>
        </w:rPr>
        <w:t>공동연구개발비용</w:t>
      </w: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계약에 의하여 타인과 공동으로 연구개발활동을 수행하는 경우, 회사가 부담하는 </w:t>
      </w: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</w:t>
      </w:r>
      <w:r>
        <w:rPr>
          <w:rFonts w:ascii="함초롬바탕" w:eastAsia="함초롬바탕" w:hAnsi="함초롬바탕" w:cs="함초롬바탕" w:hint="eastAsia"/>
          <w:color w:val="000000"/>
        </w:rPr>
        <w:t>연구개발비의 회계처리는 상기의 내용에 준하여 처리한다.</w:t>
      </w: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lang w:eastAsia="ko-KR"/>
          <w:rFonts w:ascii="함초롬바탕" w:eastAsia="함초롬바탕" w:hAnsi="함초롬바탕" w:cs="함초롬바탕" w:hint="eastAsia"/>
          <w:b/>
          <w:color w:val="0000FF"/>
          <w:sz w:val="26"/>
          <w:szCs w:val="26"/>
          <w:rtl w:val="off"/>
        </w:rPr>
        <w:t>6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조 </w:t>
      </w:r>
      <w:r>
        <w:rPr>
          <w:lang w:eastAsia="ko-KR"/>
          <w:rFonts w:ascii="함초롬바탕" w:eastAsia="함초롬바탕" w:hAnsi="함초롬바탕" w:cs="함초롬바탕" w:hint="eastAsia"/>
          <w:b/>
          <w:color w:val="0000FF"/>
          <w:sz w:val="26"/>
          <w:szCs w:val="26"/>
          <w:rtl w:val="off"/>
        </w:rPr>
        <w:t>(개발활동으로 취득한 무형자산의 원가)</w:t>
      </w:r>
    </w:p>
    <w:p>
      <w:pPr>
        <w:adjustRightInd/>
        <w:pStyle w:val="afff2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/>
          <w:color w:val="000000"/>
          <w:rtl w:val="off"/>
        </w:rPr>
        <w:t>개발활동으로 취득한 무형자산의 원가는 그 자산의 창출, 제조 및 경영자가 의도하는 방식으로 운영될 수 있게 준비하는 데 필요한 직접 관련된 모든 원가를 포함한다. 직접 관련된 원가의 예는 다음과 같다</w:t>
      </w:r>
    </w:p>
    <w:p>
      <w:pPr>
        <w:adjustRightInd/>
        <w:pStyle w:val="afff2"/>
        <w:wordWrap w:val="off"/>
        <w:numPr>
          <w:ilvl w:val="0"/>
          <w:numId w:val="3"/>
        </w:numPr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/>
          <w:color w:val="000000"/>
          <w:rtl w:val="off"/>
        </w:rPr>
        <w:t>무형자산의 창출에 사용되었거나 소비된 재료원가, 용역원가 등</w:t>
      </w:r>
    </w:p>
    <w:p>
      <w:pPr>
        <w:adjustRightInd/>
        <w:pStyle w:val="afff2"/>
        <w:wordWrap w:val="off"/>
        <w:numPr>
          <w:ilvl w:val="0"/>
          <w:numId w:val="3"/>
        </w:numPr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/>
          <w:color w:val="000000"/>
          <w:rtl w:val="off"/>
        </w:rPr>
        <w:t>무형자산의 창출을 위하여 발생한 종업원급여(기준서 제 1019호의 정의 참조)</w:t>
      </w:r>
    </w:p>
    <w:p>
      <w:pPr>
        <w:adjustRightInd/>
        <w:pStyle w:val="afff2"/>
        <w:wordWrap w:val="off"/>
        <w:numPr>
          <w:ilvl w:val="0"/>
          <w:numId w:val="3"/>
        </w:numPr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/>
          <w:color w:val="000000"/>
          <w:rtl w:val="off"/>
        </w:rPr>
        <w:t>법적 권리를 등록하기 위한 수수료</w:t>
      </w:r>
    </w:p>
    <w:p>
      <w:pPr>
        <w:adjustRightInd/>
        <w:pStyle w:val="afff2"/>
        <w:wordWrap w:val="off"/>
        <w:numPr>
          <w:ilvl w:val="0"/>
          <w:numId w:val="3"/>
        </w:numPr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/>
          <w:color w:val="000000"/>
          <w:rtl w:val="off"/>
        </w:rPr>
        <w:t>무형자산의 창출에 사용된 특허권과 라이선스의 상각비</w:t>
      </w: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제7조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(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주석사항）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다음 사항은 재무제표의 주석으로 기재한다.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1. </w:t>
      </w:r>
      <w:r>
        <w:rPr>
          <w:rFonts w:ascii="함초롬바탕" w:eastAsia="함초롬바탕" w:hAnsi="함초롬바탕" w:cs="함초롬바탕" w:hint="eastAsia"/>
          <w:color w:val="000000"/>
        </w:rPr>
        <w:t>당해 연도에 발생한 연구비와 경상개발비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2. </w:t>
      </w:r>
      <w:r>
        <w:rPr>
          <w:rFonts w:ascii="함초롬바탕" w:eastAsia="함초롬바탕" w:hAnsi="함초롬바탕" w:cs="함초롬바탕" w:hint="eastAsia"/>
          <w:color w:val="000000"/>
        </w:rPr>
        <w:t>개발비의 상각방법，상각기간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     3. </w:t>
      </w:r>
      <w:r>
        <w:rPr>
          <w:rFonts w:ascii="함초롬바탕" w:eastAsia="함초롬바탕" w:hAnsi="함초롬바탕" w:cs="함초롬바탕" w:hint="eastAsia"/>
          <w:color w:val="000000"/>
        </w:rPr>
        <w:t>개발비의 변동내용</w:t>
      </w:r>
    </w:p>
    <w:p>
      <w:pPr>
        <w:adjustRightInd/>
        <w:pStyle w:val="afff2"/>
        <w:wordWrap w:val="off"/>
        <w:numPr>
          <w:ilvl w:val="0"/>
          <w:numId w:val="4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기초 금액</w:t>
      </w:r>
    </w:p>
    <w:p>
      <w:pPr>
        <w:adjustRightInd/>
        <w:pStyle w:val="afff2"/>
        <w:wordWrap w:val="off"/>
        <w:numPr>
          <w:ilvl w:val="0"/>
          <w:numId w:val="4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당기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중 </w:t>
      </w:r>
      <w:r>
        <w:rPr>
          <w:rFonts w:ascii="함초롬바탕" w:eastAsia="함초롬바탕" w:hAnsi="함초롬바탕" w:cs="함초롬바탕" w:hint="eastAsia"/>
          <w:color w:val="000000"/>
        </w:rPr>
        <w:t>증가된 금액</w:t>
      </w:r>
    </w:p>
    <w:p>
      <w:pPr>
        <w:adjustRightInd/>
        <w:pStyle w:val="afff2"/>
        <w:wordWrap w:val="off"/>
        <w:numPr>
          <w:ilvl w:val="0"/>
          <w:numId w:val="4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당기중 상각한 금액</w:t>
      </w:r>
    </w:p>
    <w:p>
      <w:pPr>
        <w:adjustRightInd/>
        <w:pStyle w:val="afff2"/>
        <w:wordWrap w:val="off"/>
        <w:numPr>
          <w:ilvl w:val="0"/>
          <w:numId w:val="4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당기에 인식한 감액손실</w:t>
      </w:r>
    </w:p>
    <w:p>
      <w:pPr>
        <w:adjustRightInd/>
        <w:pStyle w:val="afff2"/>
        <w:wordWrap w:val="off"/>
        <w:numPr>
          <w:ilvl w:val="0"/>
          <w:numId w:val="4"/>
        </w:numPr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기말 금액 （①+</w:t>
      </w:r>
      <w:r>
        <w:rPr>
          <w:rFonts w:ascii="함초롬바탕" w:eastAsia="함초롬바탕" w:hAnsi="함초롬바탕" w:cs="함초롬바탕" w:hint="eastAsia"/>
          <w:color w:val="000000"/>
        </w:rPr>
        <w:t>⓶</w:t>
      </w:r>
      <w:r>
        <w:rPr>
          <w:rFonts w:ascii="함초롬바탕" w:eastAsia="함초롬바탕" w:hAnsi="함초롬바탕" w:cs="함초롬바탕"/>
          <w:color w:val="000000"/>
        </w:rPr>
        <w:t>-</w:t>
      </w:r>
      <w:r>
        <w:rPr>
          <w:rFonts w:ascii="함초롬바탕" w:eastAsia="함초롬바탕" w:hAnsi="함초롬바탕" w:cs="함초롬바탕" w:hint="eastAsia"/>
          <w:color w:val="000000"/>
        </w:rPr>
        <w:t>③</w:t>
      </w:r>
      <w:r>
        <w:rPr>
          <w:rFonts w:ascii="함초롬바탕" w:eastAsia="함초롬바탕" w:hAnsi="함초롬바탕" w:cs="함초롬바탕" w:hint="eastAsia"/>
          <w:color w:val="000000"/>
        </w:rPr>
        <w:t>-</w:t>
      </w:r>
      <w:r>
        <w:rPr>
          <w:rFonts w:ascii="함초롬바탕" w:eastAsia="함초롬바탕" w:hAnsi="함초롬바탕" w:cs="함초롬바탕" w:hint="eastAsia"/>
          <w:color w:val="000000"/>
        </w:rPr>
        <w:t>④）</w:t>
      </w: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lang w:eastAsia="ko-KR"/>
          <w:rFonts w:ascii="함초롬바탕" w:eastAsia="함초롬바탕" w:hAnsi="함초롬바탕" w:cs="함초롬바탕" w:hint="eastAsia"/>
          <w:b/>
          <w:color w:val="0000FF"/>
          <w:sz w:val="26"/>
          <w:szCs w:val="26"/>
          <w:rtl w:val="off"/>
        </w:rPr>
        <w:t>8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 （연구개발비 명세서 등）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연구개발 활동과 관련하여 발생한 연구개발비용에 대하여는 그 부속명세서를 작성해야 하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</w:t>
      </w:r>
    </w:p>
    <w:p>
      <w:pPr>
        <w:adjustRightInd/>
        <w:pStyle w:val="afff2"/>
        <w:ind w:left="0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며 부속명세서의 양식은 별도로 정한다.</w:t>
      </w: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ind w:left="621"/>
        <w:wordWrap w:val="off"/>
        <w:jc w:val="center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b/>
          <w:color w:val="00000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32"/>
          <w:szCs w:val="32"/>
        </w:rPr>
        <w:t>부</w:t>
      </w:r>
      <w:r>
        <w:rPr>
          <w:lang w:eastAsia="ko-KR"/>
          <w:rFonts w:ascii="함초롬바탕" w:eastAsia="함초롬바탕" w:hAnsi="함초롬바탕" w:cs="함초롬바탕" w:hint="eastAsia"/>
          <w:b/>
          <w:color w:val="000000"/>
          <w:sz w:val="32"/>
          <w:szCs w:val="32"/>
          <w:rtl w:val="off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 w:val="32"/>
          <w:szCs w:val="32"/>
        </w:rPr>
        <w:t>칙</w:t>
      </w: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adjustRightInd/>
        <w:pStyle w:val="afff2"/>
        <w:ind w:left="621"/>
        <w:wordWrap w:val="off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b/>
          <w:color w:val="0000FF"/>
          <w:sz w:val="26"/>
          <w:szCs w:val="26"/>
          <w:rtl w:val="off"/>
        </w:rPr>
        <w:t>제1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 （</w:t>
      </w:r>
      <w:r>
        <w:rPr>
          <w:lang w:eastAsia="ko-KR"/>
          <w:rFonts w:ascii="함초롬바탕" w:eastAsia="함초롬바탕" w:hAnsi="함초롬바탕" w:cs="함초롬바탕" w:hint="eastAsia"/>
          <w:b/>
          <w:color w:val="0000FF"/>
          <w:sz w:val="26"/>
          <w:szCs w:val="26"/>
          <w:rtl w:val="off"/>
        </w:rPr>
        <w:t>시행일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）</w:t>
      </w:r>
    </w:p>
    <w:p>
      <w:pPr>
        <w:adjustRightInd/>
        <w:pStyle w:val="afff2"/>
        <w:ind w:left="621"/>
        <w:wordWrap w:val="off"/>
        <w:jc w:val="both"/>
        <w:spacing w:after="0" w:afterAutospacing="0" w:before="0" w:beforeAutospacing="0" w:line="340" w:lineRule="exact"/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</w:pPr>
      <w:r>
        <w:rPr>
          <w:rFonts w:ascii="함초롬바탕" w:eastAsia="함초롬바탕" w:hAnsi="함초롬바탕" w:cs="함초롬바탕" w:hint="eastAsia"/>
          <w:color w:val="000000"/>
        </w:rPr>
        <w:t>본 요령은 2002년 7월 1일부터 시행한다.</w:t>
      </w:r>
    </w:p>
    <w:p>
      <w:pPr>
        <w:adjustRightInd/>
        <w:pStyle w:val="afff2"/>
        <w:ind w:left="621"/>
        <w:wordWrap w:val="off"/>
        <w:jc w:val="both"/>
        <w:spacing w:after="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본 요령은 2021년 7월 1일부터 개정 시행한다.</w:t>
      </w:r>
      <w:r>
        <w:rPr>
          <w:rFonts w:ascii="함초롬바탕" w:eastAsia="함초롬바탕" w:hAnsi="함초롬바탕" w:cs="함초롬바탕"/>
          <w:color w:val="000000"/>
        </w:rPr>
        <w:br/>
      </w:r>
    </w:p>
    <w:sectPr>
      <w:pgSz w:w="11906" w:h="16838"/>
      <w:pgMar w:top="794" w:right="964" w:bottom="567" w:left="964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000" w:firstRow="0" w:lastRow="0" w:firstColumn="0" w:lastColumn="0" w:noHBand="0" w:noVBand="0"/>
      <w:tblLayout w:type="fixed"/>
      <w:tblCellMar>
        <w:left w:w="12" w:type="dxa"/>
        <w:right w:w="12" w:type="dxa"/>
      </w:tblCellMar>
    </w:tblPr>
    <w:tblGrid>
      <w:gridCol w:w="2393"/>
      <w:gridCol w:w="5277"/>
      <w:gridCol w:w="2268"/>
    </w:tblGrid>
    <w:tr>
      <w:trPr>
        <w:cantSplit/>
        <w:trHeight w:val="713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behindDoc="0" locked="0" layoutInCell="1" simplePos="0" relativeHeight="251659264" allowOverlap="1" hidden="0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 hidden="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 preferRelativeResize="1"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/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049" style="position:absolute;margin-left:20.5pt;margin-top:-33.8pt;width:84.35pt;height:29.95pt;mso-position-horizontal-relative:column;mso-position-vertical-relative:line;v-text-anchor:top;mso-wrap-style:square;z-index:251659264" o:allowincell="t" filled="f" fillcolor="#ffffff" stroked="f">
                    <w10:wrap type="square"/>
                    <v:textbox inset="2.5mm,1.3mm,2.5mm,1.3mm">
                      <w:txbxContent>
                        <w:p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 hidden="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 preferRelativeResize="1"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v:stroke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44"/>
              <w:szCs w:val="44"/>
            </w:rPr>
          </w:pPr>
          <w:r>
            <w:rPr>
              <w:rFonts w:ascii="Arial Narrow" w:eastAsia="함초롬바탕" w:hAnsi="Arial Narrow" w:cs="함초롬바탕" w:hint="eastAsia"/>
              <w:sz w:val="44"/>
              <w:szCs w:val="44"/>
            </w:rPr>
            <w:t>연구개발비처리요령</w:t>
          </w:r>
        </w:p>
      </w:tc>
      <w:tc>
        <w:tcPr>
          <w:tcW w:w="2268" w:type="dxa"/>
          <w:vMerge w:val="restart"/>
          <w:vAlign w:val="center"/>
        </w:tcPr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</w:t>
          </w:r>
          <w:r>
            <w:rPr>
              <w:rFonts w:ascii="Arial Narrow" w:eastAsia="함초롬바탕" w:hAnsi="Arial Narrow" w:cs="함초롬바탕"/>
              <w:sz w:val="16"/>
            </w:rPr>
            <w:t>02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begin"/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instrText xml:space="preserve"> NUMPAGES </w:instrTex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separate"/>
          </w:r>
          <w:r>
            <w:rPr>
              <w:rStyle w:val="afff7"/>
              <w:rFonts w:ascii="Arial Narrow" w:eastAsia="함초롬바탕" w:hAnsi="Arial Narrow" w:cs="함초롬바탕"/>
              <w:noProof/>
              <w:color w:val="auto"/>
              <w:sz w:val="16"/>
              <w:szCs w:val="24"/>
              <w:kern w:val="2"/>
            </w:rPr>
            <w:t>4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end"/>
          </w:r>
        </w:p>
      </w:tc>
    </w:tr>
    <w:tr>
      <w:trPr>
        <w:cantSplit/>
        <w:trHeight w:val="426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spacing w:line="185" w:lineRule="auto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재무관리실</w:t>
          </w:r>
        </w:p>
      </w:tc>
      <w:tc>
        <w:tcPr>
          <w:tcW w:w="5277" w:type="dxa"/>
          <w:vMerge w:val="continue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 w:val="continue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fc448fa"/>
    <w:multiLevelType w:val="hybridMultilevel"/>
    <w:tmpl w:val="c7627f14"/>
    <w:lvl w:ilvl="0" w:tplc="409000f">
      <w:start w:val="1"/>
      <w:lvlText w:val="%1."/>
      <w:lvlJc w:val="left"/>
      <w:pPr>
        <w:ind w:left="1200" w:hanging="400"/>
      </w:pPr>
    </w:lvl>
    <w:lvl w:ilvl="1" w:tplc="b6f6b0a4">
      <w:start w:val="1"/>
      <w:lvlText w:val="%2."/>
      <w:lvlJc w:val="left"/>
      <w:pPr>
        <w:ind w:left="1560" w:hanging="360"/>
      </w:pPr>
      <w:rPr>
        <w:rFonts w:hint="default"/>
      </w:r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639332c"/>
    <w:multiLevelType w:val="hybridMultilevel"/>
    <w:tmpl w:val="5a1a2364"/>
    <w:lvl w:ilvl="0" w:tplc="409000f">
      <w:start w:val="1"/>
      <w:lvlText w:val="%1."/>
      <w:lvlJc w:val="left"/>
      <w:pPr>
        <w:ind w:left="1200" w:hanging="400"/>
      </w:pPr>
    </w:lvl>
    <w:lvl w:ilvl="1" w:tplc="a0c08206">
      <w:start w:val="1"/>
      <w:lvlText w:val="%2."/>
      <w:lvlJc w:val="left"/>
      <w:pPr>
        <w:ind w:left="1560" w:hanging="653"/>
      </w:pPr>
      <w:rPr>
        <w:rFonts w:hint="default"/>
      </w:rPr>
    </w:lvl>
    <w:lvl w:ilvl="2" w:tplc="b9f8d926">
      <w:start w:val="1"/>
      <w:numFmt w:val="ganada"/>
      <w:lvlText w:val="%3."/>
      <w:lvlJc w:val="left"/>
      <w:pPr>
        <w:ind w:left="1134" w:hanging="113"/>
      </w:pPr>
      <w:rPr>
        <w:lang w:val="en-US"/>
        <w:rFonts w:hint="default"/>
      </w:r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49503795"/>
    <w:multiLevelType w:val="hybridMultilevel"/>
    <w:tmpl w:val="e3408d52"/>
    <w:lvl w:ilvl="0" w:tplc="672a1fb8">
      <w:start w:val="1"/>
      <w:lvlText w:val="%1.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d1d23ba"/>
    <w:multiLevelType w:val="hybridMultilevel"/>
    <w:tmpl w:val="48008fc0"/>
    <w:lvl w:ilvl="0" w:tplc="4090011">
      <w:start w:val="1"/>
      <w:numFmt w:val="decimalEnclosedCircle"/>
      <w:lvlText w:val="%1"/>
      <w:lvlJc w:val="left"/>
      <w:pPr>
        <w:ind w:left="1960" w:hanging="400"/>
      </w:pPr>
    </w:lvl>
    <w:lvl w:ilvl="1" w:tentative="on" w:tplc="4090019">
      <w:start w:val="1"/>
      <w:numFmt w:val="upperLetter"/>
      <w:lvlText w:val="%2."/>
      <w:lvlJc w:val="left"/>
      <w:pPr>
        <w:ind w:left="2360" w:hanging="400"/>
      </w:pPr>
    </w:lvl>
    <w:lvl w:ilvl="2" w:tentative="on" w:tplc="409001b">
      <w:start w:val="1"/>
      <w:numFmt w:val="lowerRoman"/>
      <w:lvlText w:val="%3."/>
      <w:lvlJc w:val="right"/>
      <w:pPr>
        <w:ind w:left="2760" w:hanging="400"/>
      </w:pPr>
    </w:lvl>
    <w:lvl w:ilvl="3" w:tentative="on" w:tplc="409000f">
      <w:start w:val="1"/>
      <w:lvlText w:val="%4."/>
      <w:lvlJc w:val="left"/>
      <w:pPr>
        <w:ind w:left="3160" w:hanging="400"/>
      </w:pPr>
    </w:lvl>
    <w:lvl w:ilvl="4" w:tentative="on" w:tplc="4090019">
      <w:start w:val="1"/>
      <w:numFmt w:val="upperLetter"/>
      <w:lvlText w:val="%5."/>
      <w:lvlJc w:val="left"/>
      <w:pPr>
        <w:ind w:left="3560" w:hanging="400"/>
      </w:pPr>
    </w:lvl>
    <w:lvl w:ilvl="5" w:tentative="on" w:tplc="409001b">
      <w:start w:val="1"/>
      <w:numFmt w:val="lowerRoman"/>
      <w:lvlText w:val="%6."/>
      <w:lvlJc w:val="right"/>
      <w:pPr>
        <w:ind w:left="3960" w:hanging="400"/>
      </w:pPr>
    </w:lvl>
    <w:lvl w:ilvl="6" w:tentative="on" w:tplc="409000f">
      <w:start w:val="1"/>
      <w:lvlText w:val="%7."/>
      <w:lvlJc w:val="left"/>
      <w:pPr>
        <w:ind w:left="4360" w:hanging="400"/>
      </w:pPr>
    </w:lvl>
    <w:lvl w:ilvl="7" w:tentative="on" w:tplc="4090019">
      <w:start w:val="1"/>
      <w:numFmt w:val="upperLetter"/>
      <w:lvlText w:val="%8."/>
      <w:lvlJc w:val="left"/>
      <w:pPr>
        <w:ind w:left="4760" w:hanging="400"/>
      </w:pPr>
    </w:lvl>
    <w:lvl w:ilvl="8" w:tentative="on" w:tplc="409001b">
      <w:start w:val="1"/>
      <w:numFmt w:val="lowerRoman"/>
      <w:lvlText w:val="%9."/>
      <w:lvlJc w:val="right"/>
      <w:pPr>
        <w:ind w:left="516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f4">
    <w:name w:val="찾아보기"/>
    <w:pPr>
      <w:adjustRightInd/>
      <w:autoSpaceDE w:val="off"/>
      <w:autoSpaceDN w:val="off"/>
      <w:widowControl w:val="off"/>
      <w:wordWrap w:val="off"/>
      <w:tabs>
        <w:tab w:val="left" w:pos="321"/>
        <w:tab w:val="left" w:pos="3729" w:leader="dot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1">
    <w:name w:val="그림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titterms">
    <w:name w:val="tit_terms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customStyle="1" w:styleId="2">
    <w:name w:val="개요 2"/>
    <w:pPr>
      <w:adjustRightInd/>
      <w:ind w:left="3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b">
    <w:name w:val="바탕글"/>
    <w:basedOn w:val="a1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sz w:val="26"/>
      <w:szCs w:val="26"/>
      <w:kern w:val="0"/>
    </w:rPr>
  </w:style>
  <w:style w:type="paragraph" w:customStyle="1" w:styleId="3">
    <w:name w:val="개요 3"/>
    <w:pPr>
      <w:adjustRightInd/>
      <w:ind w:left="5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6">
    <w:name w:val="개요 6"/>
    <w:pPr>
      <w:adjustRightInd/>
      <w:ind w:left="11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e">
    <w:name w:val="쪽 번호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2">
    <w:name w:val="표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3">
    <w:name w:val="수식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">
    <w:name w:val="머리말"/>
    <w:pPr>
      <w:adjustRightInd/>
      <w:ind w:right="200"/>
      <w:autoSpaceDE w:val="off"/>
      <w:autoSpaceDN w:val="off"/>
      <w:widowControl w:val="off"/>
      <w:jc w:val="right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spacing w:after="0" w:line="277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4">
    <w:name w:val="개요 4"/>
    <w:pPr>
      <w:adjustRightInd/>
      <w:ind w:left="7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5">
    <w:name w:val="개요 5"/>
    <w:pPr>
      <w:adjustRightInd/>
      <w:ind w:left="9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1">
    <w:name w:val="제1조"/>
    <w:basedOn w:val="a1"/>
    <w:pPr>
      <w:snapToGrid w:val="0"/>
      <w:shd w:val="clear" w:color="auto" w:fill="FFFFFF"/>
      <w:spacing w:before="114" w:line="456" w:lineRule="auto"/>
      <w:textAlignment w:val="baseline"/>
    </w:pPr>
    <w:rPr>
      <w:rFonts w:ascii="굴림" w:eastAsia="굴림" w:hAnsi="굴림" w:cs="굴림"/>
      <w:color w:val="000000"/>
      <w:w w:val="93"/>
      <w:sz w:val="21"/>
      <w:szCs w:val="21"/>
      <w:kern w:val="0"/>
      <w:spacing w:val="-12"/>
    </w:rPr>
  </w:style>
  <w:style w:type="paragraph" w:customStyle="1" w:styleId="af0">
    <w:name w:val="각주"/>
    <w:pPr>
      <w:adjustRightInd/>
      <w:ind w:left="264" w:hanging="264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40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7">
    <w:name w:val="개요 7"/>
    <w:pPr>
      <w:adjustRightInd/>
      <w:ind w:left="13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11">
    <w:name w:val="1)"/>
    <w:pPr>
      <w:adjustRightInd/>
      <w:ind w:left="1300" w:right="300" w:hanging="300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77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111">
    <w:name w:val="1.1.1"/>
    <w:pPr>
      <w:adjustRightInd/>
      <w:ind w:left="1300" w:right="300" w:hanging="600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87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hs1">
    <w:name w:val="hs1"/>
    <w:basedOn w:val="a1"/>
    <w:pPr>
      <w:autoSpaceDE/>
      <w:autoSpaceDN/>
      <w:widowControl/>
      <w:wordWrap/>
      <w:spacing w:line="320" w:lineRule="atLeast"/>
    </w:pPr>
    <w:rPr>
      <w:rFonts w:ascii="굴림체" w:eastAsia="굴림체" w:hAnsi="굴림체" w:cs="굴림"/>
      <w:color w:val="000000"/>
      <w:szCs w:val="20"/>
      <w:kern w:val="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customStyle="1" w:styleId="10">
    <w:name w:val="개요 1"/>
    <w:pPr>
      <w:adjustRightInd/>
      <w:ind w:left="1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character" w:customStyle="1" w:styleId="Char">
    <w:name w:val="제목 Char"/>
    <w:basedOn w:val="a2"/>
    <w:link w:val="Normal"/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paragraph" w:styleId="a6">
    <w:name w:val="Title"/>
    <w:link w:val="Normal"/>
    <w:qFormat/>
    <w:pPr>
      <w:adjustRightInd/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22" w:lineRule="auto"/>
    </w:pPr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af1">
    <w:name w:val="List Paragraph"/>
    <w:basedOn w:val="a1"/>
    <w:qFormat/>
    <w:pPr>
      <w:ind w:leftChars="400" w:left="800"/>
    </w:pPr>
  </w:style>
  <w:style w:type="character" w:styleId="a9">
    <w:name w:val="Emphasis"/>
    <w:basedOn w:val="a2"/>
    <w:qFormat/>
    <w:rPr>
      <w:i/>
      <w:iCs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6">
    <w:name w:val="날짜 Char"/>
    <w:basedOn w:val="a2"/>
    <w:link w:val="Normal"/>
    <w:semiHidden/>
  </w:style>
  <w:style w:type="paragraph" w:styleId="afb">
    <w:name w:val="Date"/>
    <w:basedOn w:val="a1"/>
    <w:next w:val="a1"/>
    <w:link w:val="Normal"/>
    <w:semiHidden/>
    <w:unhideWhenUsed/>
  </w:style>
  <w:style w:type="character" w:customStyle="1" w:styleId="Char9">
    <w:name w:val="머리글 Char"/>
    <w:basedOn w:val="a2"/>
    <w:link w:val="Normal"/>
  </w:style>
  <w:style w:type="character" w:customStyle="1" w:styleId="Charf0">
    <w:name w:val="본문 Char"/>
    <w:basedOn w:val="a2"/>
    <w:link w:val="Normal"/>
    <w:semiHidden/>
    <w:rPr>
      <w:rFonts w:ascii="바탕" w:eastAsia="바탕" w:hAnsi="Times New Roman" w:cs="Times New Roman"/>
      <w:color w:val="000000"/>
      <w:szCs w:val="20"/>
      <w:kern w:val="0"/>
    </w:rPr>
  </w:style>
  <w:style w:type="paragraph" w:styleId="affa">
    <w:name w:val="Body Text"/>
    <w:basedOn w:val="a1"/>
    <w:link w:val="Normal"/>
    <w:semiHidden/>
    <w:pPr>
      <w:adjustRightInd/>
      <w:ind w:left="350" w:right="35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84" w:before="84" w:line="305" w:lineRule="auto"/>
    </w:pPr>
    <w:rPr>
      <w:color w:val="000000"/>
      <w:szCs w:val="20"/>
      <w:kern w:val="0"/>
    </w:r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character" w:styleId="afff7">
    <w:name w:val="page number"/>
    <w:basedOn w:val="a2"/>
    <w:semiHidden/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2021-05-29T05:39:00Z</dcterms:created>
  <dcterms:modified xsi:type="dcterms:W3CDTF">2021-06-21T08:22:04Z</dcterms:modified>
  <cp:lastPrinted>2021-06-21T08:22:00Z</cp:lastPrinted>
  <cp:version>0900.0001.01</cp:version>
</cp:coreProperties>
</file>