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제1조 (목 적)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본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은 주식회사 유라클(이하 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회사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라 한다)의 임직원이 업무수행과 관련한 비용 지출 시 법인카드의 사용을 의무화 하고,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법인카드의 관리 및 회계처리 함에 있어 필요한 사항과 절차를 규정하여 업무의 효율을 높이는데 그 목적이 있다.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제2조 (적용범위)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본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은 회사에선 제공한 모든 법인카드에 대하여 적용한다.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제3조 (용어의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정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의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본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에서 사용하는 용어의 정의는 다음과 같다.</w:t>
      </w:r>
    </w:p>
    <w:p>
      <w:pPr>
        <w:pStyle w:val="af1"/>
        <w:ind w:leftChars="0" w:hanging="357"/>
        <w:jc w:val="left"/>
        <w:numPr>
          <w:ilvl w:val="0"/>
          <w:numId w:val="1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라 함은 법인명의 공용법인카드와 기업개별법인카드를 말한다.</w:t>
      </w:r>
    </w:p>
    <w:p>
      <w:pPr>
        <w:pStyle w:val="af1"/>
        <w:ind w:leftChars="0"/>
        <w:jc w:val="left"/>
        <w:numPr>
          <w:ilvl w:val="0"/>
          <w:numId w:val="1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법인명의 공용법인카드라 함은 법인의 명의로 발급되는 법인카드를 말한다.</w:t>
      </w:r>
    </w:p>
    <w:p>
      <w:pPr>
        <w:pStyle w:val="af1"/>
        <w:ind w:leftChars="0"/>
        <w:jc w:val="left"/>
        <w:numPr>
          <w:ilvl w:val="0"/>
          <w:numId w:val="1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기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2"/>
        </w:rPr>
        <w:t>업개별법인카드라 함은 회사 책임하에 법인의 명의로 임직원에게 발급되는 법인카드를 말한다.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제4조 (책임과 권한)</w:t>
      </w:r>
    </w:p>
    <w:p>
      <w:pPr>
        <w:pStyle w:val="af1"/>
        <w:ind w:leftChars="0" w:hanging="357"/>
        <w:jc w:val="left"/>
        <w:numPr>
          <w:ilvl w:val="0"/>
          <w:numId w:val="2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자금팀</w:t>
      </w:r>
    </w:p>
    <w:p>
      <w:pPr>
        <w:pStyle w:val="af1"/>
        <w:ind w:leftChars="0"/>
        <w:jc w:val="left"/>
        <w:numPr>
          <w:ilvl w:val="0"/>
          <w:numId w:val="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 발급 승인,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발급,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해지,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폐기</w:t>
      </w:r>
    </w:p>
    <w:p>
      <w:pPr>
        <w:pStyle w:val="af1"/>
        <w:ind w:leftChars="0"/>
        <w:jc w:val="left"/>
        <w:numPr>
          <w:ilvl w:val="0"/>
          <w:numId w:val="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 대장 관리</w:t>
      </w:r>
    </w:p>
    <w:p>
      <w:pPr>
        <w:pStyle w:val="af1"/>
        <w:ind w:leftChars="0"/>
        <w:jc w:val="left"/>
        <w:numPr>
          <w:ilvl w:val="0"/>
          <w:numId w:val="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 결제대금 지급</w:t>
      </w:r>
    </w:p>
    <w:p>
      <w:pPr>
        <w:pStyle w:val="af1"/>
        <w:ind w:leftChars="0"/>
        <w:jc w:val="left"/>
        <w:numPr>
          <w:ilvl w:val="0"/>
          <w:numId w:val="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결제대금 납부 의무를 해태 한 카드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소지자의 법인카드 정지 및 해지</w:t>
      </w:r>
    </w:p>
    <w:p>
      <w:pPr>
        <w:pStyle w:val="af1"/>
        <w:ind w:leftChars="0" w:hanging="357"/>
        <w:jc w:val="left"/>
        <w:numPr>
          <w:ilvl w:val="0"/>
          <w:numId w:val="2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회계팀</w:t>
      </w:r>
    </w:p>
    <w:p>
      <w:pPr>
        <w:pStyle w:val="af1"/>
        <w:ind w:leftChars="0"/>
        <w:jc w:val="left"/>
        <w:numPr>
          <w:ilvl w:val="0"/>
          <w:numId w:val="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4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법인카드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4"/>
        </w:rPr>
        <w:t>사용금액의 코스트 센터(부서)</w:t>
      </w:r>
      <w:r>
        <w:rPr>
          <w:rFonts w:ascii="함초롬바탕" w:eastAsia="함초롬바탕" w:hAnsi="함초롬바탕" w:cs="함초롬바탕"/>
          <w:sz w:val="24"/>
          <w:szCs w:val="24"/>
          <w:spacing w:val="-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4"/>
        </w:rPr>
        <w:t>변경 및 법인카드 사용 후 적격 계정과목 조회 및 수정</w:t>
      </w:r>
    </w:p>
    <w:p>
      <w:pPr>
        <w:pStyle w:val="af1"/>
        <w:ind w:leftChars="0"/>
        <w:jc w:val="left"/>
        <w:numPr>
          <w:ilvl w:val="0"/>
          <w:numId w:val="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시스템 관리</w:t>
      </w:r>
    </w:p>
    <w:p>
      <w:pPr>
        <w:pStyle w:val="af1"/>
        <w:ind w:leftChars="0"/>
        <w:jc w:val="left"/>
        <w:numPr>
          <w:ilvl w:val="0"/>
          <w:numId w:val="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 미처리 건(사적 사용 포함)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월 단위 모니터링 및 메일 공지(담당자 및 1차 상사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)</w:t>
      </w:r>
    </w:p>
    <w:p>
      <w:pPr>
        <w:pStyle w:val="af1"/>
        <w:ind w:leftChars="0"/>
        <w:jc w:val="left"/>
        <w:numPr>
          <w:ilvl w:val="0"/>
          <w:numId w:val="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사내 경비처리기준,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경비의 지출 증빙 적격성 판단기준 정립 및 관리</w:t>
      </w:r>
    </w:p>
    <w:p>
      <w:pPr>
        <w:pStyle w:val="af1"/>
        <w:ind w:leftChars="0"/>
        <w:jc w:val="left"/>
        <w:numPr>
          <w:ilvl w:val="0"/>
          <w:numId w:val="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적정 예산의 수립 및 관리</w:t>
      </w:r>
    </w:p>
    <w:p>
      <w:pPr>
        <w:pStyle w:val="af1"/>
        <w:ind w:leftChars="0" w:hanging="357"/>
        <w:jc w:val="left"/>
        <w:numPr>
          <w:ilvl w:val="0"/>
          <w:numId w:val="2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인사팀</w:t>
      </w:r>
    </w:p>
    <w:p>
      <w:pPr>
        <w:pStyle w:val="af1"/>
        <w:ind w:leftChars="0"/>
        <w:jc w:val="left"/>
        <w:numPr>
          <w:ilvl w:val="0"/>
          <w:numId w:val="5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임직원의 퇴직,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전출,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휴직 등 인사발령 발생 시 자금팀에 통보</w:t>
      </w:r>
    </w:p>
    <w:p>
      <w:pPr>
        <w:pStyle w:val="af1"/>
        <w:ind w:leftChars="0"/>
        <w:jc w:val="left"/>
        <w:numPr>
          <w:ilvl w:val="0"/>
          <w:numId w:val="5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소지자가 퇴직,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전출,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휴직 등의 인사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발령에 의해 법인카드를 반납하는 경우 이를 회수하여 자금팀에 전달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제5조 (법인카드 소지자의 자격)</w:t>
      </w:r>
    </w:p>
    <w:p>
      <w:pPr>
        <w:pStyle w:val="af1"/>
        <w:ind w:leftChars="0"/>
        <w:jc w:val="left"/>
        <w:numPr>
          <w:ilvl w:val="0"/>
          <w:numId w:val="6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소지자의 자격은 회사의 임직원으로 하되,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그 대상은 당사 임원과 입사 1년이상 경과한 직원으로 한다.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단,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회사가 필요하다 인정할 때에는 대상을 조정할 수 있다.</w:t>
      </w:r>
    </w:p>
    <w:p>
      <w:pPr>
        <w:pStyle w:val="af1"/>
        <w:ind w:leftChars="0" w:hanging="357"/>
        <w:jc w:val="left"/>
        <w:numPr>
          <w:ilvl w:val="0"/>
          <w:numId w:val="6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본 조 제1항에 정한 자 이외의 직원이 업무상 필요에 의해 카드를 발급받고자 할 경우에는 소속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팀장의 요청에 의한 재무관리실장의 합의를 득한 후 소속 담당임원(부문장)의 승인에 의하여 자격을 부여한다.</w:t>
      </w:r>
    </w:p>
    <w:p>
      <w:pPr>
        <w:pStyle w:val="af1"/>
        <w:ind w:leftChars="0" w:hanging="357"/>
        <w:jc w:val="left"/>
        <w:numPr>
          <w:ilvl w:val="0"/>
          <w:numId w:val="6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카드회사의 발급심사기준에 따라 카드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소지(대상)자에 대한 카드의 발급 거부 또는 직권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해지 될 경우,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필요하다고 인정되는 경우에 한하여 카드회사가 요청하는 소정의 절차에 따라 회사의 책임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하에 발급을 요청할 수 있으며,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이 경우 기획관리부문장의 합의와 소속 담당임원(부문장)의 승인에 의한다.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제6조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  <w:t>(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법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인카드 발급 범위 및 신청)</w:t>
      </w:r>
    </w:p>
    <w:p>
      <w:pPr>
        <w:pStyle w:val="af1"/>
        <w:ind w:leftChars="0"/>
        <w:jc w:val="left"/>
        <w:numPr>
          <w:ilvl w:val="0"/>
          <w:numId w:val="7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카드발급 신청 시 해당 소속 부서는 아래 양식을 첨부하여 재무관리실장의 승인을 득한 후 자금팀에 카드발급 신청을 의뢰하며,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자금팀은 취합한 신청서를 면밀히 검토하고 카드회사에 제출하여 카드 발급을 신청한다.</w:t>
      </w:r>
    </w:p>
    <w:p>
      <w:pPr>
        <w:pStyle w:val="af1"/>
        <w:ind w:leftChars="0" w:left="1117" w:hanging="357"/>
        <w:jc w:val="left"/>
        <w:numPr>
          <w:ilvl w:val="0"/>
          <w:numId w:val="8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 발급신청(별첨 #1)</w:t>
      </w:r>
    </w:p>
    <w:p>
      <w:pPr>
        <w:pStyle w:val="af1"/>
        <w:ind w:leftChars="0"/>
        <w:jc w:val="left"/>
        <w:numPr>
          <w:ilvl w:val="0"/>
          <w:numId w:val="8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법인카드 사용 및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관리규정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준수 각서(별첨 #2)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</w:p>
    <w:p>
      <w:pPr>
        <w:pStyle w:val="af1"/>
        <w:ind w:leftChars="0" w:hanging="357"/>
        <w:jc w:val="left"/>
        <w:numPr>
          <w:ilvl w:val="0"/>
          <w:numId w:val="7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자금팀은 법인카드 신규발급 수령자로부터 카드번호 등 주요 정보를 관리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장부 및 시스템에 등록한 후 일괄 관리한다.</w:t>
      </w:r>
    </w:p>
    <w:p>
      <w:pPr>
        <w:pStyle w:val="af1"/>
        <w:ind w:leftChars="0" w:hanging="357"/>
        <w:jc w:val="left"/>
        <w:numPr>
          <w:ilvl w:val="0"/>
          <w:numId w:val="7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제6조 1항에 의거하여 1인 1매 발급한다.</w:t>
      </w:r>
    </w:p>
    <w:p>
      <w:pPr>
        <w:jc w:val="left"/>
        <w:spacing w:after="60" w:before="120" w:line="300" w:lineRule="exact"/>
        <w:rPr>
          <w:rFonts w:ascii="함초롬바탕" w:eastAsia="함초롬바탕" w:hAnsi="함초롬바탕" w:cs="함초롬바탕"/>
          <w:b/>
          <w:color w:val="0066FF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4"/>
          <w:szCs w:val="24"/>
          <w:spacing w:val="-20"/>
        </w:rPr>
        <w:t>제7조 (법인카드의 사용금액 한도)</w:t>
      </w:r>
    </w:p>
    <w:p>
      <w:pPr>
        <w:pStyle w:val="af1"/>
        <w:ind w:leftChars="0"/>
        <w:jc w:val="left"/>
        <w:numPr>
          <w:ilvl w:val="0"/>
          <w:numId w:val="9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회사는 임직원의 법인카드의 월 사용한도를 일률적으로 정한다.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단,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업무특성 등을 고려하여 한도 금액을 조정할 수 있다.</w:t>
      </w:r>
    </w:p>
    <w:p>
      <w:pPr>
        <w:pStyle w:val="af1"/>
        <w:ind w:leftChars="0" w:hanging="357"/>
        <w:jc w:val="left"/>
        <w:numPr>
          <w:ilvl w:val="0"/>
          <w:numId w:val="9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본 조 제1항의 기업개별법인카드의 월 사용금액 한도는 다음과 같이 정한다.</w:t>
      </w:r>
    </w:p>
    <w:tbl>
      <w:tblPr>
        <w:tblStyle w:val="afffb"/>
        <w:tblW w:w="0" w:type="auto"/>
        <w:tblInd w:w="760" w:type="dxa"/>
        <w:tblLook w:val="04A0" w:firstRow="1" w:lastRow="0" w:firstColumn="1" w:lastColumn="0" w:noHBand="0" w:noVBand="1"/>
      </w:tblPr>
      <w:tblGrid>
        <w:gridCol w:w="1306"/>
        <w:gridCol w:w="1320"/>
        <w:gridCol w:w="1319"/>
        <w:gridCol w:w="1319"/>
        <w:gridCol w:w="1319"/>
        <w:gridCol w:w="1319"/>
        <w:gridCol w:w="1306"/>
      </w:tblGrid>
      <w:tr>
        <w:trPr>
          <w:trHeight w:val="498" w:hRule="atLeast"/>
        </w:trPr>
        <w:tc>
          <w:tcPr>
            <w:tcW w:w="1424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구분</w:t>
            </w:r>
          </w:p>
        </w:tc>
        <w:tc>
          <w:tcPr>
            <w:tcW w:w="1424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임원</w:t>
            </w:r>
          </w:p>
        </w:tc>
        <w:tc>
          <w:tcPr>
            <w:tcW w:w="1424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실장</w:t>
            </w:r>
          </w:p>
        </w:tc>
        <w:tc>
          <w:tcPr>
            <w:tcW w:w="1424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팀장</w:t>
            </w:r>
          </w:p>
        </w:tc>
        <w:tc>
          <w:tcPr>
            <w:tcW w:w="1424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부장~차장</w:t>
            </w:r>
          </w:p>
        </w:tc>
        <w:tc>
          <w:tcPr>
            <w:tcW w:w="1424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과장~대리</w:t>
            </w:r>
          </w:p>
        </w:tc>
        <w:tc>
          <w:tcPr>
            <w:tcW w:w="1424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사원</w:t>
            </w:r>
          </w:p>
        </w:tc>
      </w:tr>
      <w:tr>
        <w:trPr>
          <w:trHeight w:val="796" w:hRule="atLeast"/>
        </w:trPr>
        <w:tc>
          <w:tcPr>
            <w:tcW w:w="1424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한도금액</w:t>
            </w:r>
          </w:p>
        </w:tc>
        <w:tc>
          <w:tcPr>
            <w:tcW w:w="1424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5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00</w:t>
            </w:r>
          </w:p>
        </w:tc>
        <w:tc>
          <w:tcPr>
            <w:tcW w:w="1424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3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00</w:t>
            </w:r>
          </w:p>
        </w:tc>
        <w:tc>
          <w:tcPr>
            <w:tcW w:w="1424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200</w:t>
            </w:r>
          </w:p>
        </w:tc>
        <w:tc>
          <w:tcPr>
            <w:tcW w:w="1424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150</w:t>
            </w:r>
          </w:p>
        </w:tc>
        <w:tc>
          <w:tcPr>
            <w:tcW w:w="1424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10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0</w:t>
            </w:r>
          </w:p>
        </w:tc>
        <w:tc>
          <w:tcPr>
            <w:tcW w:w="1424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5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0</w:t>
            </w:r>
          </w:p>
        </w:tc>
      </w:tr>
    </w:tbl>
    <w:p>
      <w:pPr>
        <w:pStyle w:val="af1"/>
        <w:ind w:leftChars="0" w:hanging="357"/>
        <w:jc w:val="left"/>
        <w:numPr>
          <w:ilvl w:val="0"/>
          <w:numId w:val="9"/>
        </w:numPr>
        <w:spacing w:after="0" w:before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본 조 제1,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2항에도 불구하고 회사는 필요하다고 인정되는 경우,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동일 직책 내에서도 개인별로 월 사용금액 한도 금액을 조정할 수 있다.</w:t>
      </w:r>
    </w:p>
    <w:p>
      <w:pPr>
        <w:pStyle w:val="af1"/>
        <w:ind w:leftChars="0" w:hanging="357"/>
        <w:jc w:val="left"/>
        <w:numPr>
          <w:ilvl w:val="0"/>
          <w:numId w:val="9"/>
        </w:numPr>
        <w:spacing w:after="0" w:before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본 조 제2항에 정한 사용금액 한도 내로 신청 할 경우,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재무관리실장 합의 후 소속 팀장(실장)의 승인에 의하여 자격이 부여되며,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사용금액 한도를 상향하고자 할 경우 재무관리실장 합의 후 소속 담당임원(부문장)의 승인에 의하여 자격이 부여된다.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제8조 (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법인카드의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 xml:space="preserve"> 사용)</w:t>
      </w:r>
    </w:p>
    <w:p>
      <w:pPr>
        <w:pStyle w:val="af1"/>
        <w:ind w:leftChars="0"/>
        <w:jc w:val="left"/>
        <w:numPr>
          <w:ilvl w:val="0"/>
          <w:numId w:val="10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회사 예산 범위 내에서 업무를 수행하기 위하여 필요한 경비를 지출하는 경우와 사내 경비처리기준 및 제 규정에서 정한 기준 및 범위 내에서만 법인카드를 사용할 수 있으며,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개인용도 사용은 불허한다.</w:t>
      </w:r>
    </w:p>
    <w:p>
      <w:pPr>
        <w:pStyle w:val="af1"/>
        <w:ind w:leftChars="0" w:hanging="357"/>
        <w:jc w:val="left"/>
        <w:numPr>
          <w:ilvl w:val="0"/>
          <w:numId w:val="10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 소지자는 회사 경비지출 시 반드시 법인카드를 사용해야 한다.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다만,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다음의 증빙을 수취하는 경우에는 예외로 한다.</w:t>
      </w:r>
    </w:p>
    <w:p>
      <w:pPr>
        <w:pStyle w:val="af1"/>
        <w:ind w:leftChars="0"/>
        <w:jc w:val="left"/>
        <w:numPr>
          <w:ilvl w:val="0"/>
          <w:numId w:val="11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세금계산서 계산서</w:t>
      </w:r>
    </w:p>
    <w:p>
      <w:pPr>
        <w:pStyle w:val="af1"/>
        <w:ind w:leftChars="0"/>
        <w:jc w:val="left"/>
        <w:numPr>
          <w:ilvl w:val="0"/>
          <w:numId w:val="11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적격 증빙을 수취하기 곤란한 경우와 대중교통수단 이용 등 불가피하게 법인카드 사용이 제한되는 경우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</w:p>
    <w:p>
      <w:pPr>
        <w:pStyle w:val="af1"/>
        <w:ind w:leftChars="0" w:hanging="357"/>
        <w:jc w:val="left"/>
        <w:numPr>
          <w:ilvl w:val="0"/>
          <w:numId w:val="10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회사의 투명한 경비 처리를 위해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Clean Card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제도를 시행하여 제한업종에서의 법인카드 사용을 제한한다.</w:t>
      </w:r>
    </w:p>
    <w:p>
      <w:pPr>
        <w:pStyle w:val="af1"/>
        <w:ind w:leftChars="0" w:left="1117" w:hanging="357"/>
        <w:jc w:val="left"/>
        <w:numPr>
          <w:ilvl w:val="0"/>
          <w:numId w:val="12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제한업종</w:t>
      </w:r>
    </w:p>
    <w:p>
      <w:pPr>
        <w:pStyle w:val="af1"/>
        <w:ind w:leftChars="0" w:left="1120"/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-골프장,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골프연습장,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카지노,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가방, 시계,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귀금속,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이/미용실,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피부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미용원,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찜질방,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안마시술소,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유흥주점,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단란주점,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룸살롱,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노래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방,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복권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방,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화원,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상품권 등</w:t>
      </w:r>
    </w:p>
    <w:p>
      <w:pPr>
        <w:pStyle w:val="af1"/>
        <w:ind w:leftChars="0" w:left="1117" w:hanging="357"/>
        <w:jc w:val="left"/>
        <w:numPr>
          <w:ilvl w:val="0"/>
          <w:numId w:val="12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적용대상은 전 임직원으로 한다.</w:t>
      </w:r>
    </w:p>
    <w:p>
      <w:pPr>
        <w:pStyle w:val="af1"/>
        <w:ind w:leftChars="0" w:left="1117" w:hanging="357"/>
        <w:jc w:val="left"/>
        <w:numPr>
          <w:ilvl w:val="0"/>
          <w:numId w:val="12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업무와 관련하여 필요 시 다음 절차에 따라 클린카드 예외사용승인을 요청할 수 있다.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다만,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별도의 사내 경비처리기준 및 관련 프로세스에 의거하여 법인카드 사용금지 항목에 대하여는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Clean Card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예외 사용이 불가</w:t>
      </w:r>
    </w:p>
    <w:tbl>
      <w:tblPr>
        <w:tblStyle w:val="afffb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1559"/>
        <w:gridCol w:w="1560"/>
        <w:gridCol w:w="1740"/>
        <w:gridCol w:w="1570"/>
      </w:tblGrid>
      <w:tr>
        <w:trPr>
          <w:trHeight w:val="561" w:hRule="atLeast"/>
        </w:trPr>
        <w:tc>
          <w:tcPr>
            <w:tcW w:w="1362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구분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b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  <w:spacing w:val="-20"/>
              </w:rPr>
              <w:t>기안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b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  <w:spacing w:val="-20"/>
              </w:rPr>
              <w:t>조정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합의</w:t>
            </w:r>
          </w:p>
        </w:tc>
        <w:tc>
          <w:tcPr>
            <w:tcW w:w="1740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합의</w:t>
            </w:r>
          </w:p>
        </w:tc>
        <w:tc>
          <w:tcPr>
            <w:tcW w:w="1570" w:type="dxa"/>
            <w:tcBorders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b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z w:val="24"/>
                <w:szCs w:val="24"/>
                <w:spacing w:val="-20"/>
              </w:rPr>
              <w:t>결재</w:t>
            </w:r>
          </w:p>
        </w:tc>
      </w:tr>
      <w:tr>
        <w:trPr>
          <w:trHeight w:val="951" w:hRule="atLeast"/>
        </w:trPr>
        <w:tc>
          <w:tcPr>
            <w:tcW w:w="1362" w:type="dxa"/>
            <w:tcBorders>
              <w:top w:val="double" w:sz="4" w:space="0" w:color="auto"/>
            </w:tcBorders>
            <w:vAlign w:val="center"/>
          </w:tcPr>
          <w:p>
            <w:pPr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예외 사용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소속 담당자</w:t>
            </w:r>
          </w:p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(담당,</w:t>
            </w:r>
            <w:r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팀장)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소속담당임원</w:t>
            </w:r>
            <w:r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  <w:br/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(부문장)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재무관리실장</w:t>
            </w:r>
          </w:p>
        </w:tc>
        <w:tc>
          <w:tcPr>
            <w:tcW w:w="1740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3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30"/>
              </w:rPr>
              <w:t>기획관리부문장</w:t>
            </w:r>
          </w:p>
        </w:tc>
        <w:tc>
          <w:tcPr>
            <w:tcW w:w="1570" w:type="dxa"/>
            <w:tcBorders>
              <w:top w:val="double" w:sz="4" w:space="0" w:color="auto"/>
            </w:tcBorders>
            <w:vAlign w:val="center"/>
          </w:tcPr>
          <w:p>
            <w:pPr>
              <w:pStyle w:val="af1"/>
              <w:ind w:leftChars="0" w:left="0"/>
              <w:jc w:val="center"/>
              <w:spacing w:line="300" w:lineRule="exact"/>
              <w:rPr>
                <w:rFonts w:ascii="함초롬바탕" w:eastAsia="함초롬바탕" w:hAnsi="함초롬바탕" w:cs="함초롬바탕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  <w:szCs w:val="24"/>
                <w:spacing w:val="-20"/>
              </w:rPr>
              <w:t>대표이사</w:t>
            </w:r>
          </w:p>
        </w:tc>
      </w:tr>
    </w:tbl>
    <w:p>
      <w:pPr>
        <w:pStyle w:val="af1"/>
        <w:ind w:leftChars="0" w:left="1123"/>
        <w:jc w:val="left"/>
        <w:spacing w:after="0" w:before="60" w:line="30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-상품권,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회원권,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숙박권,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입장권,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할인권,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초대권,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관람권,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콘도사용권 등 유가증권 구매 불가</w:t>
      </w:r>
    </w:p>
    <w:p>
      <w:pPr>
        <w:pStyle w:val="af1"/>
        <w:ind w:leftChars="0" w:left="1123"/>
        <w:jc w:val="left"/>
        <w:spacing w:after="0" w:before="60" w:line="30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-화환,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조화 주문 및 구매 불가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제9조 (법인카드의 반납)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카드소지자는 퇴직,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전출,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휴직 등의 사유로 자격을 상실한 경우 본인이 소유하고 있는 법인카드를 즉시 인사팀에 반납하여야 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제10조 (법인카드의 도난 및 분실)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법인카드의 도난 및 분실의 경우,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 소지자는 즉시 유선으로 해당 카드회사에 신고하고 자금팀에 그 사실을 통보하여야 하며,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자금팀은 법인카드의 도난 및 분실을 확인 후 카드회사에 해당 임직원의 법인카드 재발급을 신청한다.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제11조 (법인카드의 도난 분실 및 관리에 따른 책임)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다음 각호와 같은 법인카드의 사용 및 관리에 따른 제반 책임은 카드 소지자에게 있다.</w:t>
      </w:r>
    </w:p>
    <w:p>
      <w:pPr>
        <w:pStyle w:val="af1"/>
        <w:ind w:leftChars="0" w:hanging="357"/>
        <w:jc w:val="left"/>
        <w:numPr>
          <w:ilvl w:val="0"/>
          <w:numId w:val="1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법인카드를 분실 도난 당하였을 때,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 분실 신고를 태만하여 발생된 사고</w:t>
      </w:r>
    </w:p>
    <w:p>
      <w:pPr>
        <w:pStyle w:val="af1"/>
        <w:ind w:leftChars="0"/>
        <w:jc w:val="left"/>
        <w:numPr>
          <w:ilvl w:val="0"/>
          <w:numId w:val="1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카드사용 금액과 기타 형태의 집행 예산의 합이 배정된 예산을 초과하여 사용하였을 경우 또는 회사 업무와 무관하게 사용된 경우</w:t>
      </w:r>
    </w:p>
    <w:p>
      <w:pPr>
        <w:pStyle w:val="af1"/>
        <w:ind w:leftChars="0" w:hanging="357"/>
        <w:jc w:val="left"/>
        <w:numPr>
          <w:ilvl w:val="0"/>
          <w:numId w:val="1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법인카드를 타인에게 양도 대여하여 발생된 사고</w:t>
      </w:r>
    </w:p>
    <w:p>
      <w:pPr>
        <w:pStyle w:val="af1"/>
        <w:ind w:leftChars="0" w:hanging="357"/>
        <w:jc w:val="left"/>
        <w:numPr>
          <w:ilvl w:val="0"/>
          <w:numId w:val="1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법인카드를 사용하고 경비 처리 청구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시한을 초과한 경우</w:t>
      </w:r>
    </w:p>
    <w:p>
      <w:pPr>
        <w:pStyle w:val="af1"/>
        <w:ind w:leftChars="0" w:hanging="357"/>
        <w:jc w:val="left"/>
        <w:numPr>
          <w:ilvl w:val="0"/>
          <w:numId w:val="1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연체료 및 관련 귀책 사항 일체</w:t>
      </w:r>
    </w:p>
    <w:p>
      <w:pPr>
        <w:pStyle w:val="af1"/>
        <w:ind w:leftChars="0" w:hanging="357"/>
        <w:jc w:val="left"/>
        <w:numPr>
          <w:ilvl w:val="0"/>
          <w:numId w:val="1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기타 귀책사유가 카드 소지자에게 있는 사고의 경우</w:t>
      </w:r>
    </w:p>
    <w:p>
      <w:pPr>
        <w:pStyle w:val="af1"/>
        <w:ind w:leftChars="0"/>
        <w:jc w:val="left"/>
        <w:numPr>
          <w:ilvl w:val="0"/>
          <w:numId w:val="13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사내 경비처리기준 및 제 규정을 위반하여 법인카드를 사용한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경우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제12조 (법인카드 대금의 결제)</w:t>
      </w:r>
    </w:p>
    <w:p>
      <w:pPr>
        <w:pStyle w:val="af1"/>
        <w:ind w:leftChars="0"/>
        <w:jc w:val="left"/>
        <w:numPr>
          <w:ilvl w:val="0"/>
          <w:numId w:val="1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법인카드이 대금 결제 의무는 카드 소지자 개인에게 있다.</w:t>
      </w:r>
    </w:p>
    <w:p>
      <w:pPr>
        <w:pStyle w:val="af1"/>
        <w:ind w:leftChars="0" w:hanging="357"/>
        <w:jc w:val="left"/>
        <w:numPr>
          <w:ilvl w:val="0"/>
          <w:numId w:val="1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2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2"/>
        </w:rPr>
        <w:t>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6"/>
        </w:rPr>
        <w:t>인카드의 대금 결제는 예산 한도 내에서 업무와 관련하여 지출한 비용에 한하여 회사가 지급한다.</w:t>
      </w:r>
    </w:p>
    <w:p>
      <w:pPr>
        <w:pStyle w:val="af1"/>
        <w:ind w:leftChars="0"/>
        <w:jc w:val="left"/>
        <w:numPr>
          <w:ilvl w:val="0"/>
          <w:numId w:val="1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회사는 각 해당 부서에서 전결권자가 승인한 카드 사용금액에 한하여 그 결제대금을 지정된 결제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일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(매월 00일)에 결제계좌로 지급한다.</w:t>
      </w:r>
    </w:p>
    <w:p>
      <w:pPr>
        <w:pStyle w:val="af1"/>
        <w:ind w:leftChars="0" w:hanging="357"/>
        <w:jc w:val="left"/>
        <w:numPr>
          <w:ilvl w:val="0"/>
          <w:numId w:val="14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 소지자는 개인용도로 사용하였거나,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회사 경비처리하지 않은 법인카드 사용금액 및 사내경비처리기준과 제 규정을 위반하여 사용한 금액에 대해서는 즉시 취소하여야 한다.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취소가 어려울 경우 사적 사용 사유를 기록하여 1차상사에게 결재 득한 후 사용금액은 카드 소지자가 부담한다.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제13조 (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연체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 xml:space="preserve"> 및 손실 관리)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본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제9조 및 제12조와 관련한 고의 또는 부주의로 회사에 재정적 손해를 끼쳤을 경우, 그에 상응하는 손해액 및 제11조와 관련한 연체료 및 경비 처리 미결된 금액에 대한 금액은 카드 소지자가 부담한다.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제14조 (사후관리)</w:t>
      </w:r>
    </w:p>
    <w:p>
      <w:pPr>
        <w:pStyle w:val="af1"/>
        <w:ind w:leftChars="0"/>
        <w:jc w:val="left"/>
        <w:numPr>
          <w:ilvl w:val="0"/>
          <w:numId w:val="15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회계팀은 법인카드 사용 미 처리 건에 대한 월 단위 모니터링을 실시하여 결산 시 모든 사용 건에 대한 정산이 이뤄질 수 있도록 법인카드 사용에 따른 제 정보를 임직원에 메일 통보하거나 공지할 수 있다.</w:t>
      </w:r>
    </w:p>
    <w:p>
      <w:pPr>
        <w:pStyle w:val="af1"/>
        <w:ind w:leftChars="0" w:hanging="357"/>
        <w:jc w:val="left"/>
        <w:numPr>
          <w:ilvl w:val="0"/>
          <w:numId w:val="15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자금팀은 회사의 신용도 하락 및 법적 위험을 방지하기 위해 법인카드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관리 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의 의무를 해태(부정 사용,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사적 사용,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연체 등)하는 카드 소지자의 법인카드를 정지하거나 해지할 수 있다.(1차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경고,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2차 경위서,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3차 법인카드 해지)</w:t>
      </w:r>
    </w:p>
    <w:p>
      <w:pPr>
        <w:pStyle w:val="af1"/>
        <w:ind w:leftChars="0"/>
        <w:jc w:val="left"/>
        <w:numPr>
          <w:ilvl w:val="0"/>
          <w:numId w:val="15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법인카드의 무분별한 사용 방지를 위해 조직관리 1차 상사는 직원의 법인카드 모니터링을 강화하고 문제 발생 시 관리 책임을 진다.</w:t>
      </w:r>
    </w:p>
    <w:p>
      <w:pPr>
        <w:pStyle w:val="af1"/>
        <w:ind w:leftChars="0" w:hanging="357"/>
        <w:jc w:val="left"/>
        <w:numPr>
          <w:ilvl w:val="0"/>
          <w:numId w:val="15"/>
        </w:numPr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본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제14조 2항에 따라 법인카드 해지 직원은 해지 사유 발생일로부터 1년 이내 재 발급이 불가하나,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재무관리실장의 합의와 소속담당임원(부문장)의 승인에 의해 법인카드를 재 발급할 수 있다.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</w:p>
    <w:p>
      <w:pPr>
        <w:jc w:val="left"/>
        <w:spacing w:after="60" w:before="200" w:line="320" w:lineRule="exact"/>
        <w:rPr>
          <w:rFonts w:ascii="함초롬바탕" w:eastAsia="함초롬바탕" w:hAnsi="함초롬바탕" w:cs="함초롬바탕"/>
          <w:b/>
          <w:color w:val="0066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제15조 (카드 소지자의 선관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66FF"/>
          <w:sz w:val="26"/>
          <w:szCs w:val="26"/>
          <w:spacing w:val="-20"/>
        </w:rPr>
        <w:t>의무)</w:t>
      </w:r>
    </w:p>
    <w:p>
      <w:pPr>
        <w:jc w:val="left"/>
        <w:spacing w:after="60" w:line="32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회사는 법인카드 소지자가 본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에서 정하는 규정 및 의무를 성실히 이행할 수 있도록 관리해야 하며,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카드 소지자는 법인카드 선관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의무를 확약하고 법인카드 관리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에 따라 투명하게 법인카드를 사용하여야 한다.</w:t>
      </w:r>
    </w:p>
    <w:p>
      <w:pPr>
        <w:wordWrap/>
        <w:jc w:val="right"/>
        <w:spacing w:line="420" w:lineRule="exact"/>
        <w:rPr>
          <w:rFonts w:ascii="바탕체" w:eastAsia="바탕체" w:hAnsi="바탕체" w:cs="바탕체"/>
          <w:b/>
          <w:szCs w:val="20"/>
        </w:rPr>
      </w:pPr>
    </w:p>
    <w:p>
      <w:pPr>
        <w:jc w:val="center"/>
        <w:spacing w:after="60" w:before="200" w:line="320" w:lineRule="exact"/>
        <w:rPr>
          <w:rFonts w:ascii="함초롬바탕" w:eastAsia="함초롬바탕" w:hAnsi="함초롬바탕" w:cs="함초롬바탕"/>
          <w:b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sz w:val="26"/>
          <w:szCs w:val="26"/>
          <w:spacing w:val="-20"/>
        </w:rPr>
        <w:t xml:space="preserve">부  </w:t>
      </w:r>
      <w:r>
        <w:rPr>
          <w:rFonts w:ascii="함초롬바탕" w:eastAsia="함초롬바탕" w:hAnsi="함초롬바탕" w:cs="함초롬바탕"/>
          <w:b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26"/>
          <w:szCs w:val="26"/>
          <w:spacing w:val="-20"/>
        </w:rPr>
        <w:t>칙</w:t>
      </w: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본 규정은 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2020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년 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7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월 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일부 제정 시행한다.</w:t>
      </w: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wordWrap/>
        <w:jc w:val="left"/>
        <w:spacing w:line="420" w:lineRule="exact"/>
        <w:rPr>
          <w:rFonts w:ascii="함초롬바탕" w:eastAsia="함초롬바탕" w:hAnsi="함초롬바탕" w:cs="함초롬바탕"/>
          <w:b/>
          <w:szCs w:val="20"/>
        </w:rPr>
      </w:pP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sectPr>
      <w:pgSz w:w="11906" w:h="16838"/>
      <w:pgMar w:top="794" w:right="964" w:bottom="567" w:left="964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바탕체">
    <w:panose1 w:val="02030609000101010101"/>
    <w:notTrueType w:val="false"/>
    <w:sig w:usb0="B00002AF" w:usb1="69D77CFB" w:usb2="00000030" w:usb3="00000001" w:csb0="4008009F" w:csb1="DFD70000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lang w:eastAsia="ko-KR"/>
              <w:rFonts w:ascii="Arial Narrow" w:eastAsia="함초롬바탕" w:hAnsi="Arial Narrow" w:cs="함초롬바탕" w:hint="eastAsia"/>
              <w:sz w:val="44"/>
              <w:szCs w:val="44"/>
              <w:rtl w:val="off"/>
            </w:rPr>
            <w:t>법인카드관리규정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/>
              <w:sz w:val="16"/>
            </w:rPr>
            <w:t>02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4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66c2681"/>
    <w:multiLevelType w:val="hybridMultilevel"/>
    <w:tmpl w:val="b8dc6c04"/>
    <w:lvl w:ilvl="0" w:tplc="8ac19f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282820"/>
    <w:multiLevelType w:val="hybridMultilevel"/>
    <w:tmpl w:val="7fb8407e"/>
    <w:lvl w:ilvl="0" w:tplc="78c483e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1a5437"/>
    <w:multiLevelType w:val="hybridMultilevel"/>
    <w:tmpl w:val="16cd56"/>
    <w:lvl w:ilvl="0" w:tplc="b052bc14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b61698"/>
    <w:multiLevelType w:val="hybridMultilevel"/>
    <w:tmpl w:val="9970036c"/>
    <w:lvl w:ilvl="0" w:tplc="41baeb04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632f6b"/>
    <w:multiLevelType w:val="hybridMultilevel"/>
    <w:tmpl w:val="6780fb92"/>
    <w:lvl w:ilvl="0" w:tplc="65faaadc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ebc2f75"/>
    <w:multiLevelType w:val="hybridMultilevel"/>
    <w:tmpl w:val="78acca04"/>
    <w:lvl w:ilvl="0" w:tplc="d8be6ba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7784459"/>
    <w:multiLevelType w:val="hybridMultilevel"/>
    <w:tmpl w:val="e0eaf70"/>
    <w:lvl w:ilvl="0" w:tplc="bc020bd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86b2071"/>
    <w:multiLevelType w:val="hybridMultilevel"/>
    <w:tmpl w:val="d0ce63c"/>
    <w:lvl w:ilvl="0" w:tplc="df8e0ff8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f284d15"/>
    <w:multiLevelType w:val="hybridMultilevel"/>
    <w:tmpl w:val="81d422a0"/>
    <w:lvl w:ilvl="0" w:tplc="15ea09e2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b41f2e"/>
    <w:multiLevelType w:val="hybridMultilevel"/>
    <w:tmpl w:val="12be74e0"/>
    <w:lvl w:ilvl="0" w:tplc="e28e16e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e36bea"/>
    <w:multiLevelType w:val="hybridMultilevel"/>
    <w:tmpl w:val="bce892a8"/>
    <w:lvl w:ilvl="0" w:tplc="86248c46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64416c87"/>
    <w:multiLevelType w:val="hybridMultilevel"/>
    <w:tmpl w:val="4b627984"/>
    <w:lvl w:ilvl="0" w:tplc="7010820a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19f11d7"/>
    <w:multiLevelType w:val="hybridMultilevel"/>
    <w:tmpl w:val="88dc052e"/>
    <w:lvl w:ilvl="0" w:tplc="41641e6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295502"/>
    <w:multiLevelType w:val="hybridMultilevel"/>
    <w:tmpl w:val="4f3af62a"/>
    <w:lvl w:ilvl="0" w:tplc="6abc203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95864f6"/>
    <w:multiLevelType w:val="hybridMultilevel"/>
    <w:tmpl w:val="417a31e4"/>
    <w:lvl w:ilvl="0" w:tplc="aaccf032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">
    <w:name w:val="제목 Char"/>
    <w:basedOn w:val="a2"/>
    <w:link w:val="Normal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link w:val="Normal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character" w:styleId="a9">
    <w:name w:val="Emphasis"/>
    <w:basedOn w:val="a2"/>
    <w:qFormat/>
    <w:rPr>
      <w:i/>
      <w:iCs/>
    </w:r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b">
    <w:name w:val="Date"/>
    <w:basedOn w:val="a1"/>
    <w:next w:val="a1"/>
    <w:link w:val="Normal"/>
    <w:semiHidden/>
    <w:unhideWhenUsed/>
  </w:style>
  <w:style w:type="character" w:customStyle="1" w:styleId="Char9">
    <w:name w:val="머리글 Char"/>
    <w:basedOn w:val="a2"/>
    <w:link w:val="Normal"/>
  </w:style>
  <w:style w:type="character" w:customStyle="1" w:styleId="Char6">
    <w:name w:val="날짜 Char"/>
    <w:basedOn w:val="a2"/>
    <w:link w:val="Normal"/>
    <w:semiHidden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fa">
    <w:name w:val="Body Text"/>
    <w:basedOn w:val="a1"/>
    <w:link w:val="Normal"/>
    <w:semiHidden/>
    <w:pPr>
      <w:adjustRightInd/>
      <w:ind w:left="350" w:right="35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84" w:before="84" w:line="305" w:lineRule="auto"/>
    </w:pPr>
    <w:rPr>
      <w:color w:val="000000"/>
      <w:szCs w:val="20"/>
      <w:kern w:val="0"/>
    </w:rPr>
  </w:style>
  <w:style w:type="character" w:customStyle="1" w:styleId="Charf">
    <w:name w:val="바닥글 Char"/>
    <w:basedOn w:val="a2"/>
    <w:link w:val="Normal"/>
  </w:style>
  <w:style w:type="character" w:customStyle="1" w:styleId="Charf0">
    <w:name w:val="본문 Char"/>
    <w:basedOn w:val="a2"/>
    <w:link w:val="Normal"/>
    <w:semiHidden/>
    <w:rPr>
      <w:rFonts w:ascii="바탕" w:eastAsia="바탕" w:hAnsi="Times New Roman" w:cs="Times New Roman"/>
      <w:color w:val="000000"/>
      <w:szCs w:val="20"/>
      <w:kern w:val="0"/>
    </w:rPr>
  </w:style>
  <w:style w:type="character" w:styleId="afff7">
    <w:name w:val="page number"/>
    <w:basedOn w:val="a2"/>
    <w:semiHidden/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hs1">
    <w:name w:val="hs1"/>
    <w:basedOn w:val="a1"/>
    <w:pPr>
      <w:autoSpaceDE/>
      <w:autoSpaceDN/>
      <w:widowControl/>
      <w:wordWrap/>
      <w:spacing w:line="320" w:lineRule="atLeast"/>
    </w:pPr>
    <w:rPr>
      <w:rFonts w:ascii="굴림체" w:eastAsia="굴림체" w:hAnsi="굴림체" w:cs="굴림"/>
      <w:color w:val="000000"/>
      <w:szCs w:val="20"/>
      <w:kern w:val="0"/>
    </w:rPr>
  </w:style>
  <w:style w:type="paragraph" w:customStyle="1" w:styleId="3">
    <w:name w:val="개요 3"/>
    <w:pPr>
      <w:adjustRightInd/>
      <w:ind w:left="5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">
    <w:name w:val="머리말"/>
    <w:pPr>
      <w:adjustRightInd/>
      <w:ind w:right="200"/>
      <w:autoSpaceDE w:val="off"/>
      <w:autoSpaceDN w:val="off"/>
      <w:widowControl w:val="off"/>
      <w:jc w:val="right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spacing w:after="0" w:line="277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1">
    <w:name w:val="그림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10">
    <w:name w:val="개요 1"/>
    <w:pPr>
      <w:adjustRightInd/>
      <w:ind w:left="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4">
    <w:name w:val="찾아보기"/>
    <w:pPr>
      <w:adjustRightInd/>
      <w:autoSpaceDE w:val="off"/>
      <w:autoSpaceDN w:val="off"/>
      <w:widowControl w:val="off"/>
      <w:wordWrap w:val="off"/>
      <w:tabs>
        <w:tab w:val="left" w:pos="321"/>
        <w:tab w:val="left" w:pos="3729" w:leader="dot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customStyle="1" w:styleId="2">
    <w:name w:val="개요 2"/>
    <w:pPr>
      <w:adjustRightInd/>
      <w:ind w:left="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b">
    <w:name w:val="바탕글"/>
    <w:basedOn w:val="a1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customStyle="1" w:styleId="11">
    <w:name w:val="1)"/>
    <w:pPr>
      <w:adjustRightInd/>
      <w:ind w:left="1300" w:right="300" w:hanging="3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7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">
    <w:name w:val="제1조"/>
    <w:basedOn w:val="a1"/>
    <w:pPr>
      <w:snapToGrid w:val="0"/>
      <w:shd w:val="clear" w:color="auto" w:fill="FFFFFF"/>
      <w:spacing w:before="114" w:line="456" w:lineRule="auto"/>
      <w:textAlignment w:val="baseline"/>
    </w:pPr>
    <w:rPr>
      <w:rFonts w:ascii="굴림" w:eastAsia="굴림" w:hAnsi="굴림" w:cs="굴림"/>
      <w:color w:val="000000"/>
      <w:w w:val="93"/>
      <w:sz w:val="21"/>
      <w:szCs w:val="21"/>
      <w:kern w:val="0"/>
      <w:spacing w:val="-12"/>
    </w:rPr>
  </w:style>
  <w:style w:type="paragraph" w:customStyle="1" w:styleId="af0">
    <w:name w:val="각주"/>
    <w:pPr>
      <w:adjustRightInd/>
      <w:ind w:left="264" w:hanging="264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40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3">
    <w:name w:val="수식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2">
    <w:name w:val="표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4">
    <w:name w:val="개요 4"/>
    <w:pPr>
      <w:adjustRightInd/>
      <w:ind w:left="7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11">
    <w:name w:val="1.1.1"/>
    <w:pPr>
      <w:adjustRightInd/>
      <w:ind w:left="1300" w:right="300" w:hanging="6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e">
    <w:name w:val="쪽 번호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5">
    <w:name w:val="개요 5"/>
    <w:pPr>
      <w:adjustRightInd/>
      <w:ind w:left="9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7">
    <w:name w:val="개요 7"/>
    <w:pPr>
      <w:adjustRightInd/>
      <w:ind w:left="1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6">
    <w:name w:val="개요 6"/>
    <w:pPr>
      <w:adjustRightInd/>
      <w:ind w:left="1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2021-05-29T05:39:00Z</dcterms:created>
  <dcterms:modified xsi:type="dcterms:W3CDTF">2021-06-17T08:17:30Z</dcterms:modified>
  <cp:lastPrinted>2020-05-25T07:05:00Z</cp:lastPrinted>
  <cp:version>0900.0001.01</cp:version>
</cp:coreProperties>
</file>