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56"/>
          <w:szCs w:val="56"/>
        </w:rPr>
        <w:t xml:space="preserve">Webhook Delivery Service</w:t>
      </w:r>
    </w:p>
    <w:p>
      <w:pPr>
        <w:spacing w:after="40"/>
      </w:pPr>
      <w:r>
        <w:rPr>
          <w:color w:val="555555"/>
          <w:sz w:val="32"/>
          <w:szCs w:val="32"/>
        </w:rPr>
        <w:t xml:space="preserve">With Retry and Fault Tolerance</w:t>
      </w:r>
    </w:p>
    <w:p>
      <w:pPr>
        <w:spacing w:after="500"/>
      </w:pPr>
      <w:r>
        <w:rPr>
          <w:i/>
          <w:iCs/>
          <w:color w:val="777777"/>
          <w:sz w:val="24"/>
          <w:szCs w:val="24"/>
        </w:rPr>
        <w:t xml:space="preserve">Self Project  |  May 2025 – July 2025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40"/>
      </w:pPr>
      <w:r>
        <w:t xml:space="preserve">Design a reliable webhook delivery system for asynchronously sending event notifications with guaranteed delivery and fault tolerance.</w:t>
      </w:r>
    </w:p>
    <w:p>
      <w:pPr>
        <w:pStyle w:val="Heading1"/>
        <w:spacing w:after="150" w:before="300"/>
      </w:pPr>
      <w:r>
        <w:t xml:space="preserve">2. Approach</w:t>
      </w:r>
    </w:p>
    <w:p>
      <w:pPr>
        <w:spacing w:after="140"/>
      </w:pPr>
      <w:r>
        <w:t xml:space="preserve">A backend service queues outgoing webhooks and processes them asynchronously via a pool of worker threads consuming a durable task queue. Failed deliveries are retried automatically using exponential backoff with jitter, every attempt is structured-logged, and delivery status is tracked end-to-end from ‘pending’ through ‘retrying’ to either ‘success’ or ‘dead_letter’.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 API (Flask / Python) to register subscriber endpoints and publish events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Durable, atomically-claimed task queue (SQLite WAL) standing in for Redis/RabbitMQ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Worker pool with HMAC-signed HTTP delivery, configurable timeout, exponential backoff + jitter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Structured JSON logging for every attempt (worker id, latency, response code, backoff)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Mock downstream receiver with configurable failure rate, used to generate the dataset below</w:t>
      </w:r>
    </w:p>
    <w:p>
      <w:pPr>
        <w:spacing w:after="140"/>
      </w:pPr>
      <w:r>
        <w:t xml:space="preserve">The architecture diagram was shared inline in the chat as an interactive component; the pipeline is: producer app → webhook API → durable queue &amp; worker pool → destination endpoint, branching to ‘Delivered’ on a 2xx response or looping back through backoff-scheduled retries until either success or the dead-letter queue after 6 failed attempts.</w:t>
      </w:r>
    </w:p>
    <w:p>
      <w:pPr>
        <w:pStyle w:val="Heading1"/>
        <w:spacing w:after="150" w:before="300"/>
      </w:pPr>
      <w:r>
        <w:t xml:space="preserve">3. System Design Notes</w:t>
      </w:r>
    </w:p>
    <w:p>
      <w:pPr>
        <w:pStyle w:val="Heading2"/>
        <w:spacing w:after="120" w:before="250"/>
      </w:pPr>
      <w:r>
        <w:t xml:space="preserve">3.1 Reliability pattern</w:t>
      </w:r>
    </w:p>
    <w:p>
      <w:pPr>
        <w:spacing w:after="140"/>
      </w:pPr>
      <w:r>
        <w:t xml:space="preserve">The core reliability guarantee is: an event is never lost between being accepted by the API and either being delivered or exhausting its retry budget. This is achieved by persisting every delivery attempt as a durable row (SQLite, WAL mode) before any network call is made, and only ever transitioning its status after the network call returns — so a crash mid-delivery simply leaves the row in a retryable state rather than silently dropping it.</w:t>
      </w:r>
    </w:p>
    <w:p>
      <w:pPr>
        <w:pStyle w:val="Heading2"/>
        <w:spacing w:after="120" w:before="250"/>
      </w:pPr>
      <w:r>
        <w:t xml:space="preserve">3.2 Exponential backoff</w:t>
      </w:r>
    </w:p>
    <w:p>
      <w:pPr>
        <w:spacing w:after="140"/>
      </w:pPr>
      <w:r>
        <w:t xml:space="preserve">Retry delay follows delay = min(cap, base × 2^(attempt-1)) + jitter, capped and jittered to avoid thundering-herd retries against a recovering downstream. In this build: base = 0.3s, cap = 5s, jitter ≤ 0.2s, max 6 attempts before dead-lettering — compressed from realistic production constants (e.g. base = 2s, cap = 5 min) purely so the demo finishes in seconds.</w:t>
      </w:r>
    </w:p>
    <w:p>
      <w:pPr>
        <w:spacing w:after="200"/>
        <w:jc w:val="center"/>
      </w:pPr>
      <w:r>
        <w:drawing>
          <wp:inline distT="0" distB="0" distL="0" distR="0">
            <wp:extent cx="4095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1. Exponential backoff schedule used by the worker pool.</w:t>
      </w:r>
    </w:p>
    <w:p>
      <w:pPr>
        <w:pStyle w:val="Heading2"/>
        <w:spacing w:after="120" w:before="250"/>
      </w:pPr>
      <w:r>
        <w:t xml:space="preserve">3.3 Concurrency correctness</w:t>
      </w:r>
    </w:p>
    <w:p>
      <w:pPr>
        <w:spacing w:after="140"/>
      </w:pPr>
      <w:r>
        <w:t xml:space="preserve">Claiming a due delivery for processing (SELECT candidate rows, then UPDATE their status) is wrapped in a SQLite BEGIN IMMEDIATE transaction so two worker threads can never claim and double-process the same delivery — an early version of this project without that guard exhibited exactly that race, and the fix is called out directly in db.py.</w:t>
      </w:r>
    </w:p>
    <w:p>
      <w:pPr>
        <w:pStyle w:val="Heading1"/>
        <w:spacing w:after="150" w:before="300"/>
      </w:pPr>
      <w:r>
        <w:t xml:space="preserve">4. Dataset</w:t>
      </w:r>
    </w:p>
    <w:p>
      <w:pPr>
        <w:spacing w:after="140"/>
      </w:pPr>
      <w:r>
        <w:t xml:space="preserve">The simulation registered four subscriber endpoints spanning a spectrum of downstream reliability (0%, 20%, 50%, 80% simulated failure rate) and published 120 events across 5 event types (order.created, payment.succeeded, payment.failed, user.updated, invoice.paid), fanned out to all four endpoints — 480 deliveries and 963 individual delivery attempts in total. Two CSV files make up the dataset: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deliveries_dataset.csv — one row per delivery: event type, endpoint, final status, attempt count, latency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delivery_attempts.csv — one row per individual attempt: attempt number, outcome, response code, latency, error</w:t>
      </w:r>
    </w:p>
    <w:p>
      <w:pPr>
        <w:pStyle w:val="Heading1"/>
        <w:spacing w:after="150" w:before="300"/>
      </w:pPr>
      <w:r>
        <w:t xml:space="preserve">5.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pct" w:w="25%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Total deliveries</w:t>
            </w:r>
          </w:p>
        </w:tc>
        <w:tc>
          <w:tcPr>
            <w:tcW w:type="pct" w:w="25%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Overall success rate</w:t>
            </w:r>
          </w:p>
        </w:tc>
        <w:tc>
          <w:tcPr>
            <w:tcW w:type="pct" w:w="25%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Dead-letter rate</w:t>
            </w:r>
          </w:p>
        </w:tc>
        <w:tc>
          <w:tcPr>
            <w:tcW w:type="pct" w:w="25%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Avg. attempts / success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</w:rPr>
              <w:t xml:space="preserve">480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</w:rPr>
              <w:t xml:space="preserve">92.71%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</w:rPr>
              <w:t xml:space="preserve">7.29%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</w:rPr>
              <w:t xml:space="preserve">1.69</w:t>
            </w:r>
          </w:p>
        </w:tc>
      </w:tr>
    </w:tbl>
    <w:p>
      <w:pPr>
        <w:spacing w:after="300"/>
      </w:pPr>
    </w:p>
    <w:p>
      <w:pPr>
        <w:spacing w:after="200"/>
        <w:jc w:val="center"/>
      </w:pPr>
      <w:r>
        <w:drawing>
          <wp:inline distT="0" distB="0" distL="0" distR="0">
            <wp:extent cx="3048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2. Overall delivery outcome across all endpoints.</w:t>
      </w:r>
    </w:p>
    <w:p>
      <w:pPr>
        <w:spacing w:after="200"/>
        <w:jc w:val="center"/>
      </w:pPr>
      <w:r>
        <w:drawing>
          <wp:inline distT="0" distB="0" distL="0" distR="0">
            <wp:extent cx="4095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3. Delivery outcome by downstream reliability profile — the headline result: retries recover most failures even against a partner that fails 80% of raw requests.</w:t>
      </w:r>
    </w:p>
    <w:p>
      <w:pPr>
        <w:pStyle w:val="Heading2"/>
        <w:spacing w:after="120" w:before="250"/>
      </w:pPr>
      <w:r>
        <w:t xml:space="preserve">5.1 Success rate by downstream reliability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25%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Downstream partner</w:t>
            </w:r>
          </w:p>
        </w:tc>
        <w:tc>
          <w:tcPr>
            <w:tcW w:type="pct" w:w="25%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Success rate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</w:rPr>
              <w:t xml:space="preserve">flaky-partner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</w:rPr>
              <w:t xml:space="preserve">96.67%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</w:rPr>
              <w:t xml:space="preserve">mostly-stable-partner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</w:rPr>
              <w:t xml:space="preserve">100%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</w:rPr>
              <w:t xml:space="preserve">reliable-partner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</w:rPr>
              <w:t xml:space="preserve">100%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</w:rPr>
              <w:t xml:space="preserve">very-flaky-partner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</w:rPr>
              <w:t xml:space="preserve">74.17%</w:t>
            </w:r>
          </w:p>
        </w:tc>
      </w:tr>
    </w:tbl>
    <w:p>
      <w:pPr>
        <w:spacing w:after="300"/>
      </w:pPr>
    </w:p>
    <w:p>
      <w:pPr>
        <w:spacing w:after="200"/>
        <w:jc w:val="center"/>
      </w:pPr>
      <w:r>
        <w:drawing>
          <wp:inline distT="0" distB="0" distL="0" distR="0">
            <wp:extent cx="3810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4. How many attempts successful deliveries needed — most land on the first try, and the long tail is recovered by retry.</w:t>
      </w:r>
    </w:p>
    <w:p>
      <w:pPr>
        <w:spacing w:after="200"/>
        <w:jc w:val="center"/>
      </w:pPr>
      <w:r>
        <w:drawing>
          <wp:inline distT="0" distB="0" distL="0" distR="0">
            <wp:extent cx="3810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5. Attempt latency: successful attempts return in milliseconds; failed/timed-out attempts cluster near the request timeout.</w:t>
      </w:r>
    </w:p>
    <w:p>
      <w:pPr>
        <w:spacing w:after="200"/>
        <w:jc w:val="center"/>
      </w:pPr>
      <w:r>
        <w:drawing>
          <wp:inline distT="0" distB="0" distL="0" distR="0">
            <wp:extent cx="4095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6. Outcome is driven by endpoint reliability, not event type — confirms the retry logic treats all event types uniformly.</w:t>
      </w:r>
    </w:p>
    <w:p>
      <w:pPr>
        <w:pStyle w:val="Heading1"/>
        <w:spacing w:after="150" w:before="300"/>
      </w:pPr>
      <w:r>
        <w:t xml:space="preserve">6. Findings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Overall delivery success rate across all endpoints: 92.71% (only 7.29% required dead-lettering).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against the deliberately unreliable partner (80% simulated raw failure rate), the retry mechanism still landed 74.2% of deliveries — versus what would be a ~20% raw success rate with no retries at 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average, a successful delivery needed 1.69 attempts — most events succeed on the first try, and retries recover the rest.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Median latency for a successful attempt was under 2ms (local network); failed attempts cluster near the configured request timeout, as expected.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Outcome correlates with endpoint reliability, not event type — confirming the system treats all event types uniformly and doesn't introduce hidden bias.</w:t>
      </w:r>
    </w:p>
    <w:p>
      <w:pPr>
        <w:pStyle w:val="Heading1"/>
        <w:spacing w:after="150" w:before="300"/>
      </w:pPr>
      <w:r>
        <w:t xml:space="preserve">7. Limitations &amp; Future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SQLite is used as the durable queue for a self-contained demo; a production deployment would swap in Redis/RabbitMQ + a real broker client (the worker/queue interface is already isolated to make this swap mechanical).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circuit breaker: a permanently-down endpoint still consumes a full retry budget per delivery rather than being short-circuited after repeated failures.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webhook signature verification example on the receiver side (HMAC signature is sent, but the mock receiver doesn't verify it).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Backoff constants are compressed for demo speed; production values should be tuned to the downstream's typical recovery time.</w:t>
      </w:r>
    </w:p>
    <w:p>
      <w:pPr>
        <w:pStyle w:val="Heading1"/>
        <w:spacing w:after="150" w:before="300"/>
      </w:pPr>
      <w:r>
        <w:t xml:space="preserve">8. How to Run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pip install flask requests   # matplotlib + pandas only needed for analyze.py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python3 simulate.py           # runs API + receiver + worker pool, drains queue, exports dataset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python3 analyze.py            # generates charts + summary_metrics.json from the dataset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14b6983588196341c4b400ec91e854b17e5e0f.png"/><Relationship Id="rId8" Type="http://schemas.openxmlformats.org/officeDocument/2006/relationships/image" Target="media/6a479907229e51594c7ec326bd1c7ec1010f52cc.png"/><Relationship Id="rId9" Type="http://schemas.openxmlformats.org/officeDocument/2006/relationships/image" Target="media/3dc24b1040df8ee47e56d31828abaead27f807a2.png"/><Relationship Id="rId10" Type="http://schemas.openxmlformats.org/officeDocument/2006/relationships/image" Target="media/6f379c728ece5f8f3152aba169be6453f286642f.png"/><Relationship Id="rId11" Type="http://schemas.openxmlformats.org/officeDocument/2006/relationships/image" Target="media/6a30b679ee32b1a6e6c66d03dc5303b844e64148.png"/><Relationship Id="rId12" Type="http://schemas.openxmlformats.org/officeDocument/2006/relationships/image" Target="media/49d3b7f62b1230c3457177de70075f9dd869683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2026-08-28T00:09:58.900Z</dcterms:created>
  <dcterms:modified xsi:type="dcterms:W3CDTF">2026-08-28T00:09:58.913Z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