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Mémoire Technique - Test Generation Project</w:t>
      </w:r>
    </w:p>
    <w:p>
      <w:r>
        <w:br w:type="page"/>
      </w:r>
    </w:p>
    <w:p>
      <w:pPr>
        <w:pStyle w:val="Heading1"/>
      </w:pPr>
      <w:r>
        <w:t>Presentation</w:t>
      </w:r>
    </w:p>
    <w:p>
      <w:pPr>
        <w:pStyle w:val="Heading2"/>
      </w:pPr>
      <w:r>
        <w:t>Notre histoire et notre expertise</w:t>
      </w:r>
    </w:p>
    <w:p>
      <w:r>
        <w:t>Forte d'une expérience de plus de deux décennies dans le secteur du BTP, notre entreprise s'est spécialisée dans la construction de bâtiments résidentiels et d'établissements recevant du public. Depuis notre création, nous avons développé une expertise particulière dans la réalisation d'infrastructures destinées aux personnes âgées, comprenant les enjeux spécifiques liés à l'accessibilité, au confort et à la sécurité de ces établissements.</w:t>
      </w:r>
    </w:p>
    <w:p>
      <w:r>
        <w:t>Notre parcours nous a menés à réaliser de nombreux projets similaires, nous permettant d'acquérir une connaissance approfondie des normes PMR, des réglementations ERP et des exigences techniques propres aux résidences pour seniors. Cette spécialisation nous positionne comme un partenaire de confiance pour la réalisation de votre projet de résidence de 50 logements.</w:t>
      </w:r>
    </w:p>
    <w:p>
      <w:pPr>
        <w:pStyle w:val="Heading2"/>
      </w:pPr>
      <w:r>
        <w:t>Nos domaines d'intervention</w:t>
      </w:r>
    </w:p>
    <w:p>
      <w:pPr>
        <w:pStyle w:val="Heading3"/>
      </w:pPr>
      <w:r>
        <w:t>Spécialités techniques</w:t>
      </w:r>
    </w:p>
    <w:p>
      <w:r>
        <w:t>• Gros œuvre : Fondations, structure béton armé, maçonnerie</w:t>
        <w:br/>
        <w:t>• Second œuvre : Cloisons, doublages, isolation thermique et acoustique</w:t>
        <w:br/>
        <w:t>• Aménagements spécialisés : Équipements PMR, systèmes de sécurité incendie</w:t>
        <w:br/>
        <w:t>• Finitions : Revêtements adaptés aux ERP, peintures et traitements spécifiques</w:t>
      </w:r>
    </w:p>
    <w:p>
      <w:pPr>
        <w:pStyle w:val="Heading3"/>
      </w:pPr>
      <w:r>
        <w:t>Secteurs d'activité privilégiés</w:t>
      </w:r>
    </w:p>
    <w:p>
      <w:r>
        <w:t>• Établissements médico-sociaux</w:t>
        <w:br/>
        <w:t>• Résidences services seniors</w:t>
        <w:br/>
        <w:t>• Logements sociaux et intermédiaires</w:t>
        <w:br/>
        <w:t>• Établissements recevant du public (ERP)</w:t>
      </w:r>
    </w:p>
    <w:p>
      <w:pPr>
        <w:pStyle w:val="Heading2"/>
      </w:pPr>
      <w:r>
        <w:t>Nos références qualité</w:t>
      </w:r>
    </w:p>
    <w:p>
      <w:pPr>
        <w:pStyle w:val="Heading3"/>
      </w:pPr>
      <w:r>
        <w:t>Certifications et qualifications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Certification</w:t>
            </w:r>
          </w:p>
        </w:tc>
        <w:tc>
          <w:tcPr>
            <w:tcW w:type="dxa" w:w="2880"/>
          </w:tcPr>
          <w:p>
            <w:r>
              <w:t>Domaine</w:t>
            </w:r>
          </w:p>
        </w:tc>
        <w:tc>
          <w:tcPr>
            <w:tcW w:type="dxa" w:w="2880"/>
          </w:tcPr>
          <w:p>
            <w:r>
              <w:t>Validité</w:t>
            </w:r>
          </w:p>
        </w:tc>
      </w:tr>
      <w:tr>
        <w:tc>
          <w:tcPr>
            <w:tcW w:type="dxa" w:w="2880"/>
          </w:tcPr>
          <w:p>
            <w:r>
              <w:t>Qualibat RGE</w:t>
            </w:r>
          </w:p>
        </w:tc>
        <w:tc>
          <w:tcPr>
            <w:tcW w:type="dxa" w:w="2880"/>
          </w:tcPr>
          <w:p>
            <w:r>
              <w:t>Efficacité énergétique</w:t>
            </w:r>
          </w:p>
        </w:tc>
        <w:tc>
          <w:tcPr>
            <w:tcW w:type="dxa" w:w="2880"/>
          </w:tcPr>
          <w:p>
            <w:r>
              <w:t>En cours</w:t>
            </w:r>
          </w:p>
        </w:tc>
      </w:tr>
      <w:tr>
        <w:tc>
          <w:tcPr>
            <w:tcW w:type="dxa" w:w="2880"/>
          </w:tcPr>
          <w:p>
            <w:r>
              <w:t>ISO 9001</w:t>
            </w:r>
          </w:p>
        </w:tc>
        <w:tc>
          <w:tcPr>
            <w:tcW w:type="dxa" w:w="2880"/>
          </w:tcPr>
          <w:p>
            <w:r>
              <w:t>Management de la qualité</w:t>
            </w:r>
          </w:p>
        </w:tc>
        <w:tc>
          <w:tcPr>
            <w:tcW w:type="dxa" w:w="2880"/>
          </w:tcPr>
          <w:p>
            <w:r>
              <w:t>En cours</w:t>
            </w:r>
          </w:p>
        </w:tc>
      </w:tr>
      <w:tr>
        <w:tc>
          <w:tcPr>
            <w:tcW w:type="dxa" w:w="2880"/>
          </w:tcPr>
          <w:p>
            <w:r>
              <w:t>MASE</w:t>
            </w:r>
          </w:p>
        </w:tc>
        <w:tc>
          <w:tcPr>
            <w:tcW w:type="dxa" w:w="2880"/>
          </w:tcPr>
          <w:p>
            <w:r>
              <w:t>Sécurité et environnement</w:t>
            </w:r>
          </w:p>
        </w:tc>
        <w:tc>
          <w:tcPr>
            <w:tcW w:type="dxa" w:w="2880"/>
          </w:tcPr>
          <w:p>
            <w:r>
              <w:t>En cours</w:t>
            </w:r>
          </w:p>
        </w:tc>
      </w:tr>
    </w:tbl>
    <w:p/>
    <w:p>
      <w:pPr>
        <w:pStyle w:val="Heading3"/>
      </w:pPr>
      <w:r>
        <w:t>Assurances et garanties</w:t>
      </w:r>
    </w:p>
    <w:p>
      <w:r>
        <w:t>Nous disposons d'une couverture d'assurance complète adaptée à notre activité :</w:t>
      </w:r>
    </w:p>
    <w:p>
      <w:r>
        <w:t>• Responsabilité civile professionnelle : Couverture adaptée aux projets de cette envergure</w:t>
        <w:br/>
        <w:t>• Garantie décennale : Souscrite auprès d'un assureur reconnu du secteur BTP</w:t>
        <w:br/>
        <w:t>• Assurance tous risques chantier : Protection complète pendant la phase de réalisation</w:t>
      </w:r>
    </w:p>
    <w:p>
      <w:pPr>
        <w:pStyle w:val="Heading2"/>
      </w:pPr>
      <w:r>
        <w:t>Notre organisation</w:t>
      </w:r>
    </w:p>
    <w:p>
      <w:pPr>
        <w:pStyle w:val="Heading3"/>
      </w:pPr>
      <w:r>
        <w:t>Structure de l'entreprise</w:t>
      </w:r>
    </w:p>
    <w:p>
      <w:r>
        <w:t>Notre organisation repose sur une équipe permanente de professionnels qualifiés, complétée par un réseau de partenaires et sous-traitants sélectionnés selon des critères stricts de qualité et de fiabilité.</w:t>
      </w:r>
    </w:p>
    <w:p>
      <w:r>
        <w:t>Direction technique : Pilotage des projets et coordination des équipes</w:t>
        <w:br/>
        <w:t>Bureau d'études : Analyse technique et optimisation des solutions constructives</w:t>
        <w:br/>
        <w:t>Équipes de production : Ouvriers qualifiés et compagnons expérimentés</w:t>
        <w:br/>
        <w:t>Service qualité : Contrôle et suivi des prestations</w:t>
      </w:r>
    </w:p>
    <w:p>
      <w:pPr>
        <w:pStyle w:val="Heading3"/>
      </w:pPr>
      <w:r>
        <w:t>Nos atouts pour ce projet</w:t>
      </w:r>
    </w:p>
    <w:p>
      <w:r>
        <w:t>• Expérience confirmée dans la construction d'établissements pour personnes âgées</w:t>
        <w:br/>
        <w:t>• Maîtrise des réglementations spécifiques aux ERP et à l'accessibilité</w:t>
        <w:br/>
        <w:t>• Approche collaborative avec les maîtres d'œuvre et bureaux d'études</w:t>
        <w:br/>
        <w:t>• Respect des délais grâce à une planification rigoureuse</w:t>
        <w:br/>
        <w:t>• Engagement environnemental avec des solutions durables et performantes</w:t>
      </w:r>
    </w:p>
    <w:p>
      <w:pPr>
        <w:pStyle w:val="Heading2"/>
      </w:pPr>
      <w:r>
        <w:t>Notre approche projet</w:t>
      </w:r>
    </w:p>
    <w:p>
      <w:pPr>
        <w:pStyle w:val="Heading3"/>
      </w:pPr>
      <w:r>
        <w:t>Philosophie d'entreprise</w:t>
      </w:r>
    </w:p>
    <w:p>
      <w:r>
        <w:t>Notre démarche s'articule autour de trois piliers fondamentaux :</w:t>
      </w:r>
    </w:p>
    <w:p>
      <w:pPr>
        <w:pStyle w:val="ListNumber"/>
      </w:pPr>
      <w:r>
        <w:t>La qualité : Recherche permanente de l'excellence technique et esthétique</w:t>
      </w:r>
    </w:p>
    <w:p>
      <w:pPr>
        <w:pStyle w:val="ListNumber"/>
      </w:pPr>
      <w:r>
        <w:t>La sécurité : Protection des intervenants et des futurs occupants</w:t>
      </w:r>
    </w:p>
    <w:p>
      <w:pPr>
        <w:pStyle w:val="ListNumber"/>
      </w:pPr>
      <w:r>
        <w:t>Le respect des engagements : Tenue des délais, budgets et spécifications</w:t>
      </w:r>
    </w:p>
    <w:p>
      <w:pPr>
        <w:pStyle w:val="Heading3"/>
      </w:pPr>
      <w:r>
        <w:t>Méthodes de travail</w:t>
      </w:r>
    </w:p>
    <w:p>
      <w:r>
        <w:t>Nous privilégions une approche méthodique basée sur :</w:t>
      </w:r>
    </w:p>
    <w:p>
      <w:r>
        <w:t>• L'anticipation : Analyse préalable des contraintes et préparation minutieuse</w:t>
        <w:br/>
        <w:t>• La coordination : Communication permanente avec tous les acteurs du projet</w:t>
        <w:br/>
        <w:t>• Le contrôle qualité : Vérifications systématiques à chaque étape</w:t>
        <w:br/>
        <w:t>• L'amélioration continue : Capitalisation sur l'expérience acquise</w:t>
      </w:r>
    </w:p>
    <w:p>
      <w:r>
        <w:t>Cette présentation de notre entreprise témoigne de notre capacité à mener à bien votre projet de résidence pour personnes âgées, en alliant expertise technique, rigueur organisationnelle et respect des spécificités de ce type d'établissement.</w:t>
      </w:r>
    </w:p>
    <w:p>
      <w:r>
        <w:br w:type="page"/>
      </w:r>
    </w:p>
    <w:p>
      <w:pPr>
        <w:pStyle w:val="Heading1"/>
      </w:pPr>
      <w:r>
        <w:t>Organisation</w:t>
      </w:r>
    </w:p>
    <w:p>
      <w:pPr>
        <w:pStyle w:val="Heading2"/>
      </w:pPr>
      <w:r>
        <w:t>Organisation du chantier</w:t>
      </w:r>
    </w:p>
    <w:p>
      <w:pPr>
        <w:pStyle w:val="Heading3"/>
      </w:pPr>
      <w:r>
        <w:t>3.1 Structure d'encadrement et responsabilités</w:t>
      </w:r>
    </w:p>
    <w:p>
      <w:r>
        <w:t>L'organisation du chantier de la résidence pour personnes âgées repose sur une structure hiérarchique claire, garantissant une coordination optimale des 50 logements à réaliser.</w:t>
      </w:r>
    </w:p>
    <w:p>
      <w:r>
        <w:t>Conducteur de Travaux dédié</w:t>
      </w:r>
    </w:p>
    <w:p>
      <w:r>
        <w:t>L'interlocuteur privilégié de la Maîtrise d'Ouvrage et de la Maîtrise d'œuvre sera un Conducteur de travaux présent à temps plein sur l'opération. Il est responsable de :</w:t>
        <w:br/>
        <w:t>- La gestion technique et financière du chantier</w:t>
        <w:br/>
        <w:t>- La définition des modes opératoires spécifiques aux résidences pour personnes âgées</w:t>
        <w:br/>
        <w:t>- La gestion des interfaces avec la Maîtrise d'ouvrage, la Maîtrise d'œuvre et le bureau de contrôle</w:t>
        <w:br/>
        <w:t>- L'organisation générale du chantier (moyens humains, matériaux, matériel)</w:t>
        <w:br/>
        <w:t>- Le contrôle de conformité de nos ouvrages et la levée des réserves</w:t>
        <w:br/>
        <w:t>- La planification et coordination de nos sous-traitants</w:t>
        <w:br/>
        <w:t>- La coordination des études d'exécution avec le BET de structure</w:t>
        <w:br/>
        <w:t>- La participation aux réunions hebdomadaires durant toutes les phases, y compris le second œuvre</w:t>
      </w:r>
    </w:p>
    <w:p>
      <w:r>
        <w:t>Équipe d'encadrement opérationnel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Fonction</w:t>
            </w:r>
          </w:p>
        </w:tc>
        <w:tc>
          <w:tcPr>
            <w:tcW w:type="dxa" w:w="2160"/>
          </w:tcPr>
          <w:p>
            <w:r>
              <w:t>Qualification</w:t>
            </w:r>
          </w:p>
        </w:tc>
        <w:tc>
          <w:tcPr>
            <w:tcW w:type="dxa" w:w="2160"/>
          </w:tcPr>
          <w:p>
            <w:r>
              <w:t>Effectif</w:t>
            </w:r>
          </w:p>
        </w:tc>
        <w:tc>
          <w:tcPr>
            <w:tcW w:type="dxa" w:w="2160"/>
          </w:tcPr>
          <w:p>
            <w:r>
              <w:t>Mission principale</w:t>
            </w:r>
          </w:p>
        </w:tc>
      </w:tr>
      <w:tr>
        <w:tc>
          <w:tcPr>
            <w:tcW w:type="dxa" w:w="2160"/>
          </w:tcPr>
          <w:p>
            <w:r>
              <w:t>Chef de chantier</w:t>
            </w:r>
          </w:p>
        </w:tc>
        <w:tc>
          <w:tcPr>
            <w:tcW w:type="dxa" w:w="2160"/>
          </w:tcPr>
          <w:p>
            <w:r>
              <w:t>-</w:t>
            </w:r>
          </w:p>
        </w:tc>
        <w:tc>
          <w:tcPr>
            <w:tcW w:type="dxa" w:w="2160"/>
          </w:tcPr>
          <w:p>
            <w:r>
              <w:t>1</w:t>
            </w:r>
          </w:p>
        </w:tc>
        <w:tc>
          <w:tcPr>
            <w:tcW w:type="dxa" w:w="2160"/>
          </w:tcPr>
          <w:p>
            <w:r>
              <w:t>Encadrement direct des équipes (20 ouvriers)</w:t>
            </w:r>
          </w:p>
        </w:tc>
      </w:tr>
      <w:tr>
        <w:tc>
          <w:tcPr>
            <w:tcW w:type="dxa" w:w="2160"/>
          </w:tcPr>
          <w:p>
            <w:r>
              <w:t>Chefs d'équipe</w:t>
            </w:r>
          </w:p>
        </w:tc>
        <w:tc>
          <w:tcPr>
            <w:tcW w:type="dxa" w:w="2160"/>
          </w:tcPr>
          <w:p>
            <w:r>
              <w:t>N4P2</w:t>
            </w:r>
          </w:p>
        </w:tc>
        <w:tc>
          <w:tcPr>
            <w:tcW w:type="dxa" w:w="2160"/>
          </w:tcPr>
          <w:p>
            <w:r>
              <w:t>2</w:t>
            </w:r>
          </w:p>
        </w:tc>
        <w:tc>
          <w:tcPr>
            <w:tcW w:type="dxa" w:w="2160"/>
          </w:tcPr>
          <w:p>
            <w:r>
              <w:t>Spécialisation : verticaux et planchers</w:t>
            </w:r>
          </w:p>
        </w:tc>
      </w:tr>
      <w:tr>
        <w:tc>
          <w:tcPr>
            <w:tcW w:type="dxa" w:w="2160"/>
          </w:tcPr>
          <w:p>
            <w:r>
              <w:t>Grutier</w:t>
            </w:r>
          </w:p>
        </w:tc>
        <w:tc>
          <w:tcPr>
            <w:tcW w:type="dxa" w:w="2160"/>
          </w:tcPr>
          <w:p>
            <w:r>
              <w:t>N4P1</w:t>
            </w:r>
          </w:p>
        </w:tc>
        <w:tc>
          <w:tcPr>
            <w:tcW w:type="dxa" w:w="2160"/>
          </w:tcPr>
          <w:p>
            <w:r>
              <w:t>1</w:t>
            </w:r>
          </w:p>
        </w:tc>
        <w:tc>
          <w:tcPr>
            <w:tcW w:type="dxa" w:w="2160"/>
          </w:tcPr>
          <w:p>
            <w:r>
              <w:t>Conduite d'engins de levage</w:t>
            </w:r>
          </w:p>
        </w:tc>
      </w:tr>
    </w:tbl>
    <w:p/>
    <w:p>
      <w:pPr>
        <w:pStyle w:val="Heading3"/>
      </w:pPr>
      <w:r>
        <w:t>3.2 Moyens humains déployés</w:t>
      </w:r>
    </w:p>
    <w:p>
      <w:r>
        <w:t>L'effectif sera dimensionné selon les phases du chantier, avec une répartition par spécialités :</w:t>
      </w:r>
    </w:p>
    <w:p>
      <w:r>
        <w:t>Répartition des équipes par corps d'état :</w:t>
      </w:r>
    </w:p>
    <w:p>
      <w:pPr>
        <w:pStyle w:val="ListBullet"/>
      </w:pPr>
      <w:r>
        <w:t>4 Ouvriers N3P2 dédiés aux fondations</w:t>
      </w:r>
    </w:p>
    <w:p>
      <w:pPr>
        <w:pStyle w:val="ListBullet"/>
      </w:pPr>
      <w:r>
        <w:t>6 Ouvriers N3P2 affectés aux éléments verticaux</w:t>
      </w:r>
    </w:p>
    <w:p>
      <w:pPr>
        <w:pStyle w:val="ListBullet"/>
      </w:pPr>
      <w:r>
        <w:t>4 Ouvriers N3P2 spécialisés poutres et planchers</w:t>
      </w:r>
    </w:p>
    <w:p>
      <w:pPr>
        <w:pStyle w:val="ListBullet"/>
      </w:pPr>
      <w:r>
        <w:t>2 Ouvriers N3P2 pour les finitions</w:t>
      </w:r>
    </w:p>
    <w:p>
      <w:pPr>
        <w:pStyle w:val="ListBullet"/>
      </w:pPr>
      <w:r>
        <w:t>1 Ouvrier N2 responsable sécurité et nettoyage</w:t>
      </w:r>
    </w:p>
    <w:p>
      <w:r>
        <w:t>Cette organisation permet une montée en charge progressive et une spécialisation des équipes selon les exigences techniques de chaque phase.</w:t>
      </w:r>
    </w:p>
    <w:p>
      <w:pPr>
        <w:pStyle w:val="Heading3"/>
      </w:pPr>
      <w:r>
        <w:t>3.3 Logistique et approvisionnements</w:t>
      </w:r>
    </w:p>
    <w:p>
      <w:r>
        <w:t>Stockage et manutention</w:t>
      </w:r>
    </w:p>
    <w:p>
      <w:r>
        <w:t>L'ensemble du matériel utilisé sera issu de notre dépôt local, garantissant :</w:t>
        <w:br/>
        <w:t>- Une traçabilité complète des équipements</w:t>
        <w:br/>
        <w:t>- Une maintenance préventive assurée</w:t>
        <w:br/>
        <w:t>- Une disponibilité immédiate des pièces de rechange</w:t>
        <w:br/>
        <w:t>- Une réduction des délais d'approvisionnement</w:t>
      </w:r>
    </w:p>
    <w:p>
      <w:r>
        <w:t>Zones de stockage</w:t>
      </w:r>
    </w:p>
    <w:p>
      <w:r>
        <w:t>Le plan d'installation de chantier (PIC) prévoira :</w:t>
        <w:br/>
        <w:t>- Aires de stockage sécurisées pour les matériaux sensibles</w:t>
        <w:br/>
        <w:t>- Zones de préfabrication pour optimiser les cadences</w:t>
        <w:br/>
        <w:t>- Circuits de circulation différenciés (personnel/matériel)</w:t>
        <w:br/>
        <w:t>- Espaces dédiés au tri sélectif des déchets</w:t>
      </w:r>
    </w:p>
    <w:p>
      <w:pPr>
        <w:pStyle w:val="Heading3"/>
      </w:pPr>
      <w:r>
        <w:t>3.4 Coordination et interfaces</w:t>
      </w:r>
    </w:p>
    <w:p>
      <w:r>
        <w:t>Gestion des sous-traitants</w:t>
      </w:r>
    </w:p>
    <w:p>
      <w:r>
        <w:t>Notre organisation intègre la coordination étroite avec nos sous-traitants qualifiés, notamment pour les corps d'état techniques spécifiques aux résidences pour personnes âgées (systèmes d'appel, équipements PMR, etc.).</w:t>
      </w:r>
    </w:p>
    <w:p>
      <w:r>
        <w:t>Planification des interventions</w:t>
      </w:r>
    </w:p>
    <w:p>
      <w:pPr>
        <w:pStyle w:val="ListBullet"/>
      </w:pPr>
      <w:r>
        <w:t>Réunions de coordination hebdomadaires</w:t>
      </w:r>
    </w:p>
    <w:p>
      <w:pPr>
        <w:pStyle w:val="ListBullet"/>
      </w:pPr>
      <w:r>
        <w:t>Planning détaillé partagé avec tous les intervenants</w:t>
      </w:r>
    </w:p>
    <w:p>
      <w:pPr>
        <w:pStyle w:val="ListBullet"/>
      </w:pPr>
      <w:r>
        <w:t>Points de contrôle qualité à chaque interface</w:t>
      </w:r>
    </w:p>
    <w:p>
      <w:pPr>
        <w:pStyle w:val="ListBullet"/>
      </w:pPr>
      <w:r>
        <w:t>Suivi en temps réel de l'avancement</w:t>
      </w:r>
    </w:p>
    <w:p>
      <w:pPr>
        <w:pStyle w:val="Heading3"/>
      </w:pPr>
      <w:r>
        <w:t>3.5 Sécurité et prévention</w:t>
      </w:r>
    </w:p>
    <w:p>
      <w:r>
        <w:t>Notre politique de prévention d'accidents du travail et d'amélioration des conditions de travail s'articule autour d'investissements concernant :</w:t>
      </w:r>
    </w:p>
    <w:p>
      <w:pPr>
        <w:pStyle w:val="ListBullet"/>
      </w:pPr>
      <w:r>
        <w:t>Formation et information du personnel : sessions régulières adaptées aux risques du chantier</w:t>
      </w:r>
    </w:p>
    <w:p>
      <w:pPr>
        <w:pStyle w:val="ListBullet"/>
      </w:pPr>
      <w:r>
        <w:t>Équipements de travail et de protection : fourniture et contrôle des EPI réglementaires</w:t>
      </w:r>
    </w:p>
    <w:p>
      <w:pPr>
        <w:pStyle w:val="ListBullet"/>
      </w:pPr>
      <w:r>
        <w:t>Préparation minutieuse des chantiers : analyse préalable des risques et mise en place des protections</w:t>
      </w:r>
    </w:p>
    <w:p>
      <w:r>
        <w:t>Le Conducteur de Travaux porte une attention particulière à l'organisation sécuritaire du chantier. Il rédige les PPSPS spécifiques, choisit le matériel et les équipements de sécurité adaptés, puis contrôle sur chantier l'application rigoureuse de ces mesures de prévention.</w:t>
      </w:r>
    </w:p>
    <w:p>
      <w:r>
        <w:t>Cette organisation garantit le respect des délais, la qualité des ouvrages et la sécurité de tous les intervenants, éléments essentiels pour la réussite de cette résidence destinée aux personnes âgées.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09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B4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