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A4D"/>
          <w:sz w:val="56"/>
          <w:szCs w:val="56"/>
        </w:rPr>
        <w:t xml:space="preserve">LINGUA Africa</w:t>
      </w:r>
    </w:p>
    <w:p>
      <w:pPr>
        <w:spacing w:after="40"/>
      </w:pPr>
      <w:r>
        <w:rPr>
          <w:b/>
          <w:bCs/>
          <w:color w:val="2E75B6"/>
          <w:sz w:val="32"/>
          <w:szCs w:val="32"/>
        </w:rPr>
        <w:t xml:space="preserve">Draft Application Answers</w:t>
      </w:r>
    </w:p>
    <w:p>
      <w:pPr>
        <w:pBdr>
          <w:bottom w:val="single" w:color="2E75B6" w:sz="12" w:space="8"/>
        </w:pBdr>
        <w:spacing w:after="240"/>
      </w:pPr>
      <w:r>
        <w:rPr>
          <w:color w:val="555555"/>
          <w:sz w:val="24"/>
          <w:szCs w:val="24"/>
        </w:rPr>
        <w:t xml:space="preserve">Lingo / Flagship — for review and iteration (not final submission text)</w:t>
      </w:r>
    </w:p>
    <w:p>
      <w:pPr>
        <w:spacing w:after="120" w:line="276"/>
        <w:jc w:val="left"/>
      </w:pPr>
      <w:r>
        <w:rPr>
          <w:b/>
          <w:bCs/>
        </w:rPr>
        <w:t xml:space="preserve">Applicant: </w:t>
      </w:r>
      <w:r>
        <w:t xml:space="preserve">Harry Winner Kamdem Fezeu</w:t>
      </w:r>
    </w:p>
    <w:p>
      <w:pPr>
        <w:spacing w:after="120" w:line="276"/>
        <w:jc w:val="left"/>
      </w:pPr>
      <w:r>
        <w:rPr>
          <w:b/>
          <w:bCs/>
        </w:rPr>
        <w:t xml:space="preserve">Prepared: </w:t>
      </w:r>
      <w:r>
        <w:t xml:space="preserve">4 June 2026   ·   </w:t>
      </w:r>
      <w:r>
        <w:rPr>
          <w:b/>
          <w:bCs/>
        </w:rPr>
        <w:t xml:space="preserve">Deadline: </w:t>
      </w:r>
      <w:r>
        <w:rPr>
          <w:b/>
          <w:bCs/>
          <w:color w:val="B00020"/>
        </w:rPr>
        <w:t xml:space="preserve">15 June 2026, 18:00 (form) / 23:59 WAT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D9A8" w:sz="1"/>
              <w:left w:val="single" w:color="8A6D00" w:sz="18"/>
              <w:bottom w:val="single" w:color="E6D9A8" w:sz="1"/>
              <w:right w:val="single" w:color="E6D9A8" w:sz="1"/>
            </w:tcBorders>
            <w:shd w:fill="FBF3D6" w:val="clear"/>
            <w:tcMar>
              <w:top w:type="dxa" w:w="120"/>
              <w:left w:type="dxa" w:w="200"/>
              <w:bottom w:type="dxa" w:w="120"/>
              <w:right w:type="dxa" w:w="160"/>
            </w:tcMar>
          </w:tcPr>
          <w:p>
            <w:pPr>
              <w:spacing w:after="60" w:line="264"/>
            </w:pPr>
            <w:r>
              <w:rPr>
                <w:b/>
                <w:bCs/>
              </w:rPr>
              <w:t xml:space="preserve">How to use this document. </w:t>
            </w:r>
            <w:r>
              <w:t xml:space="preserve">Each answer below maps to a numbered field in the Submittable form, drafted within its word limit (word counts shown per answer). These are starting drafts built from the agreed strategy — Category 3, agriculture/fisheries cornerstone, health as controlled extension, Flagship-led Cameroon–Morocco consortium — with the advisor’s binding constraints applied: open public-good framing foreground, Lingo as implementation vehicle (not the funded product), PI salary justified as capacity (never as income replacement), and no unverifiable claims.</w:t>
            </w:r>
          </w:p>
          <w:p>
            <w:pPr>
              <w:spacing w:after="0" w:line="264"/>
            </w:pPr>
            <w:r>
              <w:t xml:space="preserve">Anything in </w:t>
            </w:r>
            <w:r>
              <w:rPr>
                <w:b/>
                <w:bCs/>
                <w:color w:val="8A6D00"/>
              </w:rPr>
              <w:t xml:space="preserve">[AMBER BRACKETS]</w:t>
            </w:r>
            <w:r>
              <w:t xml:space="preserve"> is a placeholder you must fill or verify before submitting. Items tagged </w:t>
            </w:r>
            <w:r>
              <w:rPr>
                <w:b/>
                <w:bCs/>
                <w:color w:val="8A6D00"/>
              </w:rPr>
              <w:t xml:space="preserve">[SAMPLE ...]</w:t>
            </w:r>
            <w:r>
              <w:t xml:space="preserve"> contain realistic illustrative numbers (3 phase-one languages, ~200 ASR + ~30 TTS hours/language, ~120 speakers, ~4 pilot districts, ~60 extension workers, ~1,500 producers) so the application reads as concrete — replace each with your real figures. The form locks on submit and cannot be edited, so verify everything first.</w:t>
            </w:r>
          </w:p>
        </w:tc>
      </w:tr>
    </w:tbl>
    <w:p>
      <w:pPr>
        <w:spacing w:after="120"/>
      </w:pPr>
      <w:r>
        <w:t xml:space="preserve"/>
      </w:r>
    </w:p>
    <w:p>
      <w:pPr>
        <w:pStyle w:val="Heading1"/>
      </w:pPr>
      <w:r>
        <w:t xml:space="preserve">Form set-up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Application language</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sz w:val="20"/>
                <w:szCs w:val="20"/>
              </w:rPr>
              <w:t xml:space="preserve">English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sz w:val="20"/>
                <w:szCs w:val="20"/>
              </w:rPr>
              <w:t xml:space="preserve">Organization Legal Name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8A6D00"/>
                <w:sz w:val="20"/>
                <w:szCs w:val="20"/>
              </w:rPr>
              <w:t xml:space="preserve">[Flagship SARL — confirm exact registered legal name]</w:t>
            </w:r>
          </w:p>
        </w:tc>
      </w:tr>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Organization Type</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color w:val="8A6D00"/>
                <w:sz w:val="20"/>
                <w:szCs w:val="20"/>
              </w:rPr>
              <w:t xml:space="preserve">[Select: Social Enterprise or Research Institution — choose the one matching Flagship’s registration; “Other (specify)” if neither fits]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sz w:val="20"/>
                <w:szCs w:val="20"/>
              </w:rPr>
              <w:t xml:space="preserve">Q1(a) Category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Category 3 (Sectoral applications)</w:t>
            </w:r>
          </w:p>
        </w:tc>
      </w:tr>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Q13(a) Applying as a consortium?</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sz w:val="20"/>
                <w:szCs w:val="20"/>
              </w:rPr>
              <w:t xml:space="preserve">Q18(a) Need compute?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Yes</w:t>
            </w:r>
          </w:p>
        </w:tc>
      </w:tr>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Q18(b) Compute amount (USD)</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sz w:val="20"/>
                <w:szCs w:val="20"/>
              </w:rPr>
              <w:t xml:space="preserve">$400,000 (Category 3 ceiling) — adjust down if your estimate in Q18(c) is lower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sz w:val="20"/>
                <w:szCs w:val="20"/>
              </w:rPr>
              <w:t xml:space="preserve">Q19(a) Need technical support?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Yes</w:t>
            </w:r>
          </w:p>
        </w:tc>
      </w:tr>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Country of Headquarters</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color w:val="8A6D00"/>
                <w:sz w:val="20"/>
                <w:szCs w:val="20"/>
              </w:rPr>
              <w:t xml:space="preserve">[Morocco — if Flagship is lead]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sz w:val="20"/>
                <w:szCs w:val="20"/>
              </w:rPr>
              <w:t xml:space="preserve">Country(ies) of presence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Cameroon, Morocco</w:t>
            </w:r>
          </w:p>
        </w:tc>
      </w:tr>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Org email / web</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color w:val="8A6D00"/>
                <w:sz w:val="20"/>
                <w:szCs w:val="20"/>
              </w:rPr>
              <w:t xml:space="preserve">[Insert org email + lingo.cm and Hugging Face flagship-ai links]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sz w:val="20"/>
                <w:szCs w:val="20"/>
              </w:rPr>
              <w:t xml:space="preserve">Applied to previous calls? / In current projects?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8A6D00"/>
                <w:sz w:val="20"/>
                <w:szCs w:val="20"/>
              </w:rPr>
              <w:t xml:space="preserve">[Answer truthfully — likely No / No]</w:t>
            </w:r>
          </w:p>
        </w:tc>
      </w:tr>
      <w:tr>
        <w:tc>
          <w:tcPr>
            <w:tcW w:type="dxa" w:w="320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b/>
                <w:bCs/>
                <w:sz w:val="20"/>
                <w:szCs w:val="20"/>
              </w:rPr>
              <w:t xml:space="preserve">Contact person / role</w:t>
            </w:r>
          </w:p>
        </w:tc>
        <w:tc>
          <w:tcPr>
            <w:tcW w:type="dxa" w:w="6160"/>
            <w:tcBorders>
              <w:top w:val="single" w:color="CCCCCC" w:sz="1"/>
              <w:left w:val="single" w:color="CCCCCC" w:sz="1"/>
              <w:bottom w:val="single" w:color="CCCCCC" w:sz="1"/>
              <w:right w:val="single" w:color="CCCCCC" w:sz="1"/>
            </w:tcBorders>
            <w:shd w:fill="EAF1F6" w:val="clear"/>
            <w:tcMar>
              <w:top w:type="dxa" w:w="70"/>
              <w:left w:type="dxa" w:w="120"/>
              <w:bottom w:type="dxa" w:w="70"/>
              <w:right w:type="dxa" w:w="120"/>
            </w:tcMar>
          </w:tcPr>
          <w:p>
            <w:r>
              <w:rPr>
                <w:sz w:val="20"/>
                <w:szCs w:val="20"/>
              </w:rPr>
              <w:t xml:space="preserve">Harry Winner Kamdem Fezeu — </w:t>
            </w:r>
            <w:r>
              <w:rPr>
                <w:b/>
                <w:bCs/>
                <w:color w:val="8A6D00"/>
                <w:sz w:val="20"/>
                <w:szCs w:val="20"/>
              </w:rPr>
              <w:t xml:space="preserve">[Founder / PI / Director]</w:t>
            </w:r>
          </w:p>
        </w:tc>
      </w:tr>
    </w:tbl>
    <w:p>
      <w:r>
        <w:br w:type="page"/>
      </w:r>
    </w:p>
    <w:p>
      <w:pPr>
        <w:pStyle w:val="Heading1"/>
      </w:pPr>
      <w:r>
        <w:t xml:space="preserve">Proposal narrative answers</w:t>
      </w:r>
    </w:p>
    <w:p>
      <w:pPr>
        <w:pStyle w:val="Heading2"/>
      </w:pPr>
      <w:r>
        <w:t xml:space="preserve">Q1(b). Project title and brief summary</w:t>
      </w:r>
    </w:p>
    <w:p>
      <w:pPr>
        <w:spacing w:after="100"/>
      </w:pPr>
      <w:r>
        <w:rPr>
          <w:i/>
          <w:iCs/>
          <w:color w:val="555555"/>
          <w:sz w:val="18"/>
          <w:szCs w:val="18"/>
        </w:rPr>
        <w:t xml:space="preserve">Limit 300 words · required   </w:t>
      </w:r>
      <w:r>
        <w:rPr>
          <w:b/>
          <w:bCs/>
          <w:i/>
          <w:iCs/>
          <w:color w:val="2E75B6"/>
          <w:sz w:val="18"/>
          <w:szCs w:val="18"/>
        </w:rPr>
        <w:t xml:space="preserve">Draft: 267 words</w:t>
      </w:r>
    </w:p>
    <w:p>
      <w:pPr>
        <w:spacing w:after="120" w:line="276"/>
        <w:jc w:val="both"/>
      </w:pPr>
      <w:r>
        <w:t xml:space="preserve">Open Voice-AI Infrastructure for Cameroonian Languages: An Agriculture and Fisheries Pilot, with a Public-Health Study Track.</w:t>
      </w:r>
    </w:p>
    <w:p>
      <w:pPr>
        <w:spacing w:after="120" w:line="276"/>
        <w:jc w:val="both"/>
      </w:pPr>
      <w:r>
        <w:t xml:space="preserve">Thousands of Cameroonian speakers of Grassfields and other underrepresented languages cannot easily access farming and fishing advice, training, or public-health information in their strongest language, because expert knowledge and government services are delivered almost entirely in the two official languages (French and English), and often in a formal or technical register. This project builds open, reusable voice-AI infrastructure for Cameroonian languages and validates it where the need is sharpest and a real deployment channel already exists.</w:t>
      </w:r>
    </w:p>
    <w:p>
      <w:pPr>
        <w:spacing w:after="120" w:line="276"/>
        <w:jc w:val="both"/>
      </w:pPr>
      <w:r>
        <w:t xml:space="preserve">The primary objective is a Category 3 sectoral application in agriculture and fisheries advisory services. To deliver it, we create open speech datasets, baseline speech-to-text, text-to-speech, and speech-translation models, and open benchmarks for three phase-one languages </w:t>
      </w:r>
      <w:r>
        <w:rPr>
          <w:b/>
          <w:bCs/>
          <w:color w:val="8A6D00"/>
        </w:rPr>
        <w:t xml:space="preserve">[SAMPLE: Bulu, Fulfulde, and Ghomala']</w:t>
      </w:r>
      <w:r>
        <w:t xml:space="preserve">, all released under open licenses. We then validate this infrastructure through local-language voice advisories and training built on the PATNUC agropastoral e-learning and digital-library platform, which our team delivered for the agropastoral sector (MINADER and MINEPIA).</w:t>
      </w:r>
    </w:p>
    <w:p>
      <w:pPr>
        <w:spacing w:after="120" w:line="276"/>
        <w:jc w:val="both"/>
      </w:pPr>
      <w:r>
        <w:t xml:space="preserve">The agriculture and fisheries pilot is deliberately the prequel to public-health use: the same outcomes the agriculture teams put into practice directly will be studied by the health side on a slower, safety-first track, including limited health-domain testing within this grant under strict safeguards. The work builds on Lingo's existing open text-translation models and active community audio-collection platform, the implementation vehicle rather than the object of funding. Deliverables are public goods: datasets, models, benchmarks, tooling, and governance documentation. The project is led by a Cameroon-Morocco consortium combining language-AI research capacity, local community roots, and a proven government-deployment channel.</w:t>
      </w:r>
    </w:p>
    <w:p>
      <w:pPr>
        <w:spacing w:after="60"/>
      </w:pPr>
      <w:r>
        <w:t xml:space="preserve"/>
      </w:r>
    </w:p>
    <w:p>
      <w:pPr>
        <w:pStyle w:val="Heading2"/>
      </w:pPr>
      <w:r>
        <w:t xml:space="preserve">Q2. Rationale and objectives</w:t>
      </w:r>
    </w:p>
    <w:p>
      <w:pPr>
        <w:spacing w:after="100"/>
      </w:pPr>
      <w:r>
        <w:rPr>
          <w:i/>
          <w:iCs/>
          <w:color w:val="555555"/>
          <w:sz w:val="18"/>
          <w:szCs w:val="18"/>
        </w:rPr>
        <w:t xml:space="preserve">Limit 750 words · required   </w:t>
      </w:r>
      <w:r>
        <w:rPr>
          <w:b/>
          <w:bCs/>
          <w:i/>
          <w:iCs/>
          <w:color w:val="2E75B6"/>
          <w:sz w:val="18"/>
          <w:szCs w:val="18"/>
        </w:rPr>
        <w:t xml:space="preserve">Draft: 554 words</w:t>
      </w:r>
    </w:p>
    <w:p>
      <w:pPr>
        <w:spacing w:after="120" w:line="276"/>
        <w:jc w:val="both"/>
      </w:pPr>
      <w:r>
        <w:rPr>
          <w:b/>
          <w:bCs/>
        </w:rPr>
        <w:t xml:space="preserve">The problem. </w:t>
      </w:r>
      <w:r>
        <w:t xml:space="preserve">Cameroon has more than 250 languages, yet its citizens increasingly depend on digital and AI-mediated services delivered only in the two official languages, French and English, and often in a formal or technical register. For rural communities who live and reason orally in languages such as Bulu, Fulfulde, and Ghomala', this is an access barrier with concrete consequences. Farmers and fishers cannot easily receive farming and fishing advice, training, market and weather information, or pest- and disease-response guidance in their own language. Families cannot reliably understand public-health messaging, medication instructions, or maternal and child-health information. The same structural failure underlies both: expert knowledge and public services are produced in languages many users do not fully command, and the AI tools now mediating that knowledge do not represent their languages at all. Cameroonian Grassfields and Bantu languages are largely absent from both major commercial speech systems and the leading African community speech efforts, which have concentrated on East, West, and Southern African languages. This is a genuine gap this project is positioned to fill. </w:t>
      </w:r>
      <w:r>
        <w:rPr>
          <w:b/>
          <w:bCs/>
          <w:color w:val="8A6D00"/>
        </w:rPr>
        <w:t xml:space="preserve">[SAMPLE CONTEXT TO VERIFY: cite official rural-poverty and digital-divide figures for Cameroon to anchor the access narrative.]</w:t>
      </w:r>
    </w:p>
    <w:p>
      <w:pPr>
        <w:spacing w:after="120" w:line="276"/>
        <w:jc w:val="both"/>
      </w:pPr>
      <w:r>
        <w:rPr>
          <w:b/>
          <w:bCs/>
        </w:rPr>
        <w:t xml:space="preserve">Significance. </w:t>
      </w:r>
      <w:r>
        <w:t xml:space="preserve">Addressing this gap requires shared language foundations that many actors can reuse, not a single closed product. The significance of this work is that it produces open, reusable voice-AI infrastructure, datasets, models, benchmarks, and tooling, for underrepresented Cameroonian languages, and proves its value in a real public-service setting rather than in the abstract. Because outputs are openly licensed, they benefit the wider African-language AI ecosystem, supporting research, open models, and downstream public and private applications. This directly advances LINGUA Africa's goal of strengthening inclusive language foundations across text and speech modalities.</w:t>
      </w:r>
    </w:p>
    <w:p>
      <w:pPr>
        <w:spacing w:after="120" w:line="276"/>
        <w:jc w:val="both"/>
      </w:pPr>
      <w:r>
        <w:rPr>
          <w:b/>
          <w:bCs/>
        </w:rPr>
        <w:t xml:space="preserve">Objectives. </w:t>
      </w:r>
      <w:r>
        <w:t xml:space="preserve">The project pursues five objectives. First, to collect, validate, and openly release high-quality speech and aligned text resources for three phase-one Cameroonian languages through a community-led, consent-based workflow that is already operating. Second, to develop and openly release baseline speech-to-text, text-to-speech, and speech-translation models, with open benchmarks that let others measure and improve performance. Third, to validate this infrastructure through a primary pilot in agriculture and fisheries advisory services, delivering local-language voice advisories and training integrated with the PATNUC agropastoral e-learning and digital-library platform, which our team delivered for the agropastoral sector (MINADER and MINEPIA), with measurable reach and usefulness for advisory staff and rural producers. Fourth, to run a slower, safety-first public-health study track that learns from the agriculture pilot, including limited, supervised health-domain testing strictly bounded to interpretation and approved messaging rather than diagnosis or prescription. Fifth, to establish community governance, documentation, and a sustainability and adoption pathway so resources remain usable and trusted after the grant.</w:t>
      </w:r>
    </w:p>
    <w:p>
      <w:pPr>
        <w:spacing w:after="120" w:line="276"/>
        <w:jc w:val="both"/>
      </w:pPr>
      <w:r>
        <w:rPr>
          <w:b/>
          <w:bCs/>
        </w:rPr>
        <w:t xml:space="preserve">Expected benefits. </w:t>
      </w:r>
      <w:r>
        <w:t xml:space="preserve">The primary beneficiaries are speakers of underrepresented Cameroonian languages, who gain access to essential agricultural, fisheries, and public-health information in their strongest language. Advisory services and public agencies gain reusable voice tools that lower the cost of multilingual service delivery. The research and developer community gains open datasets, models, and benchmarks for languages that currently have almost none. By pairing a deep, evidenced sectoral pilot with openly released foundations, and treating health as a carefully studied next step rather than a parallel rollout, the project delivers both immediate real-world impact and durable public-good infrastructure, aligning closely with LINGUA Africa's priorities of community participation, open licensing, and measurable inclusion.</w:t>
      </w:r>
    </w:p>
    <w:p>
      <w:pPr>
        <w:spacing w:after="60"/>
      </w:pPr>
      <w:r>
        <w:t xml:space="preserve"/>
      </w:r>
    </w:p>
    <w:p>
      <w:pPr>
        <w:pStyle w:val="Heading2"/>
      </w:pPr>
      <w:r>
        <w:t xml:space="preserve">Q3. Languages covered and justification</w:t>
      </w:r>
    </w:p>
    <w:p>
      <w:pPr>
        <w:spacing w:after="100"/>
      </w:pPr>
      <w:r>
        <w:rPr>
          <w:i/>
          <w:iCs/>
          <w:color w:val="555555"/>
          <w:sz w:val="18"/>
          <w:szCs w:val="18"/>
        </w:rPr>
        <w:t xml:space="preserve">Limit 350 words · required   </w:t>
      </w:r>
      <w:r>
        <w:rPr>
          <w:b/>
          <w:bCs/>
          <w:i/>
          <w:iCs/>
          <w:color w:val="2E75B6"/>
          <w:sz w:val="18"/>
          <w:szCs w:val="18"/>
        </w:rPr>
        <w:t xml:space="preserve">Draft: 247 words</w:t>
      </w:r>
    </w:p>
    <w:p>
      <w:pPr>
        <w:spacing w:after="120" w:line="276"/>
        <w:jc w:val="both"/>
      </w:pPr>
      <w:r>
        <w:t xml:space="preserve">Phase-one languages </w:t>
      </w:r>
      <w:r>
        <w:rPr>
          <w:b/>
          <w:bCs/>
          <w:color w:val="8A6D00"/>
        </w:rPr>
        <w:t xml:space="preserve">[SAMPLE - CONFIRM AGAINST YOUR DATA AND COMMUNITY PRIORITIES]</w:t>
      </w:r>
      <w:r>
        <w:t xml:space="preserve">: we commit to three Cameroonian languages for which our team already has open models and active data-collection access: Bulu, Fulfulde, and Ghomala'. We deliberately scope to three rather than five to keep the work credible and deliverable within the grant period while still demonstrating diversity.</w:t>
      </w:r>
    </w:p>
    <w:p>
      <w:pPr>
        <w:spacing w:after="120" w:line="276"/>
        <w:jc w:val="both"/>
      </w:pPr>
      <w:r>
        <w:rPr>
          <w:b/>
          <w:bCs/>
        </w:rPr>
        <w:t xml:space="preserve">Justification for selection. </w:t>
      </w:r>
      <w:r>
        <w:t xml:space="preserve">The three are chosen on four criteria. First, existing assets and execution readiness: our team already maintains open text-translation models for these languages and an active community audio-collection workflow, reducing execution risk and letting the project move quickly into speech. Second, demographic reach and underrepresentation: each has a large speaker population yet is effectively absent from mainstream commercial and community speech systems, so the marginal value of open foundations is high. Third, linguistic diversity: the set spans distinct groups, Bulu (Bantu), Ghomala' (Grassfields), and Fulfulde (the Fula continuum), so methods and benchmarks are tested across genuinely different structures rather than one family, strengthening reusability. Fourth, public-service relevance: all three are widely used in the rural agriculture, fisheries, and health contexts where the pilot will be validated.</w:t>
      </w:r>
    </w:p>
    <w:p>
      <w:pPr>
        <w:spacing w:after="120" w:line="276"/>
        <w:jc w:val="both"/>
      </w:pPr>
      <w:r>
        <w:t xml:space="preserve">We adopt a staged approach: three phase-one languages first, with a documented, replicable methodology designed so additional Cameroonian languages can be added later by us or other teams using the same open tooling and governance. Final selection will be confirmed with community reviewers and Ministry partners to reflect data availability, speaker consent, and service priorities. </w:t>
      </w:r>
      <w:r>
        <w:rPr>
          <w:b/>
          <w:bCs/>
          <w:color w:val="8A6D00"/>
        </w:rPr>
        <w:t xml:space="preserve">[REPLACE WITH CONFIRMED LANGUAGES AND SPEAKER-POPULATION FIGURES.]</w:t>
      </w:r>
    </w:p>
    <w:p>
      <w:pPr>
        <w:spacing w:after="60"/>
      </w:pPr>
      <w:r>
        <w:t xml:space="preserve"/>
      </w:r>
    </w:p>
    <w:p>
      <w:pPr>
        <w:pStyle w:val="Heading2"/>
      </w:pPr>
      <w:r>
        <w:t xml:space="preserve">Q4. Domains and subdomains</w:t>
      </w:r>
    </w:p>
    <w:p>
      <w:pPr>
        <w:spacing w:after="100"/>
      </w:pPr>
      <w:r>
        <w:rPr>
          <w:i/>
          <w:iCs/>
          <w:color w:val="555555"/>
          <w:sz w:val="18"/>
          <w:szCs w:val="18"/>
        </w:rPr>
        <w:t xml:space="preserve">Limit 300 words · required   </w:t>
      </w:r>
      <w:r>
        <w:rPr>
          <w:b/>
          <w:bCs/>
          <w:i/>
          <w:iCs/>
          <w:color w:val="2E75B6"/>
          <w:sz w:val="18"/>
          <w:szCs w:val="18"/>
        </w:rPr>
        <w:t xml:space="preserve">Draft: 203 words</w:t>
      </w:r>
    </w:p>
    <w:p>
      <w:pPr>
        <w:spacing w:after="120" w:line="276"/>
        <w:jc w:val="both"/>
      </w:pPr>
      <w:r>
        <w:rPr>
          <w:b/>
          <w:bCs/>
        </w:rPr>
        <w:t xml:space="preserve">Modalities. </w:t>
      </w:r>
      <w:r>
        <w:t xml:space="preserve">The project works across speech and text, building speech resources and models on existing text-translation foundations. It spans the pipeline: community speech-data collection and validation; speech-to-text; text-to-speech; text translation; and speech-translation baselines, with open benchmarks for each.</w:t>
      </w:r>
    </w:p>
    <w:p>
      <w:pPr>
        <w:spacing w:after="120" w:line="276"/>
        <w:jc w:val="both"/>
      </w:pPr>
      <w:r>
        <w:t xml:space="preserve">Primary domain (validation sector): agriculture and fisheries advisory services. Subdomains: farmer and fisher training and advisory delivery; pest and disease reporting and response; weather and seasonal guidance; market and price information; and translation of government training and advisory content into local-language voice.</w:t>
      </w:r>
    </w:p>
    <w:p>
      <w:pPr>
        <w:spacing w:after="120" w:line="276"/>
        <w:jc w:val="both"/>
      </w:pPr>
      <w:r>
        <w:t xml:space="preserve">Secondary domain (studied, safety-first track): public health and health communication. Subdomains: supervised interpretation for patient intake and clarification; delivery of professionally approved health-education and public-health messaging; and maternal and child-health information. This domain advances more slowly than agriculture by design, learning from the pilot, and is strictly limited to interpretation and approved communication, never diagnosis or prescription.</w:t>
      </w:r>
    </w:p>
    <w:p>
      <w:pPr>
        <w:spacing w:after="120" w:line="276"/>
        <w:jc w:val="both"/>
      </w:pPr>
      <w:r>
        <w:t xml:space="preserve">Cross-cutting domain: open language resources and infrastructure. Subdomains: openly licensed datasets, baseline models, benchmarks, documentation, and community governance tooling, reusable across sectors and by third parties.</w:t>
      </w:r>
    </w:p>
    <w:p>
      <w:pPr>
        <w:spacing w:after="120" w:line="276"/>
        <w:jc w:val="both"/>
      </w:pPr>
      <w:r>
        <w:t xml:space="preserve">The domains are connected by one underlying capability, local-language voice access to essential public services, so the same infrastructure validated in agriculture and fisheries can be carried over, carefully, to health and potentially other civic services without rebuilding the core.</w:t>
      </w:r>
    </w:p>
    <w:p>
      <w:pPr>
        <w:spacing w:after="60"/>
      </w:pPr>
      <w:r>
        <w:t xml:space="preserve"/>
      </w:r>
    </w:p>
    <w:p>
      <w:pPr>
        <w:pStyle w:val="Heading2"/>
      </w:pPr>
      <w:r>
        <w:t xml:space="preserve">Q5. Data: type, volume, and what it enables</w:t>
      </w:r>
    </w:p>
    <w:p>
      <w:pPr>
        <w:spacing w:after="100"/>
      </w:pPr>
      <w:r>
        <w:rPr>
          <w:i/>
          <w:iCs/>
          <w:color w:val="555555"/>
          <w:sz w:val="18"/>
          <w:szCs w:val="18"/>
        </w:rPr>
        <w:t xml:space="preserve">Limit 500 words · (category-specific)   </w:t>
      </w:r>
      <w:r>
        <w:rPr>
          <w:b/>
          <w:bCs/>
          <w:i/>
          <w:iCs/>
          <w:color w:val="2E75B6"/>
          <w:sz w:val="18"/>
          <w:szCs w:val="18"/>
        </w:rPr>
        <w:t xml:space="preserve">Draft: 324 words</w:t>
      </w:r>
    </w:p>
    <w:p>
      <w:pPr>
        <w:spacing w:after="120" w:line="276"/>
        <w:jc w:val="both"/>
      </w:pPr>
      <w:r>
        <w:t xml:space="preserve">Although we apply under Category 3, the use case is built on substantial data creation, summarised here.</w:t>
      </w:r>
    </w:p>
    <w:p>
      <w:pPr>
        <w:spacing w:after="120" w:line="276"/>
        <w:jc w:val="both"/>
      </w:pPr>
      <w:r>
        <w:rPr>
          <w:b/>
          <w:bCs/>
        </w:rPr>
        <w:t xml:space="preserve">Data types. </w:t>
      </w:r>
      <w:r>
        <w:t xml:space="preserve">We will collect and process: (1) community speech recordings in the three phase-one languages, covering general speech plus prompts relevant to agriculture, fisheries, and approved public-health communication; (2) aligned transcriptions in a unified orthography; (3) parallel text for translation between these languages and French/English; and (4) supporting metadata (language, dialect, region, speaker gender and age band, consent status, recording conditions). Health-related speech is handled under stricter governance and is not openly released where it could identify individuals.</w:t>
      </w:r>
    </w:p>
    <w:p>
      <w:pPr>
        <w:spacing w:after="120" w:line="276"/>
        <w:jc w:val="both"/>
      </w:pPr>
      <w:r>
        <w:rPr>
          <w:b/>
          <w:bCs/>
        </w:rPr>
        <w:t xml:space="preserve">How much [SAMPLE TARGETS - CONFIRM]. </w:t>
      </w:r>
      <w:r>
        <w:t xml:space="preserve">Building on approximately 40 hours already collected from around 350 contributors on our existing platform, we target, per language: ~200 validated hours for speech-to-text, ~30 hours of explicitly consented speech for text-to-speech, at least 120 distinct speakers to enable fairness slices, and a held-out evaluation set of ~1,200 utterances. Across three languages this is ~600 validated ASR hours plus dedicated TTS and evaluation data. Collection runs through our existing community platform (record, verify, earn), already operating with contributor incentives, native-speaker review, and researcher campaign tooling, which reduces execution risk.</w:t>
      </w:r>
    </w:p>
    <w:p>
      <w:pPr>
        <w:spacing w:after="120" w:line="276"/>
        <w:jc w:val="both"/>
      </w:pPr>
      <w:r>
        <w:rPr>
          <w:b/>
          <w:bCs/>
        </w:rPr>
        <w:t xml:space="preserve">What it enables. </w:t>
      </w:r>
      <w:r>
        <w:t xml:space="preserve">The data is the foundation for everything downstream. It enables training and evaluation of baseline speech-to-text, text-to-speech, and speech-translation models for languages that currently have almost no open speech resources. It enables open benchmarks so others can measure and improve performance. And it enables the agriculture/fisheries voice pilot, whose advisory, training, and reporting features depend on domain-relevant speech and aligned text in the target languages.</w:t>
      </w:r>
    </w:p>
    <w:p>
      <w:pPr>
        <w:spacing w:after="120" w:line="276"/>
        <w:jc w:val="both"/>
      </w:pPr>
      <w:r>
        <w:rPr>
          <w:b/>
          <w:bCs/>
        </w:rPr>
        <w:t xml:space="preserve">Openness and reuse. </w:t>
      </w:r>
      <w:r>
        <w:t xml:space="preserve">All non-sensitive datasets are released under open licenses with dataset cards documenting provenance, consent basis, speaker distribution, and known limitations, so they are reusable across the African-language AI ecosystem. Collection is consent-based and designed with community input. This data work is the enabling layer beneath the Category 3 sectoral application, not the project's primary objective. </w:t>
      </w:r>
      <w:r>
        <w:rPr>
          <w:b/>
          <w:bCs/>
          <w:color w:val="8A6D00"/>
        </w:rPr>
        <w:t xml:space="preserve">[CONFIRM EXISTING-DATA FIGURES AND TARGETS BEFORE SUBMISSION.]</w:t>
      </w:r>
    </w:p>
    <w:p>
      <w:pPr>
        <w:spacing w:after="60"/>
      </w:pPr>
      <w:r>
        <w:t xml:space="preserve"/>
      </w:r>
    </w:p>
    <w:p>
      <w:pPr>
        <w:pStyle w:val="Heading2"/>
      </w:pPr>
      <w:r>
        <w:t xml:space="preserve">Q6. Models / tools developed or adapted</w:t>
      </w:r>
    </w:p>
    <w:p>
      <w:pPr>
        <w:spacing w:after="100"/>
      </w:pPr>
      <w:r>
        <w:rPr>
          <w:i/>
          <w:iCs/>
          <w:color w:val="555555"/>
          <w:sz w:val="18"/>
          <w:szCs w:val="18"/>
        </w:rPr>
        <w:t xml:space="preserve">Limit 500 words · (category-specific)   </w:t>
      </w:r>
      <w:r>
        <w:rPr>
          <w:b/>
          <w:bCs/>
          <w:i/>
          <w:iCs/>
          <w:color w:val="2E75B6"/>
          <w:sz w:val="18"/>
          <w:szCs w:val="18"/>
        </w:rPr>
        <w:t xml:space="preserve">Draft: 320 words</w:t>
      </w:r>
    </w:p>
    <w:p>
      <w:pPr>
        <w:spacing w:after="120" w:line="276"/>
        <w:jc w:val="both"/>
      </w:pPr>
      <w:r>
        <w:t xml:space="preserve">Although we apply under Category 3, the use case requires model and tool development, summarised here.</w:t>
      </w:r>
    </w:p>
    <w:p>
      <w:pPr>
        <w:spacing w:after="120" w:line="276"/>
        <w:jc w:val="both"/>
      </w:pPr>
      <w:r>
        <w:rPr>
          <w:b/>
          <w:bCs/>
        </w:rPr>
        <w:t xml:space="preserve">Models. </w:t>
      </w:r>
      <w:r>
        <w:t xml:space="preserve">Building on Lingo's existing open text-translation models for Cameroonian languages </w:t>
      </w:r>
      <w:r>
        <w:rPr>
          <w:b/>
          <w:bCs/>
          <w:color w:val="8A6D00"/>
        </w:rPr>
        <w:t xml:space="preserve">[SAMPLE: French-Bulu, French-Fulfulde, French-Ghomala', French-Pinyin on Hugging Face]</w:t>
      </w:r>
      <w:r>
        <w:t xml:space="preserve">, we will develop and openly release baseline models for the phase-one languages: speech-to-text (ASR); text-to-speech (TTS); improved text translation; and speech-translation baselines. We use transfer learning and multilingual pretraining appropriate to low-resource settings, fine-tuned on the collected data. We commit to credible, documented baselines and open benchmarks rather than overclaiming production-grade or unified voice-to-voice performance, so results are measurable and improvable by others. A limited speech-to-speech demonstration is a stretch goal, attempted only if data and evaluation milestones are met.</w:t>
      </w:r>
    </w:p>
    <w:p>
      <w:pPr>
        <w:spacing w:after="120" w:line="276"/>
        <w:jc w:val="both"/>
      </w:pPr>
      <w:r>
        <w:rPr>
          <w:b/>
          <w:bCs/>
        </w:rPr>
        <w:t xml:space="preserve">Tools. </w:t>
      </w:r>
      <w:r>
        <w:t xml:space="preserve">We will package supporting tooling as reusable open components: the community speech-collection and validation workflow; the preprocessing and QA pipeline (cleaning, segmentation, transcription support, alignment, reviewer assignment, quality scoring); and the local-language voice interfaces used in the pilot. The query-and-response interface is explicitly retrieval-grounded: it returns voiced responses drawn only from approved content, with an abstention/fallback to a human when the answer is not in the approved corpus or confidence is low. It is not an open-ended generative assistant.</w:t>
      </w:r>
    </w:p>
    <w:p>
      <w:pPr>
        <w:spacing w:after="120" w:line="276"/>
        <w:jc w:val="both"/>
      </w:pPr>
      <w:r>
        <w:rPr>
          <w:b/>
          <w:bCs/>
        </w:rPr>
        <w:t xml:space="preserve">What they enable. </w:t>
      </w:r>
      <w:r>
        <w:t xml:space="preserve">For underrepresented-language speakers, these models and tools turn collected data into usable local-language voice access to agricultural, fisheries, and approved health information. For the research and developer community, the openly released models, benchmarks, and tooling provide reusable building blocks for Cameroonian languages largely absent from commercial and major community speech systems. For public agencies, they demonstrate a lower-cost path to multilingual service delivery without rebuilding content per language.</w:t>
      </w:r>
    </w:p>
    <w:p>
      <w:pPr>
        <w:spacing w:after="120" w:line="276"/>
        <w:jc w:val="both"/>
      </w:pPr>
      <w:r>
        <w:rPr>
          <w:b/>
          <w:bCs/>
        </w:rPr>
        <w:t xml:space="preserve">Openness. </w:t>
      </w:r>
      <w:r>
        <w:t xml:space="preserve">All models are released with model cards documenting training data, intended use, and limitations, under open licenses, alongside benchmarks and tooling. Heavy training and serving use the separately requested cloud compute credits. This work is the technical layer enabling the Category 3 sectoral application. </w:t>
      </w:r>
      <w:r>
        <w:rPr>
          <w:b/>
          <w:bCs/>
          <w:color w:val="8A6D00"/>
        </w:rPr>
        <w:t xml:space="preserve">[INSERT EXISTING MODEL LIST, LANGUAGES, AND ANY BASELINE METRICS.]</w:t>
      </w:r>
    </w:p>
    <w:p>
      <w:pPr>
        <w:spacing w:after="60"/>
      </w:pPr>
      <w:r>
        <w:t xml:space="preserve"/>
      </w:r>
    </w:p>
    <w:p>
      <w:pPr>
        <w:pStyle w:val="Heading2"/>
      </w:pPr>
      <w:r>
        <w:t xml:space="preserve">Q7. Use case (Category 3)</w:t>
      </w:r>
    </w:p>
    <w:p>
      <w:pPr>
        <w:spacing w:after="100"/>
      </w:pPr>
      <w:r>
        <w:rPr>
          <w:i/>
          <w:iCs/>
          <w:color w:val="555555"/>
          <w:sz w:val="18"/>
          <w:szCs w:val="18"/>
        </w:rPr>
        <w:t xml:space="preserve">Limit 500 words · (category-specific)   </w:t>
      </w:r>
      <w:r>
        <w:rPr>
          <w:b/>
          <w:bCs/>
          <w:i/>
          <w:iCs/>
          <w:color w:val="2E75B6"/>
          <w:sz w:val="18"/>
          <w:szCs w:val="18"/>
        </w:rPr>
        <w:t xml:space="preserve">Draft: 446 words</w:t>
      </w:r>
    </w:p>
    <w:p>
      <w:pPr>
        <w:spacing w:after="120" w:line="276"/>
        <w:jc w:val="both"/>
      </w:pPr>
      <w:r>
        <w:t xml:space="preserve">Primary use case: local-language voice advisory and training for agriculture and fisheries in Cameroon.</w:t>
      </w:r>
    </w:p>
    <w:p>
      <w:pPr>
        <w:spacing w:after="120" w:line="276"/>
        <w:jc w:val="both"/>
      </w:pPr>
      <w:r>
        <w:t xml:space="preserve">The core problem is what we call the last-language gap: government and donor programmes produce high-quality agricultural and fisheries training, advisories, and regulatory guidance, but it reaches rural producers mainly in French or English, and mainly as text or in-person sessions that cannot scale. Producers who operate orally in local languages receive a degraded version, late or not at all. Our use case closes that gap by letting approved advisory content be delivered and queried as local-language voice.</w:t>
      </w:r>
    </w:p>
    <w:p>
      <w:pPr>
        <w:spacing w:after="120" w:line="276"/>
        <w:jc w:val="both"/>
      </w:pPr>
      <w:r>
        <w:t xml:space="preserve">Concretely, the pilot will enable: (1) local-language voice playback of approved advisory and training material, integrated with the PATNUC agropastoral e-learning and digital-library platform that our team delivered, so lessons and advisories can be heard in the producer's language; (2) a retrieval-grounded voice query-and-response interface allowing field advisors and producers to ask routine questions (planting and stocking guidance, pest and disease symptoms, seasonal and weather advice, basic market information) and receive voiced answers drawn only from approved content, with an explicit fallback to a human advisor when the answer is not in the approved corpus or confidence is low; and (3) structured local-language voice reporting, for example pest, disease, or catch reporting, transcribed and translated for advisory staff.</w:t>
      </w:r>
    </w:p>
    <w:p>
      <w:pPr>
        <w:spacing w:after="120" w:line="276"/>
        <w:jc w:val="both"/>
      </w:pPr>
      <w:r>
        <w:rPr>
          <w:b/>
          <w:bCs/>
        </w:rPr>
        <w:t xml:space="preserve">What it enables, and for whom. </w:t>
      </w:r>
      <w:r>
        <w:t xml:space="preserve">For rural producers, essential agricultural and fisheries knowledge becomes accessible in their strongest language, improving services they are currently underserved by. For field advisors, it lowers the cost and effort of multilingual delivery and creates a feedback channel from the field. For Ministries and programmes, it demonstrates a reusable, lower-cost path to multilingual public-service delivery without rebuilding content per language.</w:t>
      </w:r>
    </w:p>
    <w:p>
      <w:pPr>
        <w:spacing w:after="120" w:line="276"/>
        <w:jc w:val="both"/>
      </w:pPr>
      <w:r>
        <w:t xml:space="preserve">Scale </w:t>
      </w:r>
      <w:r>
        <w:rPr>
          <w:b/>
          <w:bCs/>
          <w:color w:val="8A6D00"/>
        </w:rPr>
        <w:t xml:space="preserve">[SAMPLE - CONFIRM]</w:t>
      </w:r>
      <w:r>
        <w:t xml:space="preserve">: a phase-one pilot across approximately 4 districts, engaging on the order of 60 field advisors and reaching around 1,500 rural producers, with reach, usage, and comprehension measured and disaggregated by language and gender.</w:t>
      </w:r>
    </w:p>
    <w:p>
      <w:pPr>
        <w:spacing w:after="120" w:line="276"/>
        <w:jc w:val="both"/>
      </w:pPr>
      <w:r>
        <w:t xml:space="preserve">Why this is the right first sector, and a prequel to health. The use case deploys through an existing government channel, not a hypothetical one. The PI served as Chef de Mission delivering the PATNUC agropastoral e-learning and digital-library platform (Contract N° 028/MINPOSTEL/PATNUC/UGP/CSPM/2025) under MINPOSTEL's Digital Transformation Acceleration Project, working directly with MINADER and MINEPIA. KIAMA, in this consortium, was part of the grouping that delivered that platform and still holds those ministry relationships. Agriculture is deliberately first because it is lower-risk and immediately deployable; the same outcomes the agriculture teams put into practice directly will be studied, more slowly and under stricter safeguards, by the health side, with limited supervised health-domain testing inside this grant. All models, datasets, and tooling are released under open licenses. </w:t>
      </w:r>
      <w:r>
        <w:rPr>
          <w:b/>
          <w:bCs/>
          <w:color w:val="8A6D00"/>
        </w:rPr>
        <w:t xml:space="preserve">[INSERT CONFIRMED PILOT SITES AND COHORT NUMBERS.]</w:t>
      </w:r>
    </w:p>
    <w:p>
      <w:pPr>
        <w:spacing w:after="60"/>
      </w:pPr>
      <w:r>
        <w:t xml:space="preserve"/>
      </w:r>
    </w:p>
    <w:p>
      <w:pPr>
        <w:pStyle w:val="Heading2"/>
      </w:pPr>
      <w:r>
        <w:t xml:space="preserve">Q8. Tasks and evaluation</w:t>
      </w:r>
    </w:p>
    <w:p>
      <w:pPr>
        <w:spacing w:after="100"/>
      </w:pPr>
      <w:r>
        <w:rPr>
          <w:i/>
          <w:iCs/>
          <w:color w:val="555555"/>
          <w:sz w:val="18"/>
          <w:szCs w:val="18"/>
        </w:rPr>
        <w:t xml:space="preserve">Limit 500 words · required   </w:t>
      </w:r>
      <w:r>
        <w:rPr>
          <w:b/>
          <w:bCs/>
          <w:i/>
          <w:iCs/>
          <w:color w:val="2E75B6"/>
          <w:sz w:val="18"/>
          <w:szCs w:val="18"/>
        </w:rPr>
        <w:t xml:space="preserve">Draft: 393 words</w:t>
      </w:r>
    </w:p>
    <w:p>
      <w:pPr>
        <w:spacing w:after="120" w:line="276"/>
        <w:jc w:val="both"/>
      </w:pPr>
      <w:r>
        <w:rPr>
          <w:b/>
          <w:bCs/>
        </w:rPr>
        <w:t xml:space="preserve">Tasks. </w:t>
      </w:r>
      <w:r>
        <w:t xml:space="preserve">The project is organised into six task groups, sequenced so foundational outputs precede sectoral validation. (T1) Community speech-data collection: consent-based, gamified collection through our existing platform to gather validated audio and aligned text in the three phase-one languages, with speaker diversity and metadata. (T2) Data processing and QA: cleaning, segmentation, transcription, translation alignment, reviewer assignment, and quality scoring, producing documented, openly licensed datasets. (T3) Model and benchmark development: train and adapt baseline ASR, TTS, and speech-translation models on existing text foundations, and publish open benchmarks. (T4) Sectoral pilot (agriculture/fisheries): integrate retrieval-grounded voice playback, query-response, and reporting with the existing Ministry e-learning platform, and run a field pilot. (T5) Public-health study track: limited, supervised health-domain testing that learns from the agriculture pilot, bounded to interpretation and approved public-health messaging, advancing only under safeguards. (T6) Governance, open release, and adoption.</w:t>
      </w:r>
    </w:p>
    <w:p>
      <w:pPr>
        <w:spacing w:after="120" w:line="276"/>
        <w:jc w:val="both"/>
      </w:pPr>
      <w:r>
        <w:rPr>
          <w:b/>
          <w:bCs/>
        </w:rPr>
        <w:t xml:space="preserve">Evaluation. </w:t>
      </w:r>
      <w:r>
        <w:t xml:space="preserve">The project is evaluated on four axes, with baselines set early and reviewed at milestones, using speaker-disjoint test sets and fairness slices by gender, region, and dialect.</w:t>
      </w:r>
    </w:p>
    <w:p>
      <w:pPr>
        <w:spacing w:after="120" w:line="276"/>
        <w:jc w:val="both"/>
      </w:pPr>
      <w:r>
        <w:t xml:space="preserve">1. Data quality and quantity: validated hours per language </w:t>
      </w:r>
      <w:r>
        <w:rPr>
          <w:b/>
          <w:bCs/>
          <w:color w:val="8A6D00"/>
        </w:rPr>
        <w:t xml:space="preserve">[SAMPLE target ~200 ASR + ~30 TTS hours/language]</w:t>
      </w:r>
      <w:r>
        <w:t xml:space="preserve">, speaker count </w:t>
      </w:r>
      <w:r>
        <w:rPr>
          <w:b/>
          <w:bCs/>
          <w:color w:val="8A6D00"/>
        </w:rPr>
        <w:t xml:space="preserve">[SAMPLE target ~120/language]</w:t>
      </w:r>
      <w:r>
        <w:t xml:space="preserve">, inter-annotator agreement, and quality-score thresholds.</w:t>
      </w:r>
    </w:p>
    <w:p>
      <w:pPr>
        <w:spacing w:after="120" w:line="276"/>
        <w:jc w:val="both"/>
      </w:pPr>
      <w:r>
        <w:t xml:space="preserve">2. Model performance against open benchmarks: word error rate for ASR </w:t>
      </w:r>
      <w:r>
        <w:rPr>
          <w:b/>
          <w:bCs/>
          <w:color w:val="8A6D00"/>
        </w:rPr>
        <w:t xml:space="preserve">[SAMPLE success threshold &lt;= 25% WER on held-out test sets]</w:t>
      </w:r>
      <w:r>
        <w:t xml:space="preserve">; chrF/BLEU for translation and speech-translation </w:t>
      </w:r>
      <w:r>
        <w:rPr>
          <w:b/>
          <w:bCs/>
          <w:color w:val="8A6D00"/>
        </w:rPr>
        <w:t xml:space="preserve">[SAMPLE target &gt;= 5 chrF over current text baselines]</w:t>
      </w:r>
      <w:r>
        <w:t xml:space="preserve">; and human adequacy/intelligibility ratings for TTS. Results are reported against published baselines so others can reproduce and improve them.</w:t>
      </w:r>
    </w:p>
    <w:p>
      <w:pPr>
        <w:spacing w:after="120" w:line="276"/>
        <w:jc w:val="both"/>
      </w:pPr>
      <w:r>
        <w:t xml:space="preserve">3. Real-world pilot impact: field advisors and producers reached </w:t>
      </w:r>
      <w:r>
        <w:rPr>
          <w:b/>
          <w:bCs/>
          <w:color w:val="8A6D00"/>
        </w:rPr>
        <w:t xml:space="preserve">[SAMPLE ~60 advisors, ~1,500 producers across ~4 districts]</w:t>
      </w:r>
      <w:r>
        <w:t xml:space="preserve">; volume of advisory and training content delivered as local-language voice; usage of the query-response and reporting features, including the share of queries correctly answered from approved content versus correctly abstained; and user-reported usefulness and comprehension, disaggregated by language and gender. The health study track is evaluated separately and more conservatively, focusing on interpretation accuracy and safety of approved messaging rather than deployment scale.</w:t>
      </w:r>
    </w:p>
    <w:p>
      <w:pPr>
        <w:spacing w:after="120" w:line="276"/>
        <w:jc w:val="both"/>
      </w:pPr>
      <w:r>
        <w:t xml:space="preserve">4. Openness and reuse: completeness of documentation, dataset and model cards, and licensing; and early indicators of external reuse (downloads, forks, third-party use).</w:t>
      </w:r>
    </w:p>
    <w:p>
      <w:pPr>
        <w:spacing w:after="120" w:line="276"/>
        <w:jc w:val="both"/>
      </w:pPr>
      <w:r>
        <w:t xml:space="preserve">Evaluation combines automatic metrics, human review by native-speaker reviewers, and field measurement during the pilot. All benchmarks and protocols are released openly. We explicitly avoid overclaiming production readiness: the speech models are framed as openly released, improvable baselines. </w:t>
      </w:r>
      <w:r>
        <w:rPr>
          <w:b/>
          <w:bCs/>
          <w:color w:val="8A6D00"/>
        </w:rPr>
        <w:t xml:space="preserve">[CONFIRM ALL SAMPLE THRESHOLDS.]</w:t>
      </w:r>
    </w:p>
    <w:p>
      <w:pPr>
        <w:spacing w:after="60"/>
      </w:pPr>
      <w:r>
        <w:t xml:space="preserve"/>
      </w:r>
    </w:p>
    <w:p>
      <w:pPr>
        <w:pStyle w:val="Heading2"/>
      </w:pPr>
      <w:r>
        <w:t xml:space="preserve">Q9. Methodology</w:t>
      </w:r>
    </w:p>
    <w:p>
      <w:pPr>
        <w:spacing w:after="100"/>
      </w:pPr>
      <w:r>
        <w:rPr>
          <w:i/>
          <w:iCs/>
          <w:color w:val="555555"/>
          <w:sz w:val="18"/>
          <w:szCs w:val="18"/>
        </w:rPr>
        <w:t xml:space="preserve">Limit 1000 words · required   </w:t>
      </w:r>
      <w:r>
        <w:rPr>
          <w:b/>
          <w:bCs/>
          <w:i/>
          <w:iCs/>
          <w:color w:val="2E75B6"/>
          <w:sz w:val="18"/>
          <w:szCs w:val="18"/>
        </w:rPr>
        <w:t xml:space="preserve">Draft: 721 words</w:t>
      </w:r>
    </w:p>
    <w:p>
      <w:pPr>
        <w:spacing w:after="120" w:line="276"/>
        <w:jc w:val="both"/>
      </w:pPr>
      <w:r>
        <w:rPr>
          <w:b/>
          <w:bCs/>
        </w:rPr>
        <w:t xml:space="preserve">Overall approach. </w:t>
      </w:r>
      <w:r>
        <w:t xml:space="preserve">The methodology follows the full language-enablement lifecycle, community-led data creation, model and benchmark development, sectoral validation, and open release, executed in deliberately staged, gated phases so risk is controlled and outputs are reusable. The guiding principle is that we build shared, openly licensed infrastructure first and validate it in a real sector second, rather than building a closed vertical product. The believable pipeline is explicit: community speech collection, QA and metadata, ASR baseline, use of existing text-translation models, TTS output, retrieval-grounded voiced delivery over approved content, and a limited speech-to-speech demonstration only if data and evaluation milestones are met.</w:t>
      </w:r>
    </w:p>
    <w:p>
      <w:pPr>
        <w:spacing w:after="120" w:line="276"/>
        <w:jc w:val="both"/>
      </w:pPr>
      <w:r>
        <w:t xml:space="preserve">1. Community-led data collection. We use our existing audio-collection platform, already operating with contributor incentives, a unified orthography, and researcher campaign tooling, to gather validated speech and aligned text in the three phase-one languages. Collection is consent-based: contributors are informed, in a language they understand, how data will be used and openly released, and prompts are co-designed with community input to capture domain-relevant language for agriculture, fisheries, and health, plus general speech. We target speaker diversity across gender, age, region, and dialect, and record metadata to support fair evaluation. Because collection is gamified and incentive-based, we apply an explicit quality- and integrity-control regime: duplicate-speaker and replay detection, reviewer rotation, periodic audits, contributor caps where needed, and clear rules excluding minors and protecting vulnerable participants. Native-speaker reviewers validate submissions.</w:t>
      </w:r>
    </w:p>
    <w:p>
      <w:pPr>
        <w:spacing w:after="120" w:line="276"/>
        <w:jc w:val="both"/>
      </w:pPr>
      <w:r>
        <w:t xml:space="preserve">2. Data processing and QA. Collected audio passes through a documented pipeline: cleaning, segmentation, transcription, translation alignment, deduplication, reviewer assignment, and quality scoring. We produce versioned, documented datasets with dataset cards describing provenance, consent basis, speaker distribution, and known limitations. Crucially, we operate a split-governance pipeline: general-domain speech may be openly released where contributors explicitly consent to open release, while health-related, personally identifying, or otherwise sensitive speech follows a restricted path, separate consent, restricted storage, a separate review gate, and either no public release or release only of de-identified derivatives where safe.</w:t>
      </w:r>
    </w:p>
    <w:p>
      <w:pPr>
        <w:spacing w:after="120" w:line="276"/>
        <w:jc w:val="both"/>
      </w:pPr>
      <w:r>
        <w:t xml:space="preserve">3. Model and benchmark development. We build on our existing open text-translation models, extending into speech. We develop baseline ASR, TTS, text-translation, and speech-translation components using transfer learning and multilingual pretraining appropriate to low-resource settings, fine-tuned on collected data. Rather than promising state-of-the-art results, we commit to credible, documented baselines and to publishing open benchmarks and evaluation sets, with speaker-disjoint test sets and fairness slices, so performance is measurable and improvable. Compute supports training and evaluation cycles via the requested cloud credits.</w:t>
      </w:r>
    </w:p>
    <w:p>
      <w:pPr>
        <w:spacing w:after="120" w:line="276"/>
        <w:jc w:val="both"/>
      </w:pPr>
      <w:r>
        <w:t xml:space="preserve">4. Sectoral validation (agriculture/fisheries). The infrastructure is validated through integration with the PATNUC agropastoral e-learning and digital-library platform that our team delivered for the agropastoral sector. We implement three capabilities: local-language voice playback of approved content; a retrieval-grounded voice query-and-response interface that answers only from approved material and falls back to a human advisor when uncertain; and local-language voice reporting transcribed and translated for advisory staff. We run a field pilot with advisors and producers, measuring reach, usage, fallback behaviour, and usefulness. Content is sourced from, or approved by, the relevant programmes so advisories are accurate and accountable.</w:t>
      </w:r>
    </w:p>
    <w:p>
      <w:pPr>
        <w:spacing w:after="120" w:line="276"/>
        <w:jc w:val="both"/>
      </w:pPr>
      <w:r>
        <w:t xml:space="preserve">5. Public-health study track. Using the same components, and learning from the agriculture pilot, we conduct limited, supervised testing of interpretation and approved public-health messaging, for example translating professionally approved maternal and child-health information. This track is deliberately slower and more conservative than the agriculture pilot: it is bounded by explicit safeguards, supports communication under human supervision, never performs diagnosis or prescription, and proceeds only if an approved health-content owner and an ethics path are in place. Treating health as a studied next step, rather than a parallel rollout, is how we keep it safe.</w:t>
      </w:r>
    </w:p>
    <w:p>
      <w:pPr>
        <w:spacing w:after="120" w:line="276"/>
        <w:jc w:val="both"/>
      </w:pPr>
      <w:r>
        <w:t xml:space="preserve">6. Governance, open release, and sustainability. Throughout, we apply community governance via a Community Data and Governance Board (PI, Sense Africa, KIAMA, community representatives, and an ethics focal point), consent management, and responsible data stewardship. At release we publish datasets, baseline models, benchmarks, documentation, dataset and model cards, and licensing and governance notes under open licenses. We define a post-grant adoption and sustainability pathway with Ministry and community partners.</w:t>
      </w:r>
    </w:p>
    <w:p>
      <w:pPr>
        <w:spacing w:after="120" w:line="276"/>
        <w:jc w:val="both"/>
      </w:pPr>
      <w:r>
        <w:rPr>
          <w:b/>
          <w:bCs/>
        </w:rPr>
        <w:t xml:space="preserve">Staging and reusability. </w:t>
      </w:r>
      <w:r>
        <w:t xml:space="preserve">Phases are sequenced so foundational outputs exist before sectoral validation, and the methodology is documented as a replicable template: additional languages and civic sectors can be added later by us or third parties using the same open tooling and governance, without rebuilding the core. </w:t>
      </w:r>
      <w:r>
        <w:rPr>
          <w:b/>
          <w:bCs/>
          <w:color w:val="8A6D00"/>
        </w:rPr>
        <w:t xml:space="preserve">[INSERT SPECIFIC MODEL ARCHITECTURES AND PRETRAINED BASES ONCE CONFIRMED.]</w:t>
      </w:r>
    </w:p>
    <w:p>
      <w:pPr>
        <w:spacing w:after="60"/>
      </w:pPr>
      <w:r>
        <w:t xml:space="preserve"/>
      </w:r>
    </w:p>
    <w:p>
      <w:pPr>
        <w:pStyle w:val="Heading2"/>
      </w:pPr>
      <w:r>
        <w:t xml:space="preserve">Q10. Outputs and learning outcomes</w:t>
      </w:r>
    </w:p>
    <w:p>
      <w:pPr>
        <w:spacing w:after="100"/>
      </w:pPr>
      <w:r>
        <w:rPr>
          <w:i/>
          <w:iCs/>
          <w:color w:val="555555"/>
          <w:sz w:val="18"/>
          <w:szCs w:val="18"/>
        </w:rPr>
        <w:t xml:space="preserve">Limit 500 words · required   </w:t>
      </w:r>
      <w:r>
        <w:rPr>
          <w:b/>
          <w:bCs/>
          <w:i/>
          <w:iCs/>
          <w:color w:val="2E75B6"/>
          <w:sz w:val="18"/>
          <w:szCs w:val="18"/>
        </w:rPr>
        <w:t xml:space="preserve">Draft: 358 words</w:t>
      </w:r>
    </w:p>
    <w:p>
      <w:pPr>
        <w:spacing w:after="120" w:line="276"/>
        <w:jc w:val="both"/>
      </w:pPr>
      <w:r>
        <w:rPr>
          <w:b/>
          <w:bCs/>
        </w:rPr>
        <w:t xml:space="preserve">Expected outputs. </w:t>
      </w:r>
      <w:r>
        <w:t xml:space="preserve">The project delivers a coherent set of openly licensed public goods plus a validated sectoral demonstration.</w:t>
      </w:r>
    </w:p>
    <w:p>
      <w:pPr>
        <w:spacing w:after="120" w:line="276"/>
        <w:jc w:val="both"/>
      </w:pPr>
      <w:r>
        <w:t xml:space="preserve">1. Open speech datasets for the three phase-one languages: validated audio with aligned text and metadata, released under open licenses with dataset cards documenting provenance, consent, and speaker distribution </w:t>
      </w:r>
      <w:r>
        <w:rPr>
          <w:b/>
          <w:bCs/>
          <w:color w:val="8A6D00"/>
        </w:rPr>
        <w:t xml:space="preserve">[SAMPLE: ~200 ASR + ~30 TTS hours/language]</w:t>
      </w:r>
      <w:r>
        <w:t xml:space="preserve">.</w:t>
      </w:r>
    </w:p>
    <w:p>
      <w:pPr>
        <w:spacing w:after="120" w:line="276"/>
        <w:jc w:val="both"/>
      </w:pPr>
      <w:r>
        <w:t xml:space="preserve">2. Open baseline models: ASR, TTS, text-translation, and speech-translation baselines for the phase-one languages, released with model cards under open licenses.</w:t>
      </w:r>
    </w:p>
    <w:p>
      <w:pPr>
        <w:spacing w:after="120" w:line="276"/>
        <w:jc w:val="both"/>
      </w:pPr>
      <w:r>
        <w:t xml:space="preserve">3. Open benchmarks and evaluation sets for these languages and tasks </w:t>
      </w:r>
      <w:r>
        <w:rPr>
          <w:b/>
          <w:bCs/>
          <w:color w:val="8A6D00"/>
        </w:rPr>
        <w:t xml:space="preserve">[SAMPLE: ~1,200 held-out utterances/language]</w:t>
      </w:r>
      <w:r>
        <w:t xml:space="preserve">, with speaker-disjoint splits and fairness slices, enabling reproducible measurement.</w:t>
      </w:r>
    </w:p>
    <w:p>
      <w:pPr>
        <w:spacing w:after="120" w:line="276"/>
        <w:jc w:val="both"/>
      </w:pPr>
      <w:r>
        <w:t xml:space="preserve">4. Open tooling and methodology: the documented collection, QA, retrieval-grounded delivery, and evaluation workflows, packaged so other teams can replicate the approach.</w:t>
      </w:r>
    </w:p>
    <w:p>
      <w:pPr>
        <w:spacing w:after="120" w:line="276"/>
        <w:jc w:val="both"/>
      </w:pPr>
      <w:r>
        <w:t xml:space="preserve">5. A validated agriculture/fisheries voice pilot integrated with an existing Ministry e-learning platform, with documented reach, usage, fallback behaviour, and usefulness metrics.</w:t>
      </w:r>
    </w:p>
    <w:p>
      <w:pPr>
        <w:spacing w:after="120" w:line="276"/>
        <w:jc w:val="both"/>
      </w:pPr>
      <w:r>
        <w:t xml:space="preserve">6. A public-health study-track output: documented findings from limited, supervised health-domain testing, showing what transfers safely from the agriculture pilot and what needs more care before any health deployment.</w:t>
      </w:r>
    </w:p>
    <w:p>
      <w:pPr>
        <w:spacing w:after="120" w:line="276"/>
        <w:jc w:val="both"/>
      </w:pPr>
      <w:r>
        <w:t xml:space="preserve">7. Governance and documentation outputs: consent and data-governance materials, the Community Data and Governance Board structure, licensing guidance, and a post-grant sustainability plan.</w:t>
      </w:r>
    </w:p>
    <w:p>
      <w:pPr>
        <w:spacing w:after="120" w:line="276"/>
        <w:jc w:val="both"/>
      </w:pPr>
      <w:r>
        <w:rPr>
          <w:b/>
          <w:bCs/>
        </w:rPr>
        <w:t xml:space="preserve">Key learning outcomes. </w:t>
      </w:r>
      <w:r>
        <w:t xml:space="preserve">The project generates transferable knowledge for the African-language AI ecosystem. First, methodological learning on collecting and validating high-quality speech data for low-resource Cameroonian languages through community-led, consent-based, incentivised workflows, and how well methods transfer across distinct language groups. Second, technical learning on realistic baseline performance for speech tasks in these languages, captured in open benchmarks, including where current methods succeed and fail. Third, deployment learning on integrating retrieval-grounded local-language voice into real public-service delivery, including content approval, fallback behaviour, advisor adoption, and field constraints. Fourth, a key cross-sector learning outcome: what the agriculture pilot teaches us about safely carrying the same infrastructure into health, captured by the health study track. Fifth, governance learning on consent, community participation, split-governance handling of sensitive speech, and the limits of data withdrawal once models are trained and distributed.</w:t>
      </w:r>
    </w:p>
    <w:p>
      <w:pPr>
        <w:spacing w:after="120" w:line="276"/>
        <w:jc w:val="both"/>
      </w:pPr>
      <w:r>
        <w:t xml:space="preserve">All learning outcomes are documented and released so other Masakhane-community and African-language AI teams can reuse both the resources and the lessons. </w:t>
      </w:r>
      <w:r>
        <w:rPr>
          <w:b/>
          <w:bCs/>
          <w:color w:val="8A6D00"/>
        </w:rPr>
        <w:t xml:space="preserve">[CONFIRM SAMPLE OUTPUT TARGETS.]</w:t>
      </w:r>
    </w:p>
    <w:p>
      <w:pPr>
        <w:spacing w:after="60"/>
      </w:pPr>
      <w:r>
        <w:t xml:space="preserve"/>
      </w:r>
    </w:p>
    <w:p>
      <w:pPr>
        <w:pStyle w:val="Heading2"/>
      </w:pPr>
      <w:r>
        <w:t xml:space="preserve">Q11. Timeline and milestones</w:t>
      </w:r>
    </w:p>
    <w:p>
      <w:pPr>
        <w:spacing w:after="100"/>
      </w:pPr>
      <w:r>
        <w:rPr>
          <w:i/>
          <w:iCs/>
          <w:color w:val="555555"/>
          <w:sz w:val="18"/>
          <w:szCs w:val="18"/>
        </w:rPr>
        <w:t xml:space="preserve">Limit 400 words · required   </w:t>
      </w:r>
      <w:r>
        <w:rPr>
          <w:b/>
          <w:bCs/>
          <w:i/>
          <w:iCs/>
          <w:color w:val="2E75B6"/>
          <w:sz w:val="18"/>
          <w:szCs w:val="18"/>
        </w:rPr>
        <w:t xml:space="preserve">Draft: 274 words</w:t>
      </w:r>
    </w:p>
    <w:p>
      <w:pPr>
        <w:spacing w:after="120" w:line="276"/>
        <w:jc w:val="both"/>
      </w:pPr>
      <w:r>
        <w:t xml:space="preserve">We propose a gated 18-month timeline </w:t>
      </w:r>
      <w:r>
        <w:rPr>
          <w:b/>
          <w:bCs/>
          <w:color w:val="8A6D00"/>
        </w:rPr>
        <w:t xml:space="preserve">[SAMPLE - CONFIRM]</w:t>
      </w:r>
      <w:r>
        <w:t xml:space="preserve">, structured so foundational outputs precede sectoral validation and so early gates de-risk delivery.</w:t>
      </w:r>
    </w:p>
    <w:p>
      <w:pPr>
        <w:spacing w:after="120" w:line="276"/>
        <w:jc w:val="both"/>
      </w:pPr>
      <w:r>
        <w:t xml:space="preserve">Months 1-3 (Proof and setup): lock entity details, partner letters, and pilot sites; finalise the three languages with community and Ministry partners; stand up the Community Data and Governance Board, consent and data-governance framework, and evaluation baselines. Gate: signed letters, named pilot sites, and baseline evaluation plan in place before scale-up.</w:t>
      </w:r>
    </w:p>
    <w:p>
      <w:pPr>
        <w:spacing w:after="120" w:line="276"/>
        <w:jc w:val="both"/>
      </w:pPr>
      <w:r>
        <w:t xml:space="preserve">Months 3-8 (Data and benchmarks): run community speech-collection campaigns and the QA pipeline; design speaker-disjoint evaluation sets. Milestone: first validated, documented dataset release with dataset cards, and benchmark suite published.</w:t>
      </w:r>
    </w:p>
    <w:p>
      <w:pPr>
        <w:spacing w:after="120" w:line="276"/>
        <w:jc w:val="both"/>
      </w:pPr>
      <w:r>
        <w:t xml:space="preserve">Months 4-11 (Models): build ASR baselines, then TTS baselines on existing text foundations; publish open benchmarks. Milestone: first open baseline models released with model cards.</w:t>
      </w:r>
    </w:p>
    <w:p>
      <w:pPr>
        <w:spacing w:after="120" w:line="276"/>
        <w:jc w:val="both"/>
      </w:pPr>
      <w:r>
        <w:t xml:space="preserve">Months 8-15 (Sectoral pilot, agriculture/fisheries): integrate retrieval-grounded playback, query-response, and reporting with the PATNUC agropastoral e-learning platform; run the field pilot with advisors and producers. Milestone: pilot live; interim reach, usage, and fallback metrics reported.</w:t>
      </w:r>
    </w:p>
    <w:p>
      <w:pPr>
        <w:spacing w:after="120" w:line="276"/>
        <w:jc w:val="both"/>
      </w:pPr>
      <w:r>
        <w:t xml:space="preserve">Months 13-16 (Public-health study track): conduct limited, supervised health-domain testing that learns from the agriculture pilot, only if an approved content owner and ethics path are secured. Milestone: documented health study-track findings with ethics review. This track runs deliberately behind agriculture so it can build on proven results.</w:t>
      </w:r>
    </w:p>
    <w:p>
      <w:pPr>
        <w:spacing w:after="120" w:line="276"/>
        <w:jc w:val="both"/>
      </w:pPr>
      <w:r>
        <w:t xml:space="preserve">Months 15-18 (Open release and sustainability): final dataset, model, and benchmark releases; full pilot evaluation; documentation, governance notes, and post-grant adoption plan. Milestone: complete open-release package and final report.</w:t>
      </w:r>
    </w:p>
    <w:p>
      <w:pPr>
        <w:spacing w:after="120" w:line="276"/>
        <w:jc w:val="both"/>
      </w:pPr>
      <w:r>
        <w:t xml:space="preserve">Data collection, model development, and evaluation overlap deliberately so field feedback informs later iterations; open releases are staged throughout rather than held to the end. </w:t>
      </w:r>
      <w:r>
        <w:rPr>
          <w:b/>
          <w:bCs/>
          <w:color w:val="8A6D00"/>
        </w:rPr>
        <w:t xml:space="preserve">[ADJUST ALL RANGES AND GATES TO YOUR CONFIRMED PLAN.]</w:t>
      </w:r>
    </w:p>
    <w:p>
      <w:pPr>
        <w:spacing w:after="60"/>
      </w:pPr>
      <w:r>
        <w:t xml:space="preserve"/>
      </w:r>
    </w:p>
    <w:p>
      <w:pPr>
        <w:pStyle w:val="Heading2"/>
      </w:pPr>
      <w:r>
        <w:t xml:space="preserve">Q12. Ethics, inclusion, and data governance</w:t>
      </w:r>
    </w:p>
    <w:p>
      <w:pPr>
        <w:spacing w:after="100"/>
      </w:pPr>
      <w:r>
        <w:rPr>
          <w:i/>
          <w:iCs/>
          <w:color w:val="555555"/>
          <w:sz w:val="18"/>
          <w:szCs w:val="18"/>
        </w:rPr>
        <w:t xml:space="preserve">Limit 500 words · required   </w:t>
      </w:r>
      <w:r>
        <w:rPr>
          <w:b/>
          <w:bCs/>
          <w:i/>
          <w:iCs/>
          <w:color w:val="2E75B6"/>
          <w:sz w:val="18"/>
          <w:szCs w:val="18"/>
        </w:rPr>
        <w:t xml:space="preserve">Draft: 408 words</w:t>
      </w:r>
    </w:p>
    <w:p>
      <w:pPr>
        <w:spacing w:after="120" w:line="276"/>
        <w:jc w:val="both"/>
      </w:pPr>
      <w:r>
        <w:t xml:space="preserve">Ethics, inclusion, and data governance are central, given speech data from rural and potentially vulnerable communities and a controlled health component. We align with WHO guidance that AI for health must place ethics and human rights at the centre, and with UNESCO principles of proportionality, privacy, informed consent, and human oversight.</w:t>
      </w:r>
    </w:p>
    <w:p>
      <w:pPr>
        <w:spacing w:after="120" w:line="276"/>
        <w:jc w:val="both"/>
      </w:pPr>
      <w:r>
        <w:rPr>
          <w:b/>
          <w:bCs/>
        </w:rPr>
        <w:t xml:space="preserve">Consent and precise withdrawal. </w:t>
      </w:r>
      <w:r>
        <w:t xml:space="preserve">All speech data is collected on an informed-consent basis: contributors are told, in their language, how data will be used, that derived resources will be openly released, and what choices they have. We maintain consent records. We are precise about withdrawal: participants may request removal from future dataset versions, future retraining, and future hosted services, but complete recall is not technically possible for data already downloaded by third parties or for already-published model checkpoints. We state this limit to contributors at consent time rather than overpromising.</w:t>
      </w:r>
    </w:p>
    <w:p>
      <w:pPr>
        <w:spacing w:after="120" w:line="276"/>
        <w:jc w:val="both"/>
      </w:pPr>
      <w:r>
        <w:rPr>
          <w:b/>
          <w:bCs/>
        </w:rPr>
        <w:t xml:space="preserve">Split-governance pipeline. </w:t>
      </w:r>
      <w:r>
        <w:t xml:space="preserve">General-domain speech may be openly released where contributors explicitly consent to open release. Health-related, personally identifying, or otherwise sensitive speech follows a restricted path: separate consent, restricted storage, a separate review gate, and either no public release or release only of de-identified derivatives where safe.</w:t>
      </w:r>
    </w:p>
    <w:p>
      <w:pPr>
        <w:spacing w:after="120" w:line="276"/>
        <w:jc w:val="both"/>
      </w:pPr>
      <w:r>
        <w:rPr>
          <w:b/>
          <w:bCs/>
        </w:rPr>
        <w:t xml:space="preserve">Data integrity and contributor protection. </w:t>
      </w:r>
      <w:r>
        <w:t xml:space="preserve">Because collection is gamified and incentive-based, we run controls against fraud and exploitation: duplicate-speaker and replay detection, reviewer rotation, periodic audits, contributor caps where needed, fair incentive rates, and explicit rules excluding minors and protecting vulnerable participants.</w:t>
      </w:r>
    </w:p>
    <w:p>
      <w:pPr>
        <w:spacing w:after="120" w:line="276"/>
        <w:jc w:val="both"/>
      </w:pPr>
      <w:r>
        <w:rPr>
          <w:b/>
          <w:bCs/>
        </w:rPr>
        <w:t xml:space="preserve">Inclusion and equity. </w:t>
      </w:r>
      <w:r>
        <w:t xml:space="preserve">We pursue and measure speaker diversity across gender, age, region, and dialect, reporting representation so models do not systematically underperform for particular groups. The team and reviewer panel are gender-balanced and regionally representative, with meaningful participation from language-community members. Workshops include inclusion support to enable participation of women and youth.</w:t>
      </w:r>
    </w:p>
    <w:p>
      <w:pPr>
        <w:spacing w:after="120" w:line="276"/>
        <w:jc w:val="both"/>
      </w:pPr>
      <w:r>
        <w:rPr>
          <w:b/>
          <w:bCs/>
        </w:rPr>
        <w:t xml:space="preserve">Governance structure. </w:t>
      </w:r>
      <w:r>
        <w:t xml:space="preserve">A Community Data and Governance Board (PI, Sense Africa, KIAMA, community representatives, and an ethics focal point) oversees consent, data governance, and the health-domain safeguards, giving communities a voice in how resources are used, consistent with the Hub's Ubuntu and equity principles.</w:t>
      </w:r>
    </w:p>
    <w:p>
      <w:pPr>
        <w:spacing w:after="120" w:line="276"/>
        <w:jc w:val="both"/>
      </w:pPr>
      <w:r>
        <w:rPr>
          <w:b/>
          <w:bCs/>
        </w:rPr>
        <w:t xml:space="preserve">Safety in health. </w:t>
      </w:r>
      <w:r>
        <w:t xml:space="preserve">The public-health study track is deliberately slower than the agriculture pilot and is bounded to supervised interpretation and approved public-health messaging only, never diagnosis or prescription, with professional oversight of any health content and an ethics review before any testing with people.</w:t>
      </w:r>
    </w:p>
    <w:p>
      <w:pPr>
        <w:spacing w:after="120" w:line="276"/>
        <w:jc w:val="both"/>
      </w:pPr>
      <w:r>
        <w:rPr>
          <w:b/>
          <w:bCs/>
        </w:rPr>
        <w:t xml:space="preserve">Responsible AI and environment. </w:t>
      </w:r>
      <w:r>
        <w:t xml:space="preserve">We document model limitations honestly in model cards, avoid overclaiming, and adopt energy-conscious compute practices. All governance, consent, and documentation materials are released for reuse. </w:t>
      </w:r>
      <w:r>
        <w:rPr>
          <w:b/>
          <w:bCs/>
          <w:color w:val="8A6D00"/>
        </w:rPr>
        <w:t xml:space="preserve">[CONFIRM THE ETHICS-REVIEW BODY YOU WILL USE.]</w:t>
      </w:r>
    </w:p>
    <w:p>
      <w:pPr>
        <w:spacing w:after="60"/>
      </w:pPr>
      <w:r>
        <w:t xml:space="preserve"/>
      </w:r>
    </w:p>
    <w:p>
      <w:pPr>
        <w:pStyle w:val="Heading2"/>
      </w:pPr>
      <w:r>
        <w:t xml:space="preserve">Q13(b). Consortium partners and roles</w:t>
      </w:r>
    </w:p>
    <w:p>
      <w:pPr>
        <w:spacing w:after="100"/>
      </w:pPr>
      <w:r>
        <w:rPr>
          <w:i/>
          <w:iCs/>
          <w:color w:val="555555"/>
          <w:sz w:val="18"/>
          <w:szCs w:val="18"/>
        </w:rPr>
        <w:t xml:space="preserve">Limit 300 words · (category-specific)   </w:t>
      </w:r>
      <w:r>
        <w:rPr>
          <w:b/>
          <w:bCs/>
          <w:i/>
          <w:iCs/>
          <w:color w:val="2E75B6"/>
          <w:sz w:val="18"/>
          <w:szCs w:val="18"/>
        </w:rPr>
        <w:t xml:space="preserve">Draft: 227 words</w:t>
      </w:r>
    </w:p>
    <w:p>
      <w:pPr>
        <w:spacing w:after="120" w:line="276"/>
        <w:jc w:val="both"/>
      </w:pPr>
      <w:r>
        <w:rPr>
          <w:b/>
          <w:bCs/>
          <w:color w:val="8A6D00"/>
        </w:rPr>
        <w:t xml:space="preserve">[CONFIRM ALL ENTITY LEGAL NAMES AND ROLES BEFORE SUBMISSION.]</w:t>
      </w:r>
    </w:p>
    <w:p>
      <w:pPr>
        <w:spacing w:after="120" w:line="276"/>
        <w:jc w:val="both"/>
      </w:pPr>
      <w:r>
        <w:t xml:space="preserve">The project is delivered by a Cameroon-Morocco consortium combining language-AI capacity, local community roots, and a proven government-deployment channel.</w:t>
      </w:r>
    </w:p>
    <w:p>
      <w:pPr>
        <w:spacing w:after="120" w:line="276"/>
        <w:jc w:val="both"/>
      </w:pPr>
      <w:r>
        <w:t xml:space="preserve">1. Flagship SARL, headquarters Morocco, lead applicant and fiduciary; technical and research lead. Responsible for overall project management, the Lingo open-model and audio-collection infrastructure, speech model and benchmark development, financial administration, reporting, and open release. </w:t>
      </w:r>
      <w:r>
        <w:rPr>
          <w:b/>
          <w:bCs/>
          <w:color w:val="8A6D00"/>
        </w:rPr>
        <w:t xml:space="preserve">[CONFIRM FLAGSHIP IS THE INTENDED LEAD/RECIPIENT AND ITS LEGAL STATUS, ENSURING CONSISTENCY WITH PUBLIC PROFILES.]</w:t>
      </w:r>
    </w:p>
    <w:p>
      <w:pPr>
        <w:spacing w:after="120" w:line="276"/>
        <w:jc w:val="both"/>
      </w:pPr>
      <w:r>
        <w:t xml:space="preserve">2. Sense Africa, headquarters Cameroon, consortium partner and local community/language anchor. Responsible for in-country community engagement, native-speaker reviewer coordination, consent and community-governance processes, and language-data validation. </w:t>
      </w:r>
      <w:r>
        <w:rPr>
          <w:b/>
          <w:bCs/>
          <w:color w:val="8A6D00"/>
        </w:rPr>
        <w:t xml:space="preserve">[CONFIRM ROLE AND CAPACITY.]</w:t>
      </w:r>
    </w:p>
    <w:p>
      <w:pPr>
        <w:spacing w:after="120" w:line="276"/>
        <w:jc w:val="both"/>
      </w:pPr>
      <w:r>
        <w:t xml:space="preserve">3. KIAMA, headquarters Cameroon, deployment partner. KIAMA was a member of the consortium that delivered the PATNUC agropastoral e-learning and digital-library platform (Contract N° 028/MINPOSTEL/PATNUC/UGP/CSPM/2025) and holds the relevant deployment relationships with MINADER and MINEPIA; it is the implementing partner for the agropastoral pilot, responsible for integration with that platform and for facilitating field deployment with the agricultural and fisheries advisory services. </w:t>
      </w:r>
      <w:r>
        <w:rPr>
          <w:b/>
          <w:bCs/>
          <w:color w:val="8A6D00"/>
        </w:rPr>
        <w:t xml:space="preserve">[CONFIRM ROLE AND DEPLOYMENT-COMMITMENT LETTER.]</w:t>
      </w:r>
    </w:p>
    <w:p>
      <w:pPr>
        <w:spacing w:after="120" w:line="276"/>
        <w:jc w:val="both"/>
      </w:pPr>
      <w:r>
        <w:t xml:space="preserve">Governance is shared through a Community Data and Governance Board including community representatives and an ethics focal point. The consortium spans Cameroon and Morocco and is gender-balanced and regionally diverse. Letters of support from consortium partners and, where available, a ministry/programme content-owner are attached. </w:t>
      </w:r>
      <w:r>
        <w:rPr>
          <w:b/>
          <w:bCs/>
          <w:color w:val="8A6D00"/>
        </w:rPr>
        <w:t xml:space="preserve">[ADD ANY UNIVERSITY OR COMMUNITY-ORGANISATION PARTNER IF SECURED.]</w:t>
      </w:r>
    </w:p>
    <w:p>
      <w:pPr>
        <w:spacing w:after="60"/>
      </w:pPr>
      <w:r>
        <w:t xml:space="preserve"/>
      </w:r>
    </w:p>
    <w:p>
      <w:pPr>
        <w:pStyle w:val="Heading2"/>
      </w:pPr>
      <w:r>
        <w:t xml:space="preserve">Q15. Project team and roles</w:t>
      </w:r>
    </w:p>
    <w:p>
      <w:pPr>
        <w:spacing w:after="100"/>
      </w:pPr>
      <w:r>
        <w:rPr>
          <w:i/>
          <w:iCs/>
          <w:color w:val="555555"/>
          <w:sz w:val="18"/>
          <w:szCs w:val="18"/>
        </w:rPr>
        <w:t xml:space="preserve">Limit 400 words · required   </w:t>
      </w:r>
      <w:r>
        <w:rPr>
          <w:b/>
          <w:bCs/>
          <w:i/>
          <w:iCs/>
          <w:color w:val="2E75B6"/>
          <w:sz w:val="18"/>
          <w:szCs w:val="18"/>
        </w:rPr>
        <w:t xml:space="preserve">Draft: 274 words</w:t>
      </w:r>
    </w:p>
    <w:p>
      <w:pPr>
        <w:spacing w:after="120" w:line="276"/>
        <w:jc w:val="both"/>
      </w:pPr>
      <w:r>
        <w:rPr>
          <w:b/>
          <w:bCs/>
          <w:color w:val="8A6D00"/>
        </w:rPr>
        <w:t xml:space="preserve">[CONFIRM ALL NAMES, ROLES, AND FTE ALLOCATIONS; ENSURE GENDER BALANCE AND REGIONAL DIVERSITY ARE VISIBLE.]</w:t>
      </w:r>
    </w:p>
    <w:p>
      <w:pPr>
        <w:spacing w:after="120" w:line="276"/>
        <w:jc w:val="both"/>
      </w:pPr>
      <w:r>
        <w:t xml:space="preserve">Principal Investigator / Technical Lead, Harry Winner Kamdem Fezeu (Flagship SARL). Senior AI/NLP engineer providing overall scientific and engineering direction across data, models, benchmarks, and the sectoral pilot. Prior delivery includes serving as Chef de Mission for the agropastoral e-learning and digital-library platform delivered under Cameroon's Digital Transformation Acceleration Project (PATNUC, MINPOSTEL; Contract N° 028/MINPOSTEL/PATNUC/UGP/CSPM/2025) for the agropastoral sector, working directly with MINADER and MINEPIA, by a consortium including KIAMA, and building the existing Lingo open text-translation models and audio-collection platform. Allocation: </w:t>
      </w:r>
      <w:r>
        <w:rPr>
          <w:b/>
          <w:bCs/>
          <w:color w:val="8A6D00"/>
        </w:rPr>
        <w:t xml:space="preserve">[SAMPLE ~40% FTE]</w:t>
      </w:r>
      <w:r>
        <w:t xml:space="preserve">. This line reflects necessary senior technical-leadership capacity to deliver a multi-component speech-AI project.</w:t>
      </w:r>
    </w:p>
    <w:p>
      <w:pPr>
        <w:spacing w:after="120" w:line="276"/>
        <w:jc w:val="both"/>
      </w:pPr>
      <w:r>
        <w:t xml:space="preserve">Community &amp; Language Lead (Sense Africa, Cameroon): coordinates native-speaker reviewers, community engagement, consent processes, and data validation. </w:t>
      </w:r>
      <w:r>
        <w:rPr>
          <w:b/>
          <w:bCs/>
          <w:color w:val="8A6D00"/>
        </w:rPr>
        <w:t xml:space="preserve">[INSERT NAME / TO BE RECRUITED; note gender-balance intent.]</w:t>
      </w:r>
    </w:p>
    <w:p>
      <w:pPr>
        <w:spacing w:after="120" w:line="276"/>
        <w:jc w:val="both"/>
      </w:pPr>
      <w:r>
        <w:t xml:space="preserve">Speech/ML Engineers (x2): build and evaluate ASR, TTS, and speech-translation baselines and benchmarks, and the data pipeline. </w:t>
      </w:r>
      <w:r>
        <w:rPr>
          <w:b/>
          <w:bCs/>
          <w:color w:val="8A6D00"/>
        </w:rPr>
        <w:t xml:space="preserve">[INSERT NAMES / TO BE RECRUITED.]</w:t>
      </w:r>
    </w:p>
    <w:p>
      <w:pPr>
        <w:spacing w:after="120" w:line="276"/>
        <w:jc w:val="both"/>
      </w:pPr>
      <w:r>
        <w:t xml:space="preserve">Data/QA Coordinator: runs the collection-to-validation pipeline, quality scoring, and integrity controls. </w:t>
      </w:r>
      <w:r>
        <w:rPr>
          <w:b/>
          <w:bCs/>
          <w:color w:val="8A6D00"/>
        </w:rPr>
        <w:t xml:space="preserve">[INSERT NAME.]</w:t>
      </w:r>
    </w:p>
    <w:p>
      <w:pPr>
        <w:spacing w:after="120" w:line="276"/>
        <w:jc w:val="both"/>
      </w:pPr>
      <w:r>
        <w:t xml:space="preserve">Deployment Lead (KIAMA, Cameroon): manages integration with the Ministry e-learning platform and field deployment with the agricultural advisory services. </w:t>
      </w:r>
      <w:r>
        <w:rPr>
          <w:b/>
          <w:bCs/>
          <w:color w:val="8A6D00"/>
        </w:rPr>
        <w:t xml:space="preserve">[INSERT NAME.]</w:t>
      </w:r>
    </w:p>
    <w:p>
      <w:pPr>
        <w:spacing w:after="120" w:line="276"/>
        <w:jc w:val="both"/>
      </w:pPr>
      <w:r>
        <w:t xml:space="preserve">Native-speaker reviewers (per language): validate data and model outputs; drawn from the language communities. </w:t>
      </w:r>
      <w:r>
        <w:rPr>
          <w:b/>
          <w:bCs/>
          <w:color w:val="8A6D00"/>
        </w:rPr>
        <w:t xml:space="preserve">[SAMPLE: pooled across three languages.]</w:t>
      </w:r>
    </w:p>
    <w:p>
      <w:pPr>
        <w:spacing w:after="120" w:line="276"/>
        <w:jc w:val="both"/>
      </w:pPr>
      <w:r>
        <w:t xml:space="preserve">Ethics/Governance focal point: oversees consent, split-governance, and health-domain safeguards, and sits on the Community Data and Governance Board. </w:t>
      </w:r>
      <w:r>
        <w:rPr>
          <w:b/>
          <w:bCs/>
          <w:color w:val="8A6D00"/>
        </w:rPr>
        <w:t xml:space="preserve">[INSERT NAME.]</w:t>
      </w:r>
    </w:p>
    <w:p>
      <w:pPr>
        <w:spacing w:after="120" w:line="276"/>
        <w:jc w:val="both"/>
      </w:pPr>
      <w:r>
        <w:t xml:space="preserve">The team combines research capacity (Flagship/Morocco), community and language expertise (Sense Africa/Cameroon), and government-deployment capability (KIAMA/Cameroon), and is structured to be gender-balanced and regionally diverse, with meaningful participation from language-community members. </w:t>
      </w:r>
      <w:r>
        <w:rPr>
          <w:b/>
          <w:bCs/>
          <w:color w:val="8A6D00"/>
        </w:rPr>
        <w:t xml:space="preserve">[REPLACE PLACEHOLDERS WITH REAL NAMES AND FTE ALLOCATIONS.]</w:t>
      </w:r>
    </w:p>
    <w:p>
      <w:pPr>
        <w:spacing w:after="60"/>
      </w:pPr>
      <w:r>
        <w:t xml:space="preserve"/>
      </w:r>
    </w:p>
    <w:p>
      <w:pPr>
        <w:pStyle w:val="Heading2"/>
      </w:pPr>
      <w:r>
        <w:t xml:space="preserve">Q16. Prior work and references</w:t>
      </w:r>
    </w:p>
    <w:p>
      <w:pPr>
        <w:spacing w:after="100"/>
      </w:pPr>
      <w:r>
        <w:rPr>
          <w:i/>
          <w:iCs/>
          <w:color w:val="555555"/>
          <w:sz w:val="18"/>
          <w:szCs w:val="18"/>
        </w:rPr>
        <w:t xml:space="preserve">Limit 300 words · required   </w:t>
      </w:r>
      <w:r>
        <w:rPr>
          <w:b/>
          <w:bCs/>
          <w:i/>
          <w:iCs/>
          <w:color w:val="2E75B6"/>
          <w:sz w:val="18"/>
          <w:szCs w:val="18"/>
        </w:rPr>
        <w:t xml:space="preserve">Draft: 240 words</w:t>
      </w:r>
    </w:p>
    <w:p>
      <w:pPr>
        <w:spacing w:after="120" w:line="276"/>
        <w:jc w:val="both"/>
      </w:pPr>
      <w:r>
        <w:rPr>
          <w:b/>
          <w:bCs/>
          <w:color w:val="8A6D00"/>
        </w:rPr>
        <w:t xml:space="preserve">[VERIFY EVERY CLAIM AND LINK; REMOVE ANYTHING YOU CANNOT SUBSTANTIATE. PUBLISH MODEL/DATASET CARDS BEFORE SUBMISSION SO PUBLIC LINKS BACK THESE CLAIMS.]</w:t>
      </w:r>
    </w:p>
    <w:p>
      <w:pPr>
        <w:spacing w:after="120" w:line="276"/>
        <w:jc w:val="both"/>
      </w:pPr>
      <w:r>
        <w:t xml:space="preserve">This proposal builds on concrete prior work.</w:t>
      </w:r>
    </w:p>
    <w:p>
      <w:pPr>
        <w:spacing w:after="120" w:line="276"/>
        <w:jc w:val="both"/>
      </w:pPr>
      <w:r>
        <w:t xml:space="preserve">1. Lingo open text-translation models for Cameroonian languages, freely available on Hugging Face (organisation: flagship-ai) and via lingo.cm, developed with prior NGO funding and presented at a public launch event in 2024 </w:t>
      </w:r>
      <w:r>
        <w:rPr>
          <w:b/>
          <w:bCs/>
          <w:color w:val="8A6D00"/>
        </w:rPr>
        <w:t xml:space="preserve">[SAMPLE: French-Bulu, French-Fulfulde, French-Ghomala', French-Pinyin]</w:t>
      </w:r>
      <w:r>
        <w:t xml:space="preserve">. These provide the text foundations the project extends into speech. </w:t>
      </w:r>
      <w:r>
        <w:rPr>
          <w:b/>
          <w:bCs/>
          <w:color w:val="8A6D00"/>
        </w:rPr>
        <w:t xml:space="preserve">[INSERT LANGUAGES AND ANY AVAILABLE METRICS / DOWNLOAD COUNTS.]</w:t>
      </w:r>
    </w:p>
    <w:p>
      <w:pPr>
        <w:spacing w:after="120" w:line="276"/>
        <w:jc w:val="both"/>
      </w:pPr>
      <w:r>
        <w:t xml:space="preserve">2. An open Cameroonian-language dataset released by the team on Hugging Face </w:t>
      </w:r>
      <w:r>
        <w:rPr>
          <w:b/>
          <w:bCs/>
          <w:color w:val="8A6D00"/>
        </w:rPr>
        <w:t xml:space="preserve">[SAMPLE: ~12.9k rows]</w:t>
      </w:r>
      <w:r>
        <w:t xml:space="preserve">, demonstrating an open-data track record. </w:t>
      </w:r>
      <w:r>
        <w:rPr>
          <w:b/>
          <w:bCs/>
          <w:color w:val="8A6D00"/>
        </w:rPr>
        <w:t xml:space="preserve">[CONFIRM DATASET NAME AND STATS; ADD A DATASET CARD.]</w:t>
      </w:r>
    </w:p>
    <w:p>
      <w:pPr>
        <w:spacing w:after="120" w:line="276"/>
        <w:jc w:val="both"/>
      </w:pPr>
      <w:r>
        <w:t xml:space="preserve">3. An active community audio-collection platform with contributor incentives, a unified orthography, and researcher campaign tooling </w:t>
      </w:r>
      <w:r>
        <w:rPr>
          <w:b/>
          <w:bCs/>
          <w:color w:val="8A6D00"/>
        </w:rPr>
        <w:t xml:space="preserve">[SAMPLE: ~40 hours collected from ~350 contributors to date]</w:t>
      </w:r>
      <w:r>
        <w:t xml:space="preserve">. </w:t>
      </w:r>
      <w:r>
        <w:rPr>
          <w:b/>
          <w:bCs/>
          <w:color w:val="8A6D00"/>
        </w:rPr>
        <w:t xml:space="preserve">[CONFIRM FIGURES.]</w:t>
      </w:r>
    </w:p>
    <w:p>
      <w:pPr>
        <w:spacing w:after="120" w:line="276"/>
        <w:jc w:val="both"/>
      </w:pPr>
      <w:r>
        <w:t xml:space="preserve">4. Delivery of the PATNUC agropastoral e-learning and digital-library platform (Contract N° 028/MINPOSTEL/PATNUC/UGP/CSPM/2025, MINPOSTEL Digital Transformation Acceleration Project), for which the PI served as Chef de Mission, working directly with MINADER and MINEPIA, evidencing capacity to deploy digital public-service infrastructure inside government, the channel this pilot builds on.</w:t>
      </w:r>
    </w:p>
    <w:p>
      <w:pPr>
        <w:spacing w:after="120" w:line="276"/>
        <w:jc w:val="both"/>
      </w:pPr>
      <w:r>
        <w:t xml:space="preserve">5. A cross-border African funding and delivery track record (prior funding secured for Cameroonian-language work), evidencing responsible grant management.</w:t>
      </w:r>
    </w:p>
    <w:p>
      <w:pPr>
        <w:spacing w:after="120" w:line="276"/>
        <w:jc w:val="both"/>
      </w:pPr>
      <w:r>
        <w:t xml:space="preserve">Relevant external references include the Masakhane community's open machine-translation and African-language NLP work, and prior low-resource African speech and data initiatives, which inform our methods and benchmarks. </w:t>
      </w:r>
      <w:r>
        <w:rPr>
          <w:b/>
          <w:bCs/>
          <w:color w:val="8A6D00"/>
        </w:rPr>
        <w:t xml:space="preserve">[ADD SPECIFIC VERIFIABLE CITATIONS / LINKS.]</w:t>
      </w:r>
    </w:p>
    <w:p>
      <w:pPr>
        <w:spacing w:after="60"/>
      </w:pPr>
      <w:r>
        <w:t xml:space="preserve"/>
      </w:r>
    </w:p>
    <w:p>
      <w:pPr>
        <w:pStyle w:val="Heading2"/>
      </w:pPr>
      <w:r>
        <w:t xml:space="preserve">Q17(c). Budget justification</w:t>
      </w:r>
    </w:p>
    <w:p>
      <w:pPr>
        <w:spacing w:after="100"/>
      </w:pPr>
      <w:r>
        <w:rPr>
          <w:i/>
          <w:iCs/>
          <w:color w:val="555555"/>
          <w:sz w:val="18"/>
          <w:szCs w:val="18"/>
        </w:rPr>
        <w:t xml:space="preserve">Limit 300 words · required   </w:t>
      </w:r>
      <w:r>
        <w:rPr>
          <w:b/>
          <w:bCs/>
          <w:i/>
          <w:iCs/>
          <w:color w:val="2E75B6"/>
          <w:sz w:val="18"/>
          <w:szCs w:val="18"/>
        </w:rPr>
        <w:t xml:space="preserve">Draft: 211 words</w:t>
      </w:r>
    </w:p>
    <w:p>
      <w:pPr>
        <w:spacing w:after="120" w:line="276"/>
        <w:jc w:val="both"/>
      </w:pPr>
      <w:r>
        <w:t xml:space="preserve">The budget totals USD 249,312: USD 222,600 in direct costs plus USD 26,712 in indirect costs (12% of direct, the maximum permitted). It is built around the activities that produce the project's open outputs and validated pilot.</w:t>
      </w:r>
    </w:p>
    <w:p>
      <w:pPr>
        <w:spacing w:after="120" w:line="276"/>
        <w:jc w:val="both"/>
      </w:pPr>
      <w:r>
        <w:t xml:space="preserve">Personnel (USD 133,400, ~60% of direct) is the largest line because high-quality community-led speech data, openly released baseline models, and a real sectoral deployment require sustained senior technical leadership, engineering, community coordination, data/QA, and per-language native-speaker review over 18 months, rather than one-off purchases. Data collection and processing (USD 41,400) funds contributor incentives and human transcription/annotation, directly generating the open datasets. Travel and field expenses (USD 18,000) support the agriculture/fisheries pilot with advisory services and rural sites. Workshops, meetings and training (USD 10,800) support community consent, co-design, and field-advisor training, with inclusion support for women and youth. Communications and outreach (USD 5,000) funds open dissemination and documentation. Other direct costs (USD 6,000) cover ethics, safeguarding, and MEL. Equipment and software are modest (USD 8,000) because heavy model training and serving use the separately requested cloud compute credits, not cash.</w:t>
      </w:r>
    </w:p>
    <w:p>
      <w:pPr>
        <w:spacing w:after="120" w:line="276"/>
        <w:jc w:val="both"/>
      </w:pPr>
      <w:r>
        <w:t xml:space="preserve">The majority of funds go to the people and field activities that directly generate the public-good outputs and measurable impact, consistent with the program's equity and openness principles. </w:t>
      </w:r>
      <w:r>
        <w:rPr>
          <w:b/>
          <w:bCs/>
          <w:color w:val="8A6D00"/>
        </w:rPr>
        <w:t xml:space="preserve">[CONFIRM FINAL FIGURES MATCH THE UPLOADED BUDGET.]</w:t>
      </w:r>
    </w:p>
    <w:p>
      <w:pPr>
        <w:spacing w:after="60"/>
      </w:pPr>
      <w:r>
        <w:t xml:space="preserve"/>
      </w:r>
    </w:p>
    <w:p>
      <w:pPr>
        <w:pStyle w:val="Heading2"/>
      </w:pPr>
      <w:r>
        <w:t xml:space="preserve">Q18(c). Use of compute resources</w:t>
      </w:r>
    </w:p>
    <w:p>
      <w:pPr>
        <w:spacing w:after="100"/>
      </w:pPr>
      <w:r>
        <w:rPr>
          <w:i/>
          <w:iCs/>
          <w:color w:val="555555"/>
          <w:sz w:val="18"/>
          <w:szCs w:val="18"/>
        </w:rPr>
        <w:t xml:space="preserve">Limit 300 words · (category-specific)   </w:t>
      </w:r>
      <w:r>
        <w:rPr>
          <w:b/>
          <w:bCs/>
          <w:i/>
          <w:iCs/>
          <w:color w:val="2E75B6"/>
          <w:sz w:val="18"/>
          <w:szCs w:val="18"/>
        </w:rPr>
        <w:t xml:space="preserve">Draft: 165 words</w:t>
      </w:r>
    </w:p>
    <w:p>
      <w:pPr>
        <w:spacing w:after="120" w:line="276"/>
        <w:jc w:val="both"/>
      </w:pPr>
      <w:r>
        <w:rPr>
          <w:b/>
          <w:bCs/>
        </w:rPr>
        <w:t xml:space="preserve">Yes. </w:t>
      </w:r>
      <w:r>
        <w:t xml:space="preserve">The estimate is built bottom-up from the workloads the project requires, not from the category ceiling.</w:t>
      </w:r>
    </w:p>
    <w:p>
      <w:pPr>
        <w:spacing w:after="120" w:line="276"/>
        <w:jc w:val="both"/>
      </w:pPr>
      <w:r>
        <w:t xml:space="preserve">1. Data preprocessing and storage: audio ingestion, segmentation, alignment, and versioned storage for the collected speech corpus across three languages.</w:t>
      </w:r>
    </w:p>
    <w:p>
      <w:pPr>
        <w:spacing w:after="120" w:line="276"/>
        <w:jc w:val="both"/>
      </w:pPr>
      <w:r>
        <w:t xml:space="preserve">2. ASR fine-tuning: multiple transfer-learning and fine-tuning runs per language to produce and iterate speech-to-text baselines.</w:t>
      </w:r>
    </w:p>
    <w:p>
      <w:pPr>
        <w:spacing w:after="120" w:line="276"/>
        <w:jc w:val="both"/>
      </w:pPr>
      <w:r>
        <w:t xml:space="preserve">3. TTS training: training text-to-speech baselines per language on consented speech.</w:t>
      </w:r>
    </w:p>
    <w:p>
      <w:pPr>
        <w:spacing w:after="120" w:line="276"/>
        <w:jc w:val="both"/>
      </w:pPr>
      <w:r>
        <w:t xml:space="preserve">4. Translation and speech-translation experiments: improving text translation and building speech-translation baselines on existing foundations.</w:t>
      </w:r>
    </w:p>
    <w:p>
      <w:pPr>
        <w:spacing w:after="120" w:line="276"/>
        <w:jc w:val="both"/>
      </w:pPr>
      <w:r>
        <w:t xml:space="preserve">5. Benchmark evaluation: systematic, repeated evaluation runs on speaker-disjoint test sets for reproducible reporting.</w:t>
      </w:r>
    </w:p>
    <w:p>
      <w:pPr>
        <w:spacing w:after="120" w:line="276"/>
        <w:jc w:val="both"/>
      </w:pPr>
      <w:r>
        <w:t xml:space="preserve">6. Pilot serving: hosting the models and the retrieval-grounded voice interfaces during the agriculture/fisheries field pilot.</w:t>
      </w:r>
    </w:p>
    <w:p>
      <w:pPr>
        <w:spacing w:after="120" w:line="276"/>
        <w:jc w:val="both"/>
      </w:pPr>
      <w:r>
        <w:t xml:space="preserve">Using Azure and GCP credits for these tasks keeps cash focused on people, data collection, and field deployment. We will use compute efficiently, prefer energy-conscious configurations, and document usage. </w:t>
      </w:r>
      <w:r>
        <w:rPr>
          <w:b/>
          <w:bCs/>
          <w:color w:val="8A6D00"/>
        </w:rPr>
        <w:t xml:space="preserve">[INSERT YOUR BOTTOM-UP TOTAL IN USD AND A ROUGH SPLIT ACROSS TRAINING, EVALUATION, AND SERVING; REQUEST ONLY WHAT THE WORKLOADS JUSTIFY, UP TO THE $400,000 CATEGORY-3 CEILING.]</w:t>
      </w:r>
    </w:p>
    <w:p>
      <w:pPr>
        <w:spacing w:after="60"/>
      </w:pPr>
      <w:r>
        <w:t xml:space="preserve"/>
      </w:r>
    </w:p>
    <w:p>
      <w:pPr>
        <w:pStyle w:val="Heading2"/>
      </w:pPr>
      <w:r>
        <w:t xml:space="preserve">Q19(b). Technical support needed</w:t>
      </w:r>
    </w:p>
    <w:p>
      <w:pPr>
        <w:spacing w:after="100"/>
      </w:pPr>
      <w:r>
        <w:rPr>
          <w:i/>
          <w:iCs/>
          <w:color w:val="555555"/>
          <w:sz w:val="18"/>
          <w:szCs w:val="18"/>
        </w:rPr>
        <w:t xml:space="preserve">Limit 300 words · (category-specific)   </w:t>
      </w:r>
      <w:r>
        <w:rPr>
          <w:b/>
          <w:bCs/>
          <w:i/>
          <w:iCs/>
          <w:color w:val="2E75B6"/>
          <w:sz w:val="18"/>
          <w:szCs w:val="18"/>
        </w:rPr>
        <w:t xml:space="preserve">Draft: 157 words</w:t>
      </w:r>
    </w:p>
    <w:p>
      <w:pPr>
        <w:spacing w:after="120" w:line="276"/>
        <w:jc w:val="both"/>
      </w:pPr>
      <w:r>
        <w:rPr>
          <w:b/>
          <w:bCs/>
        </w:rPr>
        <w:t xml:space="preserve">Yes. </w:t>
      </w:r>
      <w:r>
        <w:t xml:space="preserve">We would benefit from the structured technical support and collaboration offered through the LINGUA Africa ecosystem in three areas.</w:t>
      </w:r>
    </w:p>
    <w:p>
      <w:pPr>
        <w:spacing w:after="120" w:line="276"/>
        <w:jc w:val="both"/>
      </w:pPr>
      <w:r>
        <w:t xml:space="preserve">First, low-resource speech modelling expertise: collaboration with academic fellows or expert collaborators on architecture choices, transfer-learning strategies, and evaluation design for ASR, TTS, and speech-translation in very low-resource Cameroonian languages, to maximise the quality of the open baselines we release.</w:t>
      </w:r>
    </w:p>
    <w:p>
      <w:pPr>
        <w:spacing w:after="120" w:line="276"/>
        <w:jc w:val="both"/>
      </w:pPr>
      <w:r>
        <w:t xml:space="preserve">Second, cloud and MLOps support: practical guidance on efficiently using Azure and GCP for training, evaluation, and serving at the scale this project requires, including cost- and energy-efficient configurations.</w:t>
      </w:r>
    </w:p>
    <w:p>
      <w:pPr>
        <w:spacing w:after="120" w:line="276"/>
        <w:jc w:val="both"/>
      </w:pPr>
      <w:r>
        <w:t xml:space="preserve">Third, ecosystem connection and benchmarking: collaboration with the Masakhane community and other LINGUA Africa grantees to align on open benchmarks, share methods, and ensure our datasets, models, and tooling are interoperable and maximally reusable.</w:t>
      </w:r>
    </w:p>
    <w:p>
      <w:pPr>
        <w:spacing w:after="120" w:line="276"/>
        <w:jc w:val="both"/>
      </w:pPr>
      <w:r>
        <w:t xml:space="preserve">We see this support as a way to raise the technical quality and reusability of the open outputs and to connect the work to the broader community. </w:t>
      </w:r>
      <w:r>
        <w:rPr>
          <w:b/>
          <w:bCs/>
          <w:color w:val="8A6D00"/>
        </w:rPr>
        <w:t xml:space="preserve">[ADJUST TO THE SUPPORT YOU MOST WANT.]</w:t>
      </w:r>
    </w:p>
    <w:p>
      <w:pPr>
        <w:spacing w:after="60"/>
      </w:pPr>
      <w:r>
        <w:t xml:space="preserve"/>
      </w:r>
    </w:p>
    <w:p>
      <w:pPr>
        <w:pStyle w:val="Heading1"/>
      </w:pPr>
      <w:r>
        <w:t xml:space="preserve">Attachments and budget fields</w:t>
      </w:r>
    </w:p>
    <w:p>
      <w:pPr>
        <w:spacing w:after="120" w:line="276"/>
        <w:jc w:val="both"/>
      </w:pPr>
      <w:r>
        <w:rPr>
          <w:b/>
          <w:bCs/>
        </w:rPr>
        <w:t xml:space="preserve">Q5 and Q6 are now drafted above. </w:t>
      </w:r>
      <w:r>
        <w:t xml:space="preserve">They are marked applicable to Categories 1 and 2; as a Category 3 applicant you are not required to complete them, but the short versions provided strengthen the “spanning multiple activities” story without changing your primary category. Include or omit them as you prefer.</w:t>
      </w:r>
    </w:p>
    <w:p>
      <w:pPr>
        <w:spacing w:after="120" w:line="276"/>
        <w:jc w:val="both"/>
      </w:pPr>
      <w:r>
        <w:rPr>
          <w:b/>
          <w:bCs/>
        </w:rPr>
        <w:t xml:space="preserve">Q14 (letters of support): </w:t>
      </w:r>
      <w:r>
        <w:t xml:space="preserve">attach the KIAMA deployment-commitment letter and the Flagship–Sense Africa partnership letter (up to 3 PDFs). </w:t>
      </w:r>
    </w:p>
    <w:p>
      <w:pPr>
        <w:spacing w:after="120" w:line="276"/>
        <w:jc w:val="both"/>
      </w:pPr>
      <w:r>
        <w:rPr>
          <w:b/>
          <w:bCs/>
        </w:rPr>
        <w:t xml:space="preserve">Q17(a)/(b) (detailed + summary budget): </w:t>
      </w:r>
      <w:r>
        <w:t xml:space="preserve">download the provided budget template (Google Sheet linked in the form), fill it, and mirror the totals into the summary table. I can draft a full line-item budget once you give me target totals — remember overhead is capped at 12% of total direct costs, and personnel is line 1.</w:t>
      </w:r>
    </w:p>
    <w:p>
      <w:pPr>
        <w:pBdr>
          <w:top w:val="single" w:color="2E75B6" w:sz="6" w:space="6"/>
        </w:pBdr>
        <w:spacing w:before="200"/>
      </w:pPr>
      <w:r>
        <w:rPr>
          <w:i/>
          <w:iCs/>
          <w:color w:val="555555"/>
          <w:sz w:val="18"/>
          <w:szCs w:val="18"/>
        </w:rPr>
        <w:t xml:space="preserve">Draft for review only. Verify every bracketed item and all factual claims before submitting; the form locks on submit. Word counts reflect this draft and leave headroom for your additions.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2EC" w:sz="4" w:space="4"/>
      </w:pBdr>
      <w:jc w:val="center"/>
    </w:pPr>
    <w:r>
      <w:rPr>
        <w:color w:val="555555"/>
        <w:sz w:val="16"/>
        <w:szCs w:val="16"/>
      </w:rPr>
      <w:t xml:space="preserve">Draft for review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2EC" w:sz="4" w:space="4"/>
      </w:pBdr>
    </w:pPr>
    <w:r>
      <w:rPr>
        <w:color w:val="555555"/>
        <w:sz w:val="16"/>
        <w:szCs w:val="16"/>
      </w:rPr>
      <w:t xml:space="preserve">LINGUA Africa — Draft Application Answers (Lingo / Flagship)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2EC" w:sz="6" w:space="4"/>
      </w:pBdr>
      <w:spacing w:after="160" w:before="320"/>
      <w:outlineLvl w:val="0"/>
    </w:pPr>
    <w:rPr>
      <w:rFonts w:ascii="Calibri" w:cs="Calibri" w:eastAsia="Calibri" w:hAnsi="Calibri"/>
      <w:b/>
      <w:bCs/>
      <w:color w:val="1F3A4D"/>
      <w:sz w:val="30"/>
      <w:szCs w:val="30"/>
    </w:rPr>
  </w:style>
  <w:style w:type="paragraph" w:styleId="Heading2">
    <w:name w:val="Heading 2"/>
    <w:basedOn w:val="Normal"/>
    <w:next w:val="Normal"/>
    <w:qFormat/>
    <w:pPr>
      <w:spacing w:after="6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 Africa — Draft Application Answers</dc:title>
  <dc:creator>LINGUA Africa Draft Answers</dc:creator>
  <cp:lastModifiedBy>Un-named</cp:lastModifiedBy>
  <cp:revision>1</cp:revision>
  <dcterms:created xsi:type="dcterms:W3CDTF">2026-06-05T00:17:28.232Z</dcterms:created>
  <dcterms:modified xsi:type="dcterms:W3CDTF">2026-06-05T00:17:28.232Z</dcterms:modified>
</cp:coreProperties>
</file>

<file path=docProps/custom.xml><?xml version="1.0" encoding="utf-8"?>
<Properties xmlns="http://schemas.openxmlformats.org/officeDocument/2006/custom-properties" xmlns:vt="http://schemas.openxmlformats.org/officeDocument/2006/docPropsVTypes"/>
</file>