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PayLoads for tracker &amp; aggregate data push</w:t>
      </w: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For Tracker</w:t>
      </w: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Register and Enrollment//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teienroll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date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'../api/trackedEntityInstances/',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JSON.stringify(teienroll),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v26 response//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tei=response.response.reference;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if(tei == undefined)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v27 response//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tei=response.response.importSummaries[0].reference;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only enrollment//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enroll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trackEntityInstance,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date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'../api/enrollments/',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JSON.stringify(enroll),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new Event creation//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event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tei,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programStage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programStageId,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date,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storedBy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"admin",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event.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.push({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dataElementId,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value: valueofdataelement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'../api/events/',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JSON.stringify(event),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function (response)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//To UPDATE existing Event//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event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tei,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programStage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programStageId,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date,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storedBy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"admin",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event.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.push({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dataElementId,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value: valueofdataelement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"PUT",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'../api/events'+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JSON.stringify(event),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//To push values in blank attributes//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//Get all tei and loop through a particular tei attributes and push all attributes at once//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../api/trackedEntityInstances.json?ou=ouID&amp;program=prgID&amp;programStartDate=2018-01-01&amp;programEndDate=2018-04-30&amp;skipPaging=true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>tei_value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  <w:lang w:val="en-US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attribute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"attibuteID",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created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"dateAndtime",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lastUpdated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"dateAndtime",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storedBy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"userName",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value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value,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valueType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var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getAllattributes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fromProgram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(obj)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attribute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FFFFFF"/>
        </w:rPr>
        <w:t>indexOf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(obj)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==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-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getAllattributes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[t]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21"/>
          <w:szCs w:val="21"/>
          <w:lang w:val="en-US" w:eastAsia="zh-CN" w:bidi="ar"/>
        </w:rPr>
        <w:t xml:space="preserve">== 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attibuteID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allTei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attributes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tei_value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RegistrationService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21"/>
          <w:szCs w:val="21"/>
          <w:lang w:val="en-US" w:eastAsia="zh-CN" w:bidi="ar"/>
        </w:rPr>
        <w:t>registerOrUpdate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trackdata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optionSets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attributesById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(response){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if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(response.response.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E6FFED"/>
        </w:rPr>
        <w:t>status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==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"SUCCESS"){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return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00B05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//Another method To push values in blank attributes//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//Get all tei and loop through a particular tei attributes and push all attributes at once//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../api/trackedEntityInstances.json?ou=ouID&amp;program=prgID&amp;programStartDate=2018-01-01&amp;programEndDate=2018-04-30&amp;skipPaging=true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var teiAttributeValue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attribute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attibuteID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created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dateAndtime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displayName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"nameOfAttribute",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lastUpdated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dateAndtime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storedBy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userName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value,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valueType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allTei.trackedEntityInstances[i].attributes.push(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teiAttributeValue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"PUT",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'../api/trackedEntityInstances/'+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onetei[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JSON.stringify(allTei.trackedEntityInstances[i]),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function (response)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For Aggregate</w:t>
      </w: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pushing data into dataValueSet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var dataValueSet =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dataSet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dataSetId,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period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dataValues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[]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};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dataValueSet.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dataValues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.push({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orgUnit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ouId,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categoryOptionCombo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categoryComboId,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period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dataElement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deId,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value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value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})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$.ajax({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async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false,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'post',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'json',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contentType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"application/json",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url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'../</w:t>
      </w:r>
      <w:bookmarkStart w:id="0" w:name="_GoBack"/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api</w:t>
      </w:r>
      <w:bookmarkEnd w:id="0"/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/dataValueSets',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JSON.stringify(dataValueSet),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success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warning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error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});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dataSet completion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for (var z in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allOu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var dataSetCompleteParams =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dataSet,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":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allOu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[z],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multiOu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false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};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$.ajax({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async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false,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'post',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'json',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url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'../../25/completeDataSetRegistrations',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 dataSetCompleteParams,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success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error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});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D042E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A477D97"/>
    <w:rsid w:val="6A8D6CC4"/>
    <w:rsid w:val="6A9856C2"/>
    <w:rsid w:val="6AF36D35"/>
    <w:rsid w:val="6B401AA0"/>
    <w:rsid w:val="6E5972AC"/>
    <w:rsid w:val="6ED01216"/>
    <w:rsid w:val="70AE6F34"/>
    <w:rsid w:val="75BB3FBB"/>
    <w:rsid w:val="787732ED"/>
    <w:rsid w:val="79A631AF"/>
    <w:rsid w:val="7A941768"/>
    <w:rsid w:val="7D3545E0"/>
    <w:rsid w:val="7D5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2018-04-12T06:46:00Z</dcterms:created>
  <dc:creator>wasib</dc:creator>
  <cp:lastModifiedBy>wasib</cp:lastModifiedBy>
  <dcterms:modified xsi:type="dcterms:W3CDTF">2018-07-17T05:42:11Z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