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lp5pjjc4ov3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SMM-dx Project 1 – Universal Fukiage Detection (Copper Surface)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0f448r0p6ug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a </w:t>
      </w:r>
      <w:r w:rsidDel="00000000" w:rsidR="00000000" w:rsidRPr="00000000">
        <w:rPr>
          <w:b w:val="1"/>
          <w:bCs w:val="1"/>
          <w:rtl w:val="0"/>
        </w:rPr>
        <w:t xml:space="preserve">camera-agnostic algorithm</w:t>
      </w:r>
      <w:r w:rsidDel="00000000" w:rsidR="00000000" w:rsidRPr="00000000">
        <w:rPr>
          <w:rtl w:val="0"/>
        </w:rPr>
        <w:t xml:space="preserve"> to detect and quantify Fukiage (flash/flare) on copper surfaces, robust to:</w:t>
      </w:r>
    </w:p>
    <w:p w:rsidR="00000000" w:rsidDel="00000000" w:rsidP="00000000" w:rsidRDefault="00000000" w:rsidRPr="00000000" w14:paraId="0000000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Partial object visibility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Different camera FOVs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Illumination extremes</w:t>
        <w:br w:type="textWrapping"/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fop1goucn57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Algorithm Pipeline</w:t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pec8isf7d12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1.1 Brightness Validation</w:t>
      </w:r>
    </w:p>
    <w:p w:rsidR="00000000" w:rsidDel="00000000" w:rsidP="00000000" w:rsidRDefault="00000000" w:rsidRPr="00000000" w14:paraId="0000000A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Convert input image to grayscale.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Compute global statistics (mean, max intensity).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 logic: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Overexposed → return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-1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Underexposed → return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34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Valid → proceed to detection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prevents false Fukiage estimation under invalid lighting.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mlt0na8197d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1.2 Universal Contour Handling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Binary segmentation using adaptive/OTSU thresholding.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 largest contour.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Fit minimum-area rotated rectangle.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Completeness check: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rectangle width &lt; expected → full contour.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Else → object touches image boundaries.</w:t>
        <w:br w:type="textWrapping"/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Partial-object correction: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image borders to reconstruct missing contour segments.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 a closed polygon approximating the full copper surface.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Enables correct area estimation for Camera-4 images.</w:t>
        <w:br w:type="textWrapping"/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zlvo1cnw201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1.3 Difference-Based Fukiage Isolation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row-shifted and column-shifted images.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Compute absolute differences to amplify high-frequency intensity changes:</w:t>
        <w:br w:type="textWrapping"/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D=∣I−Irow∣+∣I−Icol∣D = |I - I_{row}| + |I - I_{col}|D=∣I−Irow​∣+∣I−Icol​∣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This suppresses smooth copper texture and highlights flare boundaries.</w:t>
        <w:br w:type="textWrapping"/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6kec3tc1tsh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1.4 Morphological Cleanup</w:t>
      </w:r>
    </w:p>
    <w:p w:rsidR="00000000" w:rsidDel="00000000" w:rsidP="00000000" w:rsidRDefault="00000000" w:rsidRPr="00000000" w14:paraId="00000025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Erode reconstructed mask to remove boundary noise.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mask to difference image.</w:t>
        <w:br w:type="textWrapping"/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ozx7red41ui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1.5 Quantification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Fukiage %=Fukiage PixelsCopper Area×100\text{Fukiage \%} = \frac{\text{Fukiage Pixels}}{\text{Copper Area}} \times 100Fukiage %=Copper AreaFukiage Pixels​×100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 output is consistent across camera setups.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abw95mt7mss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Noritake Retail – Fabric Scratch Detection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z3eiy2bcmhk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Detect faint scratches on knitted fabric while ignoring:</w:t>
      </w:r>
    </w:p>
    <w:p w:rsidR="00000000" w:rsidDel="00000000" w:rsidP="00000000" w:rsidRDefault="00000000" w:rsidRPr="00000000" w14:paraId="0000002F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Fabric texture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Shadows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Lighting variation</w:t>
        <w:br w:type="textWrapping"/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6fz71knfjum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Algorithm Design</w:t>
      </w:r>
    </w:p>
    <w:p w:rsidR="00000000" w:rsidDel="00000000" w:rsidP="00000000" w:rsidRDefault="00000000" w:rsidRPr="00000000" w14:paraId="0000003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3zgnitqxf7c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2.1 Dynamic Shadow Region Detection</w:t>
      </w:r>
    </w:p>
    <w:p w:rsidR="00000000" w:rsidDel="00000000" w:rsidP="00000000" w:rsidRDefault="00000000" w:rsidRPr="00000000" w14:paraId="00000035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Compute column-wise mean intensity.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Smooth using moving average.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Locate peak (optimal lighting).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central window (~40% width).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Adaptive thresholding to detect shadow zones.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 polygon using contour + rotated rectangle expansion.</w:t>
        <w:br w:type="textWrapping"/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ozr4szatitl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2.2 Histogram-Driven Thresholding</w:t>
      </w:r>
    </w:p>
    <w:p w:rsidR="00000000" w:rsidDel="00000000" w:rsidP="00000000" w:rsidRDefault="00000000" w:rsidRPr="00000000" w14:paraId="0000003D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Compute x-axis intensity histogram.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Smooth histogram.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 sharp gradient changes.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Dynamically infer lower/upper thresholds.</w:t>
        <w:br w:type="textWrapping"/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replaces brittle hardcoded thresholds.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01qj0gs96a2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2.3 High-Density Scratch Enhancement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Divide image into 50×50 blocks.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Replace each block with its mean → smooth illumination image.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Subtract smooth image from original:</w:t>
        <w:br w:type="textWrapping"/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Ihf=I−IsmoothI_{hf} = I - I_{smooth}Ihf​=I−Ismooth​</w:t>
      </w:r>
    </w:p>
    <w:p w:rsidR="00000000" w:rsidDel="00000000" w:rsidP="00000000" w:rsidRDefault="00000000" w:rsidRPr="00000000" w14:paraId="00000048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Threshold dense regions to isolate scratches.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Fully vectorized NumPy implementation for speed.</w:t>
        <w:br w:type="textWrapping"/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yr2vji42rri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Mitsubishi Gas Chemical – Fine Surface Scratch Detection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fjvi4cn6x6g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Challenge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Detect fine scratches under </w:t>
      </w:r>
      <w:r w:rsidDel="00000000" w:rsidR="00000000" w:rsidRPr="00000000">
        <w:rPr>
          <w:b w:val="1"/>
          <w:bCs w:val="1"/>
          <w:rtl w:val="0"/>
        </w:rPr>
        <w:t xml:space="preserve">non-uniform lighting</w:t>
      </w:r>
      <w:r w:rsidDel="00000000" w:rsidR="00000000" w:rsidRPr="00000000">
        <w:rPr>
          <w:rtl w:val="0"/>
        </w:rPr>
        <w:t xml:space="preserve"> with minimal over-detection.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crjz3fx7ejq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Difference-from-Average Method</w:t>
      </w:r>
    </w:p>
    <w:p w:rsidR="00000000" w:rsidDel="00000000" w:rsidP="00000000" w:rsidRDefault="00000000" w:rsidRPr="00000000" w14:paraId="0000005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Convert image to grayscale.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Generate:</w:t>
        <w:br w:type="textWrapping"/>
      </w:r>
    </w:p>
    <w:p w:rsidR="00000000" w:rsidDel="00000000" w:rsidP="00000000" w:rsidRDefault="00000000" w:rsidRPr="00000000" w14:paraId="00000052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Gaussian blurred image</w:t>
        <w:br w:type="textWrapping"/>
      </w:r>
    </w:p>
    <w:p w:rsidR="00000000" w:rsidDel="00000000" w:rsidP="00000000" w:rsidRDefault="00000000" w:rsidRPr="00000000" w14:paraId="00000053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Block-average image (50×50)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Compute:</w:t>
        <w:br w:type="textWrapping"/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D=∣Igaussian−Iaverage∣D = |I_{gaussian} - I_{average}|D=∣Igaussian​−Iaverage​∣</w:t>
      </w:r>
    </w:p>
    <w:p w:rsidR="00000000" w:rsidDel="00000000" w:rsidP="00000000" w:rsidRDefault="00000000" w:rsidRPr="00000000" w14:paraId="0000005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Threshold to highlight candidate scratches.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 high-density regions.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thresholding to suppress noise.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Contour extraction and annotation.</w:t>
        <w:br w:type="textWrapping"/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normalizes illumination while preserving fine surface defects.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moh7qntbf35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Teeth Anomaly Detection – Rotary Machinery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wizqx2lmlrh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Issue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Camera vibration makes static ROI-based detection unreliable.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s26le6zd2u9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Motion Stabilization</w:t>
      </w:r>
    </w:p>
    <w:p w:rsidR="00000000" w:rsidDel="00000000" w:rsidP="00000000" w:rsidRDefault="00000000" w:rsidRPr="00000000" w14:paraId="00000061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Detect ORB keypoints per frame.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keypoints using Lucas–Kanade Optical Flow.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Compute displacement vectors.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median displacement to estimate camera motion:</w:t>
        <w:br w:type="textWrapping"/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(Δx,Δy)=median(Δxi,Δyi)(\Delta x, \Delta y) = \text{median}(\Delta x_i, \Delta y_i)(Δx,Δy)=median(Δxi​,Δyi​)</w:t>
      </w:r>
    </w:p>
    <w:p w:rsidR="00000000" w:rsidDel="00000000" w:rsidP="00000000" w:rsidRDefault="00000000" w:rsidRPr="00000000" w14:paraId="00000066">
      <w:pPr>
        <w:numPr>
          <w:ilvl w:val="0"/>
          <w:numId w:val="2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Shift bounding rectangle accordingly.</w:t>
        <w:br w:type="textWrapping"/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ensures consistent teeth alignment across frames.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0fajd6s11yg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Anomaly Detection</w:t>
      </w:r>
    </w:p>
    <w:p w:rsidR="00000000" w:rsidDel="00000000" w:rsidP="00000000" w:rsidRDefault="00000000" w:rsidRPr="00000000" w14:paraId="0000006A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Train Detectron2 to segment teeth region.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Mask non-teeth areas.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 PaDiM with Wide-ResNet-50 on “good” samples.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Mahalanobis distance to detect deviations.</w:t>
        <w:br w:type="textWrapping"/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gc8l545ekmt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Amano Enzyme – Tank Level Estimation &amp; Camera Drift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n5gkgo89f3z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Height Estimation</w:t>
      </w:r>
    </w:p>
    <w:p w:rsidR="00000000" w:rsidDel="00000000" w:rsidP="00000000" w:rsidRDefault="00000000" w:rsidRPr="00000000" w14:paraId="0000007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4ocq474obw9" w:id="23"/>
      <w:bookmarkEnd w:id="2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Preprocessing</w:t>
      </w:r>
    </w:p>
    <w:p w:rsidR="00000000" w:rsidDel="00000000" w:rsidP="00000000" w:rsidRDefault="00000000" w:rsidRPr="00000000" w14:paraId="00000072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Resize images to 224×224.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 timestamps from filenames.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 time-series ordering.</w:t>
        <w:br w:type="textWrapping"/>
      </w:r>
    </w:p>
    <w:p w:rsidR="00000000" w:rsidDel="00000000" w:rsidP="00000000" w:rsidRDefault="00000000" w:rsidRPr="00000000" w14:paraId="0000007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2v9hoi13vmu" w:id="24"/>
      <w:bookmarkEnd w:id="2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Time-Series Interpolation</w:t>
      </w:r>
    </w:p>
    <w:p w:rsidR="00000000" w:rsidDel="00000000" w:rsidP="00000000" w:rsidRDefault="00000000" w:rsidRPr="00000000" w14:paraId="00000076">
      <w:pPr>
        <w:numPr>
          <w:ilvl w:val="0"/>
          <w:numId w:val="2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scipy.interpolate.interp1d</w:t>
      </w:r>
      <w:r w:rsidDel="00000000" w:rsidR="00000000" w:rsidRPr="00000000">
        <w:rPr>
          <w:rtl w:val="0"/>
        </w:rPr>
        <w:t xml:space="preserve"> to handle irregular sampling.</w:t>
        <w:br w:type="textWrapping"/>
      </w:r>
    </w:p>
    <w:p w:rsidR="00000000" w:rsidDel="00000000" w:rsidP="00000000" w:rsidRDefault="00000000" w:rsidRPr="00000000" w14:paraId="0000007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5f3alu2vr66" w:id="25"/>
      <w:bookmarkEnd w:id="2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Regression Model</w:t>
      </w:r>
    </w:p>
    <w:p w:rsidR="00000000" w:rsidDel="00000000" w:rsidP="00000000" w:rsidRDefault="00000000" w:rsidRPr="00000000" w14:paraId="00000078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Backbone: ResNet-50 (frozen).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Head: GAP → FC → ReLU → Dropout → Sigmoid.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Optimizer: Adam.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Loss: MAE.</w:t>
        <w:br w:type="textWrapping"/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sfytpezjmdl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Camera Angle Change Detection</w:t>
      </w:r>
    </w:p>
    <w:p w:rsidR="00000000" w:rsidDel="00000000" w:rsidP="00000000" w:rsidRDefault="00000000" w:rsidRPr="00000000" w14:paraId="0000007E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Standardize features.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PCA for noise reduction.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Compute Mahalanobis distance in PCA space.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 alert when distance exceeds threshold.</w:t>
        <w:br w:type="textWrapping"/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mhj8w79ushd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SMM Nickel – Multi-Modal Anomaly Detection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h6ma8hrfryp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Three-Layer Detection Architecture</w:t>
      </w:r>
    </w:p>
    <w:p w:rsidR="00000000" w:rsidDel="00000000" w:rsidP="00000000" w:rsidRDefault="00000000" w:rsidRPr="00000000" w14:paraId="0000008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l82whm0fzy2" w:id="29"/>
      <w:bookmarkEnd w:id="2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6.1 Visible Anomalies</w:t>
      </w:r>
    </w:p>
    <w:p w:rsidR="00000000" w:rsidDel="00000000" w:rsidP="00000000" w:rsidRDefault="00000000" w:rsidRPr="00000000" w14:paraId="00000086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Mask R-CNN (Detectron2).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Segments nickel region and visible foreign objects.</w:t>
        <w:br w:type="textWrapping"/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98ak1xacws7" w:id="30"/>
      <w:bookmarkEnd w:id="3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6.2 Non-Visible Texture Anomalies</w:t>
      </w:r>
    </w:p>
    <w:p w:rsidR="00000000" w:rsidDel="00000000" w:rsidP="00000000" w:rsidRDefault="00000000" w:rsidRPr="00000000" w14:paraId="0000008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Difference of Gaussian (DoG) filtering.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Row/column shifting to amplify edges.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Mask nickel region.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Contour-based candidate extraction.</w:t>
        <w:br w:type="textWrapping"/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illz0nmgg12" w:id="31"/>
      <w:bookmarkEnd w:id="3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6.3 Color Anomalies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Convert to LAB color space.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normal color distribution (mean, covariance).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Segment using superpixels.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Compute Mahalanobis distance:</w:t>
        <w:br w:type="textWrapping"/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DM=(x−μ)TΣ−1(x−μ)D_M = \sqrt{(x-\mu)^T \Sigma^{-1} (x-\mu)}DM​=(x−μ)TΣ−1(x−μ)​</w:t>
      </w:r>
    </w:p>
    <w:p w:rsidR="00000000" w:rsidDel="00000000" w:rsidP="00000000" w:rsidRDefault="00000000" w:rsidRPr="00000000" w14:paraId="00000095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Threshold to detect rust/stains.</w:t>
        <w:br w:type="textWrapping"/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 anomaly mask = union of all layers.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rbibxw2l9xk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Kikkoman – Bottle Scratch Detection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1ofqshtdvcf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 View-Based Categorization</w:t>
      </w:r>
    </w:p>
    <w:p w:rsidR="00000000" w:rsidDel="00000000" w:rsidP="00000000" w:rsidRDefault="00000000" w:rsidRPr="00000000" w14:paraId="0000009A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Extract ResNet-50 features.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K-Means clustering to group camera angles.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 separate models per view.</w:t>
        <w:br w:type="textWrapping"/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s9gww412bf3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 Synthetic Defect Generation</w:t>
      </w:r>
    </w:p>
    <w:p w:rsidR="00000000" w:rsidDel="00000000" w:rsidP="00000000" w:rsidRDefault="00000000" w:rsidRPr="00000000" w14:paraId="0000009F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Inject geometric defects (lines, circles, polygons).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Size constrained by real-world measurements.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Generates accurate ground-truth masks.</w:t>
        <w:br w:type="textWrapping"/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42zkvbzannn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7.3 Anomaly Detection &amp; Deployment</w:t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Train PaDiM per view.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 models to OpenVINO IR.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Enables high-throughput CPU inference.</w:t>
        <w:br w:type="textWrapping"/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99q9yf56mc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Nippon Signal – Bolt Presence Detection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g2rp1d783a4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Pipeline</w:t>
      </w:r>
    </w:p>
    <w:p w:rsidR="00000000" w:rsidDel="00000000" w:rsidP="00000000" w:rsidRDefault="00000000" w:rsidRPr="00000000" w14:paraId="000000A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Dataset split: train / validation / test.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bolt annotation (COCO format).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augmentation:</w:t>
        <w:br w:type="textWrapping"/>
      </w:r>
    </w:p>
    <w:p w:rsidR="00000000" w:rsidDel="00000000" w:rsidP="00000000" w:rsidRDefault="00000000" w:rsidRPr="00000000" w14:paraId="000000A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Brightness</w:t>
        <w:br w:type="textWrapping"/>
      </w:r>
    </w:p>
    <w:p w:rsidR="00000000" w:rsidDel="00000000" w:rsidP="00000000" w:rsidRDefault="00000000" w:rsidRPr="00000000" w14:paraId="000000A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Contrast</w:t>
        <w:br w:type="textWrapping"/>
      </w:r>
    </w:p>
    <w:p w:rsidR="00000000" w:rsidDel="00000000" w:rsidP="00000000" w:rsidRDefault="00000000" w:rsidRPr="00000000" w14:paraId="000000A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Noise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Fine-tune Mask R-CNN (Detectron2).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Evaluate on held-out test set.</w:t>
        <w:br w:type="textWrapping"/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Produces reliable bolt presence detection under varied conditions.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qs1f33a1809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Paloma Rheem Holdings – Robotic Manipulation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4i9k5s71f3d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9.1 Data Collection</w:t>
      </w:r>
    </w:p>
    <w:p w:rsidR="00000000" w:rsidDel="00000000" w:rsidP="00000000" w:rsidRDefault="00000000" w:rsidRPr="00000000" w14:paraId="000000B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Integrate DOBOT Nova-5 and Inspire Hands SDKs.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ROS2 node records:</w:t>
        <w:br w:type="textWrapping"/>
      </w:r>
    </w:p>
    <w:p w:rsidR="00000000" w:rsidDel="00000000" w:rsidP="00000000" w:rsidRDefault="00000000" w:rsidRPr="00000000" w14:paraId="000000B8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Images</w:t>
        <w:br w:type="textWrapping"/>
      </w:r>
    </w:p>
    <w:p w:rsidR="00000000" w:rsidDel="00000000" w:rsidP="00000000" w:rsidRDefault="00000000" w:rsidRPr="00000000" w14:paraId="000000B9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Robot pose</w:t>
        <w:br w:type="textWrapping"/>
      </w:r>
    </w:p>
    <w:p w:rsidR="00000000" w:rsidDel="00000000" w:rsidP="00000000" w:rsidRDefault="00000000" w:rsidRPr="00000000" w14:paraId="000000BA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Joint states</w:t>
        <w:br w:type="textWrapping"/>
      </w:r>
    </w:p>
    <w:p w:rsidR="00000000" w:rsidDel="00000000" w:rsidP="00000000" w:rsidRDefault="00000000" w:rsidRPr="00000000" w14:paraId="000000BB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Actions</w:t>
        <w:br w:type="textWrapping"/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nrjdzy5t41t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9.2 Dataset Preparation</w:t>
      </w:r>
    </w:p>
    <w:p w:rsidR="00000000" w:rsidDel="00000000" w:rsidP="00000000" w:rsidRDefault="00000000" w:rsidRPr="00000000" w14:paraId="000000B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Convert episodes to RLDS format.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compatibility with Octo framework.</w:t>
        <w:br w:type="textWrapping"/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7ip58783shs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9.3 Policy Learning</w:t>
      </w:r>
    </w:p>
    <w:p w:rsidR="00000000" w:rsidDel="00000000" w:rsidP="00000000" w:rsidRDefault="00000000" w:rsidRPr="00000000" w14:paraId="000000C2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Fine-tune pretrained Octo transformer model.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Visual + proprioceptive inputs → action outputs.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Supports both simulation and real robot inference.</w:t>
        <w:br w:type="textWrapping"/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h9daeqk8wf6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Azusa Hinohara – Drone Pathfinding (from earlier report)</w:t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32tn6e4rh63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Modified Dijkstra Algorithm</w:t>
      </w:r>
    </w:p>
    <w:p w:rsidR="00000000" w:rsidDel="00000000" w:rsidP="00000000" w:rsidRDefault="00000000" w:rsidRPr="00000000" w14:paraId="000000C8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Standard shortest-path search.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slope constraint:</w:t>
        <w:br w:type="textWrapping"/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Slope=arctan⁡(hB−hAd)\text{Slope} = \arctan\left(\frac{h_B - h_A}{d}\right)Slope=arctan(dhB​−hA​​)</w:t>
      </w:r>
    </w:p>
    <w:p w:rsidR="00000000" w:rsidDel="00000000" w:rsidP="00000000" w:rsidRDefault="00000000" w:rsidRPr="00000000" w14:paraId="000000CB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 move only if slope &lt; 30°.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Prioritized neighbor expansion by distance.</w:t>
        <w:br w:type="textWrapping"/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Ensures physically feasible drone navigation.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