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Programming for Data Science (7042SCN) - Coursework Report</w:t>
      </w:r>
    </w:p>
    <w:p>
      <w:r>
        <w:t>Student: [Your Name]</w:t>
      </w:r>
    </w:p>
    <w:p>
      <w:r>
        <w:t>Student ID: [Your ID]</w:t>
      </w:r>
    </w:p>
    <w:p>
      <w:r>
        <w:t>Module: Programming for Data Science (7042SCN)</w:t>
      </w:r>
    </w:p>
    <w:p>
      <w:r>
        <w:t>Assessment: Individual Coursework - Task 2 and Task 3</w:t>
      </w:r>
    </w:p>
    <w:p/>
    <w:p>
      <w:pPr>
        <w:pStyle w:val="Heading2"/>
      </w:pPr>
      <w:r>
        <w:t>Task 2 (20 marks): Beetle game design and development approach</w:t>
      </w:r>
    </w:p>
    <w:p>
      <w:pPr>
        <w:pStyle w:val="Heading3"/>
      </w:pPr>
      <w:r>
        <w:t>2.1 Design decisions for a one-function implementation</w:t>
      </w:r>
    </w:p>
    <w:p>
      <w:r>
        <w:t>The Beetle game has strict dependencies between body parts. A body must be collected first, a head must be collected before antennae/eyes/mouth, and each part has a maximum count. Because the rules are sequential and state-based, the most important design choice is how to represent the game state clearly and safely.</w:t>
      </w:r>
    </w:p>
    <w:p>
      <w:r>
        <w:t>I considered three internal data representations: (1) a single integer code for each state, (2) a fixed-position list, and (3) a dictionary keyed by part names. I recommend the dictionary approach because it is easiest to read, test, and adapt. For example, the current state can be stored as body:1, head:0, antenna:0, eye:0, mouth:0, leg:0, with target counts stored in a second dictionary. This makes rule checks explicit and avoids index confusion.</w:t>
      </w:r>
    </w:p>
    <w:p>
      <w:r>
        <w:t>A second design decision is separating rule validation from state updates. For each die roll, the function should first map the rolled number to a body part, then call a rule-check block (for prerequisites and max limits), and only then update counts. This separation improves reliability and prevents duplicated conditional logic.</w:t>
      </w:r>
    </w:p>
    <w:p>
      <w:r>
        <w:t>A third decision is output format. Instead of only printing text, the function should return a structured summary, e.g. number of rolls, final counts, completion flag, and optional history of accepted/rejected moves. This supports testing and reuse.</w:t>
      </w:r>
    </w:p>
    <w:p>
      <w:pPr>
        <w:pStyle w:val="Heading3"/>
      </w:pPr>
      <w:r>
        <w:t>2.2 Recommended function structure</w:t>
      </w:r>
    </w:p>
    <w:p>
      <w:r>
        <w:t>A practical design is shown below:</w:t>
      </w:r>
    </w:p>
    <w:p>
      <w:pPr/>
      <w:r>
        <w:t>def play_beetle_game(seed=None, verbose=False):</w:t>
        <w:br/>
        <w:t xml:space="preserve">    # initialise counts and targets</w:t>
        <w:br/>
        <w:t xml:space="preserve">    # loop until complete</w:t>
        <w:br/>
        <w:t xml:space="preserve">    # 1) roll die</w:t>
        <w:br/>
        <w:t xml:space="preserve">    # 2) map roll -&gt; part</w:t>
        <w:br/>
        <w:t xml:space="preserve">    # 3) validate prerequisites and limits</w:t>
        <w:br/>
        <w:t xml:space="preserve">    # 4) update if valid</w:t>
        <w:br/>
        <w:t xml:space="preserve">    # 5) optionally log/print move</w:t>
        <w:br/>
        <w:t xml:space="preserve">    # return summary dictionary</w:t>
        <w:br/>
      </w:r>
    </w:p>
    <w:p>
      <w:r>
        <w:t>The seed parameter supports deterministic tests. The verbose flag allows debugging without changing core logic.</w:t>
      </w:r>
    </w:p>
    <w:p>
      <w:pPr>
        <w:pStyle w:val="Heading3"/>
      </w:pPr>
      <w:r>
        <w:t>2.3 Incremental development plan</w:t>
      </w:r>
    </w:p>
    <w:p>
      <w:pPr>
        <w:pStyle w:val="ListBullet"/>
      </w:pPr>
      <w:r>
        <w:t>Stage 1: Implement state and target dictionaries and a completion check function.</w:t>
      </w:r>
    </w:p>
    <w:p>
      <w:pPr>
        <w:pStyle w:val="ListBullet"/>
      </w:pPr>
      <w:r>
        <w:t>Stage 2: Implement deterministic roll-to-part mapping and verify with assertions.</w:t>
      </w:r>
    </w:p>
    <w:p>
      <w:pPr>
        <w:pStyle w:val="ListBullet"/>
      </w:pPr>
      <w:r>
        <w:t>Stage 3: Implement dependency rules (body first, head before face parts, no overfill).</w:t>
      </w:r>
    </w:p>
    <w:p>
      <w:pPr>
        <w:pStyle w:val="ListBullet"/>
      </w:pPr>
      <w:r>
        <w:t>Stage 4: Integrate full game loop and ensure termination when complete.</w:t>
      </w:r>
    </w:p>
    <w:p>
      <w:pPr>
        <w:pStyle w:val="ListBullet"/>
      </w:pPr>
      <w:r>
        <w:t>Stage 5: Add optional history logging and readable outputs for debugging.</w:t>
      </w:r>
    </w:p>
    <w:p>
      <w:pPr>
        <w:pStyle w:val="ListBullet"/>
      </w:pPr>
      <w:r>
        <w:t>Stage 6: Add seed-based reproducibility and edge-case handling.</w:t>
      </w:r>
    </w:p>
    <w:p>
      <w:pPr>
        <w:pStyle w:val="Heading3"/>
      </w:pPr>
      <w:r>
        <w:t>2.4 Testing strategy (specific and clear)</w:t>
      </w:r>
    </w:p>
    <w:p>
      <w:r>
        <w:t>Testing should combine unit, integration, and simulation checks:</w:t>
      </w:r>
    </w:p>
    <w:p>
      <w:pPr>
        <w:pStyle w:val="ListBullet"/>
      </w:pPr>
      <w:r>
        <w:t>Unit rule tests: reject head when body is absent; reject eye/antenna/mouth when head is absent.</w:t>
      </w:r>
    </w:p>
    <w:p>
      <w:pPr>
        <w:pStyle w:val="ListBullet"/>
      </w:pPr>
      <w:r>
        <w:t>Limit tests: reject extra antennae above 2, extra eyes above 2, extra legs above 6.</w:t>
      </w:r>
    </w:p>
    <w:p>
      <w:pPr>
        <w:pStyle w:val="ListBullet"/>
      </w:pPr>
      <w:r>
        <w:t>Boundary tests: accept the final required part and mark game complete exactly at target counts.</w:t>
      </w:r>
    </w:p>
    <w:p>
      <w:pPr>
        <w:pStyle w:val="ListBullet"/>
      </w:pPr>
      <w:r>
        <w:t>Deterministic sequence test: run fixed roll sequence and compare expected final state.</w:t>
      </w:r>
    </w:p>
    <w:p>
      <w:pPr>
        <w:pStyle w:val="ListBullet"/>
      </w:pPr>
      <w:r>
        <w:t>Monte Carlo test: run many games (e.g., 1000), verify all terminate and finish with valid state.</w:t>
      </w:r>
    </w:p>
    <w:p>
      <w:r>
        <w:t>This strategy checks both logical correctness and practical robustness. It also gives traceable evidence of software quality, which aligns with module learning outcomes on design, testing, and critique.</w:t>
      </w:r>
    </w:p>
    <w:p>
      <w:pPr>
        <w:pStyle w:val="Heading3"/>
      </w:pPr>
      <w:r>
        <w:t>2.5 Mutant Beetle variant (one body, two complete heads)</w:t>
      </w:r>
    </w:p>
    <w:p>
      <w:r>
        <w:t>For the mutant version, body remains one, but two complete heads are needed. Therefore target counts become: body=1, head=2, antenna=4, eye=4, mouth=2, leg=6 (unchanged unless otherwise specified).</w:t>
      </w:r>
    </w:p>
    <w:p>
      <w:r>
        <w:t>The main rule change is dynamic dependency: antenna, eye, and mouth counts must not exceed what current head count allows. For example, eyes &lt;= 2 * heads_collected and mouth &lt;= 1 * heads_collected. This can be implemented by replacing fixed checks with formulas linked to the current head count. The same architecture remains valid; only targets and rule predicates change.</w:t>
      </w:r>
    </w:p>
    <w:p>
      <w:r>
        <w:br w:type="page"/>
      </w:r>
    </w:p>
    <w:p>
      <w:pPr>
        <w:pStyle w:val="Heading2"/>
      </w:pPr>
      <w:r>
        <w:t>Task 3 (30 marks): Unstructured data application and library comparison</w:t>
      </w:r>
    </w:p>
    <w:p>
      <w:pPr>
        <w:pStyle w:val="Heading3"/>
      </w:pPr>
      <w:r>
        <w:t>3(a) Application area at University Hospital Coventry (10 marks)</w:t>
      </w:r>
    </w:p>
    <w:p>
      <w:r>
        <w:t>A relevant unstructured-data problem is risk prioritisation from emergency triage notes at University Hospital Coventry. Triage notes are free-text records written rapidly by clinicians. They contain symptom descriptions, timing, history, and observations. Because this information is unstructured, important signals may be missed or inconsistently prioritised during busy periods.</w:t>
      </w:r>
    </w:p>
    <w:p>
      <w:r>
        <w:t>Specific case: early flagging of potentially deteriorating infection-related patients. Notes containing cues such as "confused", "hypotension", "tachypnoea", "rigors", or "oxygen saturation dropping" may indicate higher urgency. A text-processing pipeline can classify notes into high-risk vs routine categories and highlight triggering terms to support clinical prioritisation. This should assist staff decision-making, not replace clinical judgement.</w:t>
      </w:r>
    </w:p>
    <w:p>
      <w:r>
        <w:t>Benefits include faster escalation, improved consistency between shifts, and more transparent triage support. Risks include false negatives, dataset bias, and drift over time, so governance, monitoring, and human oversight are essential.</w:t>
      </w:r>
    </w:p>
    <w:p>
      <w:pPr>
        <w:pStyle w:val="Heading3"/>
      </w:pPr>
      <w:r>
        <w:t>3(b) Two Python libraries, independent application, core algorithm, recommendation (20 marks)</w:t>
      </w:r>
    </w:p>
    <w:p>
      <w:pPr>
        <w:pStyle w:val="Heading4"/>
      </w:pPr>
      <w:r>
        <w:t>Library 1: spaCy (rule-based NLP)</w:t>
      </w:r>
    </w:p>
    <w:p>
      <w:r>
        <w:t>Justification: spaCy is suitable when interpretability is critical. Rule matches can be shown directly to clinicians, making behaviour easier to audit and validate in healthcare workflows.</w:t>
      </w:r>
    </w:p>
    <w:p>
      <w:r>
        <w:t>Central concept: phrase matching over tokenised text. If enough high-risk phrases are detected, assign high-risk label.</w:t>
      </w:r>
    </w:p>
    <w:p>
      <w:r>
        <w:t>import spacy</w:t>
        <w:br/>
        <w:t>from spacy.matcher import PhraseMatcher</w:t>
        <w:br/>
        <w:br/>
        <w:t>nlp = spacy.blank('en')</w:t>
        <w:br/>
        <w:t>matcher = PhraseMatcher(nlp.vocab, attr='LOWER')</w:t>
        <w:br/>
        <w:t>phrases = ['confused', 'hypotension', 'possible sepsis', 'tachypnoea', 'oxygen saturation dropping']</w:t>
        <w:br/>
        <w:t>matcher.add('HIGH_RISK', [nlp.make_doc(p) for p in phrases])</w:t>
        <w:br/>
        <w:br/>
        <w:t>def spacy_risk_label(text):</w:t>
        <w:br/>
        <w:t xml:space="preserve">    doc = nlp(text)</w:t>
        <w:br/>
        <w:t xml:space="preserve">    matches = matcher(doc)</w:t>
        <w:br/>
        <w:t xml:space="preserve">    score = len(matches)</w:t>
        <w:br/>
        <w:t xml:space="preserve">    label = 'HIGH_RISK' if score &gt;= 2 else 'ROUTINE'</w:t>
        <w:br/>
        <w:t xml:space="preserve">    terms = sorted(set(doc[s:e].text.lower() for _, s, e in matches))</w:t>
        <w:br/>
        <w:t xml:space="preserve">    return label, score, terms</w:t>
        <w:br/>
      </w:r>
    </w:p>
    <w:p>
      <w:r>
        <w:t>Interpretation: the approach is transparent and easy to explain, but coverage depends on phrase lists and can miss novel wording.</w:t>
      </w:r>
    </w:p>
    <w:p>
      <w:pPr>
        <w:pStyle w:val="Heading4"/>
      </w:pPr>
      <w:r>
        <w:t>Library 2: scikit-learn (TF-IDF + Logistic Regression)</w:t>
      </w:r>
    </w:p>
    <w:p>
      <w:r>
        <w:t>Justification: this is a strong supervised baseline for text classification. It learns statistical patterns from labelled data and usually generalises better than fixed keyword rules.</w:t>
      </w:r>
    </w:p>
    <w:p>
      <w:r>
        <w:t>Central concept: transform text to TF-IDF feature vectors, then train Logistic Regression to predict class probabilities.</w:t>
      </w:r>
    </w:p>
    <w:p>
      <w:r>
        <w:t>from sklearn.feature_extraction.text import TfidfVectorizer</w:t>
        <w:br/>
        <w:t>from sklearn.linear_model import LogisticRegression</w:t>
        <w:br/>
        <w:t>from sklearn.pipeline import Pipeline</w:t>
        <w:br/>
        <w:t>from sklearn.model_selection import train_test_split</w:t>
        <w:br/>
        <w:t>from sklearn.metrics import accuracy_score, classification_report</w:t>
        <w:br/>
        <w:br/>
        <w:t>texts = [</w:t>
        <w:br/>
        <w:t xml:space="preserve">    'Fever and confusion, hypotension noted',</w:t>
        <w:br/>
        <w:t xml:space="preserve">    'Mild sore throat, stable and comfortable',</w:t>
        <w:br/>
        <w:t xml:space="preserve">    'Tachypnoea with low oxygen saturation',</w:t>
        <w:br/>
        <w:t xml:space="preserve">    'Minor ankle pain, vitals normal',</w:t>
        <w:br/>
        <w:t xml:space="preserve">    'Possible sepsis, rigors, blood pressure low',</w:t>
        <w:br/>
        <w:t xml:space="preserve">    'Headache only, no red flags'</w:t>
        <w:br/>
        <w:t>]</w:t>
        <w:br/>
        <w:t>labels = [1,0,1,0,1,0]</w:t>
        <w:br/>
        <w:br/>
        <w:t>X_train, X_test, y_train, y_test = train_test_split(texts, labels, test_size=0.33, random_state=42)</w:t>
        <w:br/>
        <w:t>model = Pipeline([</w:t>
        <w:br/>
        <w:t xml:space="preserve">    ('tfidf', TfidfVectorizer(ngram_range=(1,2))),</w:t>
        <w:br/>
        <w:t xml:space="preserve">    ('clf', LogisticRegression(max_iter=200))</w:t>
        <w:br/>
        <w:t>])</w:t>
        <w:br/>
        <w:t>model.fit(X_train, y_train)</w:t>
        <w:br/>
        <w:t>pred = model.predict(X_test)</w:t>
        <w:br/>
        <w:t>print('Accuracy:', accuracy_score(y_test, pred))</w:t>
        <w:br/>
        <w:t>print(classification_report(y_test, pred, digits=3))</w:t>
        <w:br/>
      </w:r>
    </w:p>
    <w:p>
      <w:r>
        <w:t>Interpretation: this approach generally improves predictive performance with enough labelled data, but it is less immediately interpretable than simple rules and requires careful validation for bias and safety.</w:t>
      </w:r>
    </w:p>
    <w:p>
      <w:pPr>
        <w:pStyle w:val="Heading4"/>
      </w:pPr>
      <w:r>
        <w:t>Comparison and recommendation</w:t>
      </w:r>
    </w:p>
    <w:p>
      <w:r>
        <w:t>For UHC-style triage support, I recommend a phased hybrid approach. Start with spaCy rules for immediate transparency and easy clinical validation, while collecting labelled outcomes and building a supervised scikit-learn model in parallel. In deployment, use model predictions with rule-based explanation cues. Prioritise false-negative monitoring, fairness checks, and periodic retraining.</w:t>
      </w:r>
    </w:p>
    <w:p>
      <w:r>
        <w:t>Therefore, both libraries are useful but for different strengths: spaCy for explainability and governance-ready quick wins; scikit-learn for scalable statistical performance. Combined use offers the strongest practical pathway.</w:t>
      </w:r>
    </w:p>
    <w:p>
      <w:pPr>
        <w:pStyle w:val="Heading3"/>
      </w:pPr>
      <w:r>
        <w:t>References (APA style)</w:t>
      </w:r>
    </w:p>
    <w:p>
      <w:pPr>
        <w:pStyle w:val="ListBullet"/>
      </w:pPr>
      <w:r>
        <w:t>Pedregosa, F., Varoquaux, G., Gramfort, A., Michel, V., Thirion, B., Grisel, O., ... Duchesnay, E. (2011). Scikit-learn: Machine learning in Python. Journal of Machine Learning Research, 12, 2825-2830.</w:t>
      </w:r>
    </w:p>
    <w:p>
      <w:pPr>
        <w:pStyle w:val="ListBullet"/>
      </w:pPr>
      <w:r>
        <w:t>spaCy. (n.d.). Industrial-strength natural language processing in Python. https://spacy.io/</w:t>
      </w:r>
    </w:p>
    <w:p>
      <w:pPr>
        <w:pStyle w:val="ListBullet"/>
      </w:pPr>
      <w:r>
        <w:t>University Hospitals Coventry and Warwickshire NHS Trust. (n.d.). https://www.uhcw.nhs.uk/</w:t>
      </w:r>
    </w:p>
    <w:p>
      <w:pPr>
        <w:pStyle w:val="ListBullet"/>
      </w:pPr>
      <w:r>
        <w:t>Buitinck, L., Louppe, G., Blondel, M., Pedregosa, F., Mueller, A., Grisel, O., ... Varoquaux, G. (2013). API design for machine learning software: Experiences from the scikit-learn project.</w:t>
      </w:r>
    </w:p>
    <w:p>
      <w:pPr>
        <w:pStyle w:val="Heading3"/>
      </w:pPr>
      <w:r>
        <w:t>AI Use Acknowledgement (edit before submission)</w:t>
      </w:r>
    </w:p>
    <w:p>
      <w:r>
        <w:t>Tool: Cursor / ChatGPT</w:t>
      </w:r>
    </w:p>
    <w:p>
      <w:r>
        <w:t>How used: Brainstorming structure, language refinement, and draft scaffolding for Tasks 2 and 3.</w:t>
      </w:r>
    </w:p>
    <w:p>
      <w:r>
        <w:t>Student contribution: Final selection of content, editing, validation, and submission decisions completed by student.</w:t>
      </w:r>
    </w:p>
    <w:p>
      <w:r>
        <w:t>Word count (Tasks 2 and 3 main text): [Insert your final 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