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4AAEA"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581A23">
        <w:rPr>
          <w:rFonts w:ascii="Segoe UI" w:eastAsia="Times New Roman" w:hAnsi="Segoe UI" w:cs="Segoe UI"/>
          <w:b/>
          <w:bCs/>
          <w:color w:val="ECECEC"/>
          <w:sz w:val="24"/>
          <w:szCs w:val="24"/>
          <w:bdr w:val="single" w:sz="2" w:space="0" w:color="E3E3E3" w:frame="1"/>
        </w:rPr>
        <w:t>Automation Solutions</w:t>
      </w:r>
    </w:p>
    <w:p w14:paraId="551D9039"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581A23">
        <w:rPr>
          <w:rFonts w:ascii="Segoe UI" w:eastAsia="Times New Roman" w:hAnsi="Segoe UI" w:cs="Segoe UI"/>
          <w:color w:val="ECECEC"/>
          <w:sz w:val="24"/>
          <w:szCs w:val="24"/>
        </w:rPr>
        <w:t>Transform your business processes and drive efficiency with Klaxontech's Automation Solutions. Our comprehensive suite of automation services empowers organizations to streamline operations, reduce costs, and accelerate growth through innovative automation technologies.</w:t>
      </w:r>
    </w:p>
    <w:p w14:paraId="6A32C3E7" w14:textId="77777777" w:rsidR="00581A23" w:rsidRPr="00581A23" w:rsidRDefault="00581A23" w:rsidP="00581A23">
      <w:pPr>
        <w:spacing w:before="720" w:after="720" w:line="240" w:lineRule="auto"/>
        <w:rPr>
          <w:rFonts w:ascii="Times New Roman" w:eastAsia="Times New Roman" w:hAnsi="Times New Roman" w:cs="Times New Roman"/>
          <w:sz w:val="24"/>
          <w:szCs w:val="24"/>
        </w:rPr>
      </w:pPr>
      <w:r w:rsidRPr="00581A23">
        <w:rPr>
          <w:rFonts w:ascii="Times New Roman" w:eastAsia="Times New Roman" w:hAnsi="Times New Roman" w:cs="Times New Roman"/>
          <w:sz w:val="24"/>
          <w:szCs w:val="24"/>
        </w:rPr>
        <w:pict w14:anchorId="691F70C9">
          <v:rect id="_x0000_i1025" style="width:0;height:0" o:hralign="center" o:hrstd="t" o:hrnoshade="t" o:hr="t" fillcolor="#ececec" stroked="f"/>
        </w:pict>
      </w:r>
    </w:p>
    <w:p w14:paraId="38927605"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581A23">
        <w:rPr>
          <w:rFonts w:ascii="Segoe UI" w:eastAsia="Times New Roman" w:hAnsi="Segoe UI" w:cs="Segoe UI"/>
          <w:b/>
          <w:bCs/>
          <w:color w:val="ECECEC"/>
          <w:sz w:val="24"/>
          <w:szCs w:val="24"/>
          <w:bdr w:val="single" w:sz="2" w:space="0" w:color="E3E3E3" w:frame="1"/>
        </w:rPr>
        <w:t>Robotic Process Automation (RPA)</w:t>
      </w:r>
    </w:p>
    <w:p w14:paraId="65C67661"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581A23">
        <w:rPr>
          <w:rFonts w:ascii="Segoe UI" w:eastAsia="Times New Roman" w:hAnsi="Segoe UI" w:cs="Segoe UI"/>
          <w:color w:val="ECECEC"/>
          <w:sz w:val="24"/>
          <w:szCs w:val="24"/>
        </w:rPr>
        <w:t>Harness the power of RPA to automate repetitive, rule-based tasks and free up valuable human resources for more strategic activities. Our RPA solutions are designed to increase productivity, minimize errors, and enhance operational efficiency across your organization.</w:t>
      </w:r>
    </w:p>
    <w:p w14:paraId="09B85BE8" w14:textId="77777777" w:rsidR="00581A23" w:rsidRPr="00581A23" w:rsidRDefault="00581A23" w:rsidP="00581A23">
      <w:pPr>
        <w:spacing w:before="720" w:after="720" w:line="240" w:lineRule="auto"/>
        <w:rPr>
          <w:rFonts w:ascii="Times New Roman" w:eastAsia="Times New Roman" w:hAnsi="Times New Roman" w:cs="Times New Roman"/>
          <w:sz w:val="24"/>
          <w:szCs w:val="24"/>
        </w:rPr>
      </w:pPr>
      <w:r w:rsidRPr="00581A23">
        <w:rPr>
          <w:rFonts w:ascii="Times New Roman" w:eastAsia="Times New Roman" w:hAnsi="Times New Roman" w:cs="Times New Roman"/>
          <w:sz w:val="24"/>
          <w:szCs w:val="24"/>
        </w:rPr>
        <w:pict w14:anchorId="7636C1A8">
          <v:rect id="_x0000_i1026" style="width:0;height:0" o:hralign="center" o:hrstd="t" o:hrnoshade="t" o:hr="t" fillcolor="#ececec" stroked="f"/>
        </w:pict>
      </w:r>
    </w:p>
    <w:p w14:paraId="00AA7FA5"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581A23">
        <w:rPr>
          <w:rFonts w:ascii="Segoe UI" w:eastAsia="Times New Roman" w:hAnsi="Segoe UI" w:cs="Segoe UI"/>
          <w:b/>
          <w:bCs/>
          <w:color w:val="ECECEC"/>
          <w:sz w:val="24"/>
          <w:szCs w:val="24"/>
          <w:bdr w:val="single" w:sz="2" w:space="0" w:color="E3E3E3" w:frame="1"/>
        </w:rPr>
        <w:t>Intelligent Process Automation (IPA)</w:t>
      </w:r>
    </w:p>
    <w:p w14:paraId="27EF7E70"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581A23">
        <w:rPr>
          <w:rFonts w:ascii="Segoe UI" w:eastAsia="Times New Roman" w:hAnsi="Segoe UI" w:cs="Segoe UI"/>
          <w:color w:val="ECECEC"/>
          <w:sz w:val="24"/>
          <w:szCs w:val="24"/>
        </w:rPr>
        <w:t>Take automation to the next level with Intelligent Process Automation (IPA). By integrating AI and machine learning capabilities, our IPA solutions enable organizations to automate complex, cognitive tasks, drive smarter decision-making, and unlock new levels of efficiency and innovation.</w:t>
      </w:r>
    </w:p>
    <w:p w14:paraId="29D24996" w14:textId="77777777" w:rsidR="00581A23" w:rsidRPr="00581A23" w:rsidRDefault="00581A23" w:rsidP="00581A23">
      <w:pPr>
        <w:spacing w:before="720" w:after="720" w:line="240" w:lineRule="auto"/>
        <w:rPr>
          <w:rFonts w:ascii="Times New Roman" w:eastAsia="Times New Roman" w:hAnsi="Times New Roman" w:cs="Times New Roman"/>
          <w:sz w:val="24"/>
          <w:szCs w:val="24"/>
        </w:rPr>
      </w:pPr>
      <w:r w:rsidRPr="00581A23">
        <w:rPr>
          <w:rFonts w:ascii="Times New Roman" w:eastAsia="Times New Roman" w:hAnsi="Times New Roman" w:cs="Times New Roman"/>
          <w:sz w:val="24"/>
          <w:szCs w:val="24"/>
        </w:rPr>
        <w:pict w14:anchorId="2DB046CA">
          <v:rect id="_x0000_i1027" style="width:0;height:0" o:hralign="center" o:hrstd="t" o:hrnoshade="t" o:hr="t" fillcolor="#ececec" stroked="f"/>
        </w:pict>
      </w:r>
    </w:p>
    <w:p w14:paraId="035DB5A2"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581A23">
        <w:rPr>
          <w:rFonts w:ascii="Segoe UI" w:eastAsia="Times New Roman" w:hAnsi="Segoe UI" w:cs="Segoe UI"/>
          <w:b/>
          <w:bCs/>
          <w:color w:val="ECECEC"/>
          <w:sz w:val="24"/>
          <w:szCs w:val="24"/>
          <w:bdr w:val="single" w:sz="2" w:space="0" w:color="E3E3E3" w:frame="1"/>
        </w:rPr>
        <w:t>Workflow Automation</w:t>
      </w:r>
    </w:p>
    <w:p w14:paraId="3D0DB12D"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581A23">
        <w:rPr>
          <w:rFonts w:ascii="Segoe UI" w:eastAsia="Times New Roman" w:hAnsi="Segoe UI" w:cs="Segoe UI"/>
          <w:color w:val="ECECEC"/>
          <w:sz w:val="24"/>
          <w:szCs w:val="24"/>
        </w:rPr>
        <w:t>Streamline your business workflows and eliminate manual inefficiencies with our workflow automation solutions. From simple task automation to complex, multi-step processes, we help you design, optimize, and automate workflows to improve productivity and drive business agility.</w:t>
      </w:r>
    </w:p>
    <w:p w14:paraId="5152D8B6" w14:textId="77777777" w:rsidR="00581A23" w:rsidRPr="00581A23" w:rsidRDefault="00581A23" w:rsidP="00581A23">
      <w:pPr>
        <w:spacing w:before="720" w:after="720" w:line="240" w:lineRule="auto"/>
        <w:rPr>
          <w:rFonts w:ascii="Times New Roman" w:eastAsia="Times New Roman" w:hAnsi="Times New Roman" w:cs="Times New Roman"/>
          <w:sz w:val="24"/>
          <w:szCs w:val="24"/>
        </w:rPr>
      </w:pPr>
      <w:r w:rsidRPr="00581A23">
        <w:rPr>
          <w:rFonts w:ascii="Times New Roman" w:eastAsia="Times New Roman" w:hAnsi="Times New Roman" w:cs="Times New Roman"/>
          <w:sz w:val="24"/>
          <w:szCs w:val="24"/>
        </w:rPr>
        <w:lastRenderedPageBreak/>
        <w:pict w14:anchorId="5E98777E">
          <v:rect id="_x0000_i1028" style="width:0;height:0" o:hralign="center" o:hrstd="t" o:hrnoshade="t" o:hr="t" fillcolor="#ececec" stroked="f"/>
        </w:pict>
      </w:r>
    </w:p>
    <w:p w14:paraId="725099AD"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581A23">
        <w:rPr>
          <w:rFonts w:ascii="Segoe UI" w:eastAsia="Times New Roman" w:hAnsi="Segoe UI" w:cs="Segoe UI"/>
          <w:b/>
          <w:bCs/>
          <w:color w:val="ECECEC"/>
          <w:sz w:val="24"/>
          <w:szCs w:val="24"/>
          <w:bdr w:val="single" w:sz="2" w:space="0" w:color="E3E3E3" w:frame="1"/>
        </w:rPr>
        <w:t>Data Automation</w:t>
      </w:r>
    </w:p>
    <w:p w14:paraId="192480B4"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581A23">
        <w:rPr>
          <w:rFonts w:ascii="Segoe UI" w:eastAsia="Times New Roman" w:hAnsi="Segoe UI" w:cs="Segoe UI"/>
          <w:color w:val="ECECEC"/>
          <w:sz w:val="24"/>
          <w:szCs w:val="24"/>
        </w:rPr>
        <w:t>Leverage data automation to streamline data management processes, ensure data accuracy, and drive actionable insights. Our data automation solutions enable organizations to automate data collection, cleansing, integration, and analysis, empowering informed decision-making and driving business growth.</w:t>
      </w:r>
    </w:p>
    <w:p w14:paraId="286A40CD" w14:textId="77777777" w:rsidR="00581A23" w:rsidRPr="00581A23" w:rsidRDefault="00581A23" w:rsidP="00581A23">
      <w:pPr>
        <w:spacing w:before="720" w:after="720" w:line="240" w:lineRule="auto"/>
        <w:rPr>
          <w:rFonts w:ascii="Times New Roman" w:eastAsia="Times New Roman" w:hAnsi="Times New Roman" w:cs="Times New Roman"/>
          <w:sz w:val="24"/>
          <w:szCs w:val="24"/>
        </w:rPr>
      </w:pPr>
      <w:r w:rsidRPr="00581A23">
        <w:rPr>
          <w:rFonts w:ascii="Times New Roman" w:eastAsia="Times New Roman" w:hAnsi="Times New Roman" w:cs="Times New Roman"/>
          <w:sz w:val="24"/>
          <w:szCs w:val="24"/>
        </w:rPr>
        <w:pict w14:anchorId="1A2CFAE3">
          <v:rect id="_x0000_i1029" style="width:0;height:0" o:hralign="center" o:hrstd="t" o:hrnoshade="t" o:hr="t" fillcolor="#ececec" stroked="f"/>
        </w:pict>
      </w:r>
    </w:p>
    <w:p w14:paraId="0F44AFEC"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581A23">
        <w:rPr>
          <w:rFonts w:ascii="Segoe UI" w:eastAsia="Times New Roman" w:hAnsi="Segoe UI" w:cs="Segoe UI"/>
          <w:b/>
          <w:bCs/>
          <w:color w:val="ECECEC"/>
          <w:sz w:val="24"/>
          <w:szCs w:val="24"/>
          <w:bdr w:val="single" w:sz="2" w:space="0" w:color="E3E3E3" w:frame="1"/>
        </w:rPr>
        <w:t>Automation Consulting and Implementation</w:t>
      </w:r>
    </w:p>
    <w:p w14:paraId="591DB418"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581A23">
        <w:rPr>
          <w:rFonts w:ascii="Segoe UI" w:eastAsia="Times New Roman" w:hAnsi="Segoe UI" w:cs="Segoe UI"/>
          <w:color w:val="ECECEC"/>
          <w:sz w:val="24"/>
          <w:szCs w:val="24"/>
        </w:rPr>
        <w:t>Our expert team provides end-to-end consulting and implementation services to help you identify automation opportunities, design tailored solutions, and implement automation technologies effectively. From strategy development to deployment and optimization, we're with you every step of the way on your automation journey.</w:t>
      </w:r>
    </w:p>
    <w:p w14:paraId="6392E1DF" w14:textId="77777777" w:rsidR="00581A23" w:rsidRPr="00581A23" w:rsidRDefault="00581A23" w:rsidP="00581A23">
      <w:pPr>
        <w:spacing w:before="720" w:after="720" w:line="240" w:lineRule="auto"/>
        <w:rPr>
          <w:rFonts w:ascii="Times New Roman" w:eastAsia="Times New Roman" w:hAnsi="Times New Roman" w:cs="Times New Roman"/>
          <w:sz w:val="24"/>
          <w:szCs w:val="24"/>
        </w:rPr>
      </w:pPr>
      <w:r w:rsidRPr="00581A23">
        <w:rPr>
          <w:rFonts w:ascii="Times New Roman" w:eastAsia="Times New Roman" w:hAnsi="Times New Roman" w:cs="Times New Roman"/>
          <w:sz w:val="24"/>
          <w:szCs w:val="24"/>
        </w:rPr>
        <w:pict w14:anchorId="4AA18F56">
          <v:rect id="_x0000_i1030" style="width:0;height:0" o:hralign="center" o:hrstd="t" o:hrnoshade="t" o:hr="t" fillcolor="#ececec" stroked="f"/>
        </w:pict>
      </w:r>
    </w:p>
    <w:p w14:paraId="14F00A19"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581A23">
        <w:rPr>
          <w:rFonts w:ascii="Segoe UI" w:eastAsia="Times New Roman" w:hAnsi="Segoe UI" w:cs="Segoe UI"/>
          <w:b/>
          <w:bCs/>
          <w:color w:val="ECECEC"/>
          <w:sz w:val="24"/>
          <w:szCs w:val="24"/>
          <w:bdr w:val="single" w:sz="2" w:space="0" w:color="E3E3E3" w:frame="1"/>
        </w:rPr>
        <w:t>Unlock the Power of Automation with Klaxontech</w:t>
      </w:r>
    </w:p>
    <w:p w14:paraId="57C00BA4" w14:textId="77777777" w:rsidR="00581A23" w:rsidRPr="00581A23" w:rsidRDefault="00581A23" w:rsidP="00581A2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581A23">
        <w:rPr>
          <w:rFonts w:ascii="Segoe UI" w:eastAsia="Times New Roman" w:hAnsi="Segoe UI" w:cs="Segoe UI"/>
          <w:color w:val="ECECEC"/>
          <w:sz w:val="24"/>
          <w:szCs w:val="24"/>
        </w:rPr>
        <w:t>Discover how Klaxontech's Automation Solutions can revolutionize your business. Whether you're looking to streamline processes, improve productivity, or drive innovation, we're here to help you harness the full potential of automation and achieve your business objectives.</w:t>
      </w:r>
    </w:p>
    <w:p w14:paraId="099F3A71" w14:textId="77777777" w:rsidR="00913F11" w:rsidRDefault="00913F11">
      <w:bookmarkStart w:id="0" w:name="_GoBack"/>
      <w:bookmarkEnd w:id="0"/>
    </w:p>
    <w:sectPr w:rsidR="0091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11"/>
    <w:rsid w:val="00581A23"/>
    <w:rsid w:val="0091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D50D3-135B-463B-A430-F0C53634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85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2024-04-11T20:40:00Z</dcterms:created>
  <dcterms:modified xsi:type="dcterms:W3CDTF">2024-04-11T20:41:00Z</dcterms:modified>
</cp:coreProperties>
</file>