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0"/>
          <w:szCs w:val="20"/>
        </w:rPr>
        <w:t xml:space="preserve">A – 54 / A, Lower Ground Floor, Near Axis Bank</w:t>
      </w:r>
    </w:p>
    <w:p>
      <w:pPr>
        <w:jc w:val="center"/>
      </w:pPr>
      <w:r>
        <w:rPr>
          <w:b/>
          <w:bCs/>
          <w:sz w:val="20"/>
          <w:szCs w:val="20"/>
        </w:rPr>
        <w:t xml:space="preserve">Lajpat Nagar – II, New Delhi-110024</w:t>
      </w:r>
    </w:p>
    <w:p>
      <w:pPr>
        <w:jc w:val="center"/>
      </w:pPr>
      <w:r>
        <w:rPr>
          <w:b/>
          <w:bCs/>
          <w:sz w:val="22"/>
          <w:szCs w:val="22"/>
        </w:rPr>
        <w:t xml:space="preserve">WC Securities Pvt Ltd</w:t>
      </w:r>
    </w:p>
    <w:p>
      <w:pPr>
        <w:jc w:val="center"/>
      </w:pPr>
      <w:r>
        <w:rPr>
          <w:b/>
          <w:bCs/>
          <w:sz w:val="20"/>
          <w:szCs w:val="20"/>
        </w:rPr>
        <w:t xml:space="preserve">Telephone: 011-4657 5550,  Mob.: 85959 29453</w:t>
      </w:r>
    </w:p>
    <w:p>
      <w:pPr>
        <w:jc w:val="center"/>
      </w:pPr>
      <w:r>
        <w:rPr>
          <w:b/>
          <w:bCs/>
          <w:sz w:val="20"/>
          <w:szCs w:val="20"/>
        </w:rPr>
        <w:t xml:space="preserve">Email id- sales@wealthcareindia.com</w:t>
      </w:r>
    </w:p>
    <w:p>
      <w:pPr>
        <w:jc w:val="center"/>
      </w:pPr>
      <w:r>
        <w:rPr>
          <w:b/>
          <w:bCs/>
          <w:sz w:val="20"/>
          <w:szCs w:val="20"/>
        </w:rPr>
        <w:t xml:space="preserve">AMFI Registered Mutual Fund &amp; Special Investment Funds Distributor</w:t>
      </w:r>
    </w:p>
    <w:p>
      <w:pPr>
        <w:jc w:val="center"/>
      </w:pPr>
      <w:r>
        <w:rPr>
          <w:b/>
          <w:bCs/>
          <w:sz w:val="20"/>
          <w:szCs w:val="20"/>
        </w:rPr>
        <w:t xml:space="preserve">www.wealthcareindia.com           CIN: U65993DL1996PTC079855</w:t>
      </w:r>
    </w:p>
    <w:p>
      <w:r>
        <w:t xml:space="preserve"/>
      </w:r>
    </w:p>
    <w:p>
      <w:r>
        <w:rPr>
          <w:sz w:val="22"/>
          <w:szCs w:val="22"/>
        </w:rPr>
        <w:t xml:space="preserve">The last two years have tested everyone's patience. Portfolio values have moved sideways, foreign investors have pulled money out in large waves, and the headlines have offered a steady diet of wars, elections, tariff threats, and uncertainty. If you have felt like nothing is moving, you are reading the situation correctly. What I want to add is context.</w:t>
      </w:r>
    </w:p>
    <w:p>
      <w:r>
        <w:t xml:space="preserve"/>
      </w:r>
    </w:p>
    <w:p>
      <w:r>
        <w:rPr>
          <w:b/>
          <w:bCs/>
          <w:sz w:val="22"/>
          <w:szCs w:val="22"/>
        </w:rPr>
        <w:t xml:space="preserve">We have been here before — many times.</w:t>
      </w:r>
    </w:p>
    <w:p>
      <w:r>
        <w:t xml:space="preserve"/>
      </w:r>
    </w:p>
    <w:p>
      <w:r>
        <w:rPr>
          <w:sz w:val="22"/>
          <w:szCs w:val="22"/>
        </w:rPr>
        <w:t xml:space="preserve">In 2008, markets fell nearly 60% and it felt like the financial world was ending. Those who stayed invested saw their wealth recover and multiply in the years that followed. In 2013, foreign investors fled and the rupee collapsed in what was called the "taper tantrum." In early 2020, a global pandemic wiped out years of gains in a matter of weeks. Each time, the noise was deafening and the fear was real. And each time, the investors who did nothing — who simply stayed the course — came out ahead of those who panicked and sold.</w:t>
      </w:r>
    </w:p>
    <w:p>
      <w:r>
        <w:t xml:space="preserve"/>
      </w:r>
    </w:p>
    <w:p>
      <w:r>
        <w:rPr>
          <w:sz w:val="22"/>
          <w:szCs w:val="22"/>
        </w:rPr>
        <w:t xml:space="preserve">Flat, frustrating periods are not the exception in equity investing. They are the price of admission for the strong years that follow. Markets do not deliver returns in a smooth line; they deliver them in bursts, usually when least expected, and almost always to those already seated.</w:t>
      </w:r>
    </w:p>
    <w:p>
      <w:r>
        <w:t xml:space="preserve"/>
      </w:r>
    </w:p>
    <w:p>
      <w:r>
        <w:rPr>
          <w:b/>
          <w:bCs/>
          <w:sz w:val="22"/>
          <w:szCs w:val="22"/>
        </w:rPr>
        <w:t xml:space="preserve">Why I remain confident about India.</w:t>
      </w:r>
    </w:p>
    <w:p>
      <w:r>
        <w:t xml:space="preserve"/>
      </w:r>
    </w:p>
    <w:p>
      <w:r>
        <w:rPr>
          <w:sz w:val="22"/>
          <w:szCs w:val="22"/>
        </w:rPr>
        <w:t xml:space="preserve">India is not a story that rests on quarterly market moods. It rests on structural strength — a young population, rising incomes, growing formalisation, and one of the fastest-growing large economies in the world. Our corporate earnings continue to grow, our foreign exchange reserves are among the healthiest they have ever been, and the rupee, while it drifts lower over time, has become far more stable and managed than in earlier decades. That combination — genuine growth plus a currency that no longer lurches into crisis — is what makes India a difficult place for a patient, disciplined investor to lose money over a full market cycle.</w:t>
      </w:r>
    </w:p>
    <w:p>
      <w:r>
        <w:t xml:space="preserve"/>
      </w:r>
    </w:p>
    <w:p>
      <w:r>
        <w:rPr>
          <w:sz w:val="22"/>
          <w:szCs w:val="22"/>
        </w:rPr>
        <w:t xml:space="preserve">Foreign outflows, which worry many of you, are often a global reallocation decision and not a verdict on India. When those flows reverse — as they historically do — domestic quality is rewarded.</w:t>
      </w:r>
    </w:p>
    <w:p>
      <w:r>
        <w:t xml:space="preserve"/>
      </w:r>
    </w:p>
    <w:p>
      <w:r>
        <w:rPr>
          <w:b/>
          <w:bCs/>
          <w:sz w:val="22"/>
          <w:szCs w:val="22"/>
        </w:rPr>
        <w:t xml:space="preserve">What I ask of you this year.</w:t>
      </w:r>
    </w:p>
    <w:p>
      <w:r>
        <w:t xml:space="preserve"/>
      </w:r>
    </w:p>
    <w:p>
      <w:r>
        <w:rPr>
          <w:sz w:val="22"/>
          <w:szCs w:val="22"/>
        </w:rPr>
        <w:t xml:space="preserve">Nothing dramatic. Stay invested. Keep your SIPs running, especially now, because this is precisely when your monthly contributions buy more units at better prices. Avoid the temptation to time your exit around headlines. If your goals or circumstances have changed, let us review your plan together — deliberately, not reactively.</w:t>
      </w:r>
    </w:p>
    <w:p>
      <w:r>
        <w:t xml:space="preserve"/>
      </w:r>
    </w:p>
    <w:p>
      <w:r>
        <w:rPr>
          <w:sz w:val="22"/>
          <w:szCs w:val="22"/>
        </w:rPr>
        <w:t xml:space="preserve">Your folder captures where you stand today. My job is to make sure you remain positioned for where you are going. I have walked clients through every one of the storms mentioned above, and I intend to walk you through this one too.</w:t>
      </w:r>
    </w:p>
    <w:p>
      <w:r>
        <w:t xml:space="preserve"/>
      </w:r>
    </w:p>
    <w:p>
      <w:r>
        <w:rPr>
          <w:sz w:val="22"/>
          <w:szCs w:val="22"/>
        </w:rPr>
        <w:t xml:space="preserve">As always, please reach out with any questions. I am only a call away.</w:t>
      </w:r>
    </w:p>
    <w:p>
      <w:r>
        <w:t xml:space="preserve"/>
      </w:r>
    </w:p>
    <w:p>
      <w:r>
        <w:t xml:space="preserve"/>
      </w:r>
    </w:p>
    <w:p>
      <w:r>
        <w:rPr>
          <w:i/>
          <w:iCs/>
          <w:sz w:val="22"/>
          <w:szCs w:val="22"/>
        </w:rPr>
        <w:t xml:space="preserve">Warm regards,</w:t>
      </w:r>
    </w:p>
    <w:p>
      <w:r>
        <w:t xml:space="preserve"/>
      </w:r>
    </w:p>
    <w:p>
      <w:r>
        <w:t xml:space="preserve"/>
      </w:r>
    </w:p>
    <w:p>
      <w:r>
        <w:rPr>
          <w:b/>
          <w:bCs/>
          <w:sz w:val="22"/>
          <w:szCs w:val="22"/>
        </w:rPr>
        <w:t xml:space="preserve">Mukesh Gupta</w:t>
      </w:r>
    </w:p>
    <w:p>
      <w:r>
        <w:rPr>
          <w:b/>
          <w:bCs/>
          <w:sz w:val="22"/>
          <w:szCs w:val="22"/>
        </w:rPr>
        <w:t xml:space="preserve">Founder &amp; Director,</w:t>
      </w:r>
    </w:p>
    <w:p>
      <w:r>
        <w:rPr>
          <w:b/>
          <w:bCs/>
          <w:sz w:val="22"/>
          <w:szCs w:val="22"/>
        </w:rPr>
        <w:t xml:space="preserve">WC Securities Pvt. Ltd.</w:t>
      </w:r>
    </w:p>
    <w:p>
      <w:r>
        <w:rPr>
          <w:b/>
          <w:bCs/>
          <w:sz w:val="22"/>
          <w:szCs w:val="22"/>
        </w:rPr>
        <w:t xml:space="preserve">ARN: 3511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2026-08-15T18:32:44.767Z</dcterms:created>
  <dcterms:modified xsi:type="dcterms:W3CDTF">2026-08-15T18:32:44.784Z</dcterms:modified>
</cp:coreProperties>
</file>

<file path=docProps/custom.xml><?xml version="1.0" encoding="utf-8"?>
<Properties xmlns="http://schemas.openxmlformats.org/officeDocument/2006/custom-properties" xmlns:vt="http://schemas.openxmlformats.org/officeDocument/2006/docPropsVTypes"/>
</file>