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EEFFD" w14:textId="77777777" w:rsidR="003B66A5" w:rsidRDefault="00000000">
      <w:pPr>
        <w:jc w:val="center"/>
      </w:pPr>
      <w:r>
        <w:rPr>
          <w:b/>
          <w:color w:val="2E5090"/>
          <w:sz w:val="32"/>
        </w:rPr>
        <w:t>MODULE - 1</w:t>
      </w:r>
    </w:p>
    <w:p w14:paraId="04498EBC" w14:textId="77777777" w:rsidR="003B66A5" w:rsidRDefault="00000000">
      <w:pPr>
        <w:pStyle w:val="Heading1"/>
        <w:spacing w:before="240"/>
      </w:pPr>
      <w:r>
        <w:rPr>
          <w:color w:val="2E5090"/>
        </w:rPr>
        <w:t>Basic Information</w:t>
      </w:r>
    </w:p>
    <w:tbl>
      <w:tblPr>
        <w:tblStyle w:val="LightGrid-Accent1"/>
        <w:tblW w:w="0" w:type="auto"/>
        <w:tblLook w:val="04A0" w:firstRow="1" w:lastRow="0" w:firstColumn="1" w:lastColumn="0" w:noHBand="0" w:noVBand="1"/>
      </w:tblPr>
      <w:tblGrid>
        <w:gridCol w:w="4320"/>
        <w:gridCol w:w="4320"/>
      </w:tblGrid>
      <w:tr w:rsidR="003B66A5" w14:paraId="48BDA7A7" w14:textId="77777777" w:rsidTr="003B66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8F1F5"/>
          </w:tcPr>
          <w:p w14:paraId="14F58343" w14:textId="77777777" w:rsidR="003B66A5" w:rsidRDefault="00000000">
            <w:r>
              <w:t>Name Of Intern</w:t>
            </w:r>
          </w:p>
        </w:tc>
        <w:tc>
          <w:tcPr>
            <w:tcW w:w="4320" w:type="dxa"/>
          </w:tcPr>
          <w:p w14:paraId="29B96753" w14:textId="3F6BC1FE" w:rsidR="003B66A5" w:rsidRDefault="00424F8B">
            <w:pPr>
              <w:cnfStyle w:val="100000000000" w:firstRow="1" w:lastRow="0" w:firstColumn="0" w:lastColumn="0" w:oddVBand="0" w:evenVBand="0" w:oddHBand="0" w:evenHBand="0" w:firstRowFirstColumn="0" w:firstRowLastColumn="0" w:lastRowFirstColumn="0" w:lastRowLastColumn="0"/>
            </w:pPr>
            <w:r>
              <w:t>Harsh Rathod</w:t>
            </w:r>
          </w:p>
        </w:tc>
      </w:tr>
      <w:tr w:rsidR="003B66A5" w14:paraId="41927078" w14:textId="77777777" w:rsidTr="003B66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8F1F5"/>
          </w:tcPr>
          <w:p w14:paraId="2ED59CF7" w14:textId="77777777" w:rsidR="003B66A5" w:rsidRDefault="00000000">
            <w:r>
              <w:t>College Name</w:t>
            </w:r>
          </w:p>
        </w:tc>
        <w:tc>
          <w:tcPr>
            <w:tcW w:w="4320" w:type="dxa"/>
          </w:tcPr>
          <w:p w14:paraId="53F38DC4" w14:textId="01F35C34" w:rsidR="003B66A5" w:rsidRDefault="00424F8B">
            <w:pPr>
              <w:cnfStyle w:val="000000100000" w:firstRow="0" w:lastRow="0" w:firstColumn="0" w:lastColumn="0" w:oddVBand="0" w:evenVBand="0" w:oddHBand="1" w:evenHBand="0" w:firstRowFirstColumn="0" w:firstRowLastColumn="0" w:lastRowFirstColumn="0" w:lastRowLastColumn="0"/>
            </w:pPr>
            <w:r>
              <w:t>TGBS</w:t>
            </w:r>
          </w:p>
        </w:tc>
      </w:tr>
      <w:tr w:rsidR="003B66A5" w14:paraId="44F0798F" w14:textId="77777777" w:rsidTr="003B66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8F1F5"/>
          </w:tcPr>
          <w:p w14:paraId="29F18463" w14:textId="77777777" w:rsidR="003B66A5" w:rsidRDefault="00000000">
            <w:r>
              <w:t>Contact Number</w:t>
            </w:r>
          </w:p>
        </w:tc>
        <w:tc>
          <w:tcPr>
            <w:tcW w:w="4320" w:type="dxa"/>
          </w:tcPr>
          <w:p w14:paraId="317086CF" w14:textId="67EEDFF9" w:rsidR="003B66A5" w:rsidRDefault="00424F8B">
            <w:pPr>
              <w:cnfStyle w:val="000000010000" w:firstRow="0" w:lastRow="0" w:firstColumn="0" w:lastColumn="0" w:oddVBand="0" w:evenVBand="0" w:oddHBand="0" w:evenHBand="1" w:firstRowFirstColumn="0" w:firstRowLastColumn="0" w:lastRowFirstColumn="0" w:lastRowLastColumn="0"/>
            </w:pPr>
            <w:r>
              <w:t>7972046599</w:t>
            </w:r>
          </w:p>
        </w:tc>
      </w:tr>
      <w:tr w:rsidR="003B66A5" w14:paraId="7ACC5813" w14:textId="77777777" w:rsidTr="003B66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8F1F5"/>
          </w:tcPr>
          <w:p w14:paraId="58742BEE" w14:textId="77777777" w:rsidR="003B66A5" w:rsidRDefault="00000000">
            <w:r>
              <w:t>Email Id</w:t>
            </w:r>
          </w:p>
        </w:tc>
        <w:tc>
          <w:tcPr>
            <w:tcW w:w="4320" w:type="dxa"/>
          </w:tcPr>
          <w:p w14:paraId="7BC62026" w14:textId="1391488A" w:rsidR="003B66A5" w:rsidRDefault="00424F8B">
            <w:pPr>
              <w:cnfStyle w:val="000000100000" w:firstRow="0" w:lastRow="0" w:firstColumn="0" w:lastColumn="0" w:oddVBand="0" w:evenVBand="0" w:oddHBand="1" w:evenHBand="0" w:firstRowFirstColumn="0" w:firstRowLastColumn="0" w:lastRowFirstColumn="0" w:lastRowLastColumn="0"/>
            </w:pPr>
            <w:r>
              <w:t>Harshpc26@gmail.com</w:t>
            </w:r>
          </w:p>
        </w:tc>
      </w:tr>
      <w:tr w:rsidR="003B66A5" w14:paraId="170AA5F0" w14:textId="77777777" w:rsidTr="003B66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8F1F5"/>
          </w:tcPr>
          <w:p w14:paraId="0C5BBDED" w14:textId="77777777" w:rsidR="003B66A5" w:rsidRDefault="00000000">
            <w:r>
              <w:t>Team Leader</w:t>
            </w:r>
          </w:p>
        </w:tc>
        <w:tc>
          <w:tcPr>
            <w:tcW w:w="4320" w:type="dxa"/>
          </w:tcPr>
          <w:p w14:paraId="3691EBAA" w14:textId="3DF3B8EF" w:rsidR="003B66A5" w:rsidRDefault="00424F8B">
            <w:pPr>
              <w:cnfStyle w:val="000000010000" w:firstRow="0" w:lastRow="0" w:firstColumn="0" w:lastColumn="0" w:oddVBand="0" w:evenVBand="0" w:oddHBand="0" w:evenHBand="1" w:firstRowFirstColumn="0" w:firstRowLastColumn="0" w:lastRowFirstColumn="0" w:lastRowLastColumn="0"/>
            </w:pPr>
            <w:r w:rsidRPr="00424F8B">
              <w:t>Abhishek Yadav</w:t>
            </w:r>
          </w:p>
        </w:tc>
      </w:tr>
      <w:tr w:rsidR="003B66A5" w14:paraId="57A44E52" w14:textId="77777777" w:rsidTr="003B66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8F1F5"/>
          </w:tcPr>
          <w:p w14:paraId="0E8C9F1D" w14:textId="77777777" w:rsidR="003B66A5" w:rsidRDefault="00000000">
            <w:r>
              <w:t>Company</w:t>
            </w:r>
          </w:p>
        </w:tc>
        <w:tc>
          <w:tcPr>
            <w:tcW w:w="4320" w:type="dxa"/>
          </w:tcPr>
          <w:p w14:paraId="43C0D47B" w14:textId="77777777" w:rsidR="003B66A5" w:rsidRDefault="00000000">
            <w:pPr>
              <w:cnfStyle w:val="000000100000" w:firstRow="0" w:lastRow="0" w:firstColumn="0" w:lastColumn="0" w:oddVBand="0" w:evenVBand="0" w:oddHBand="1" w:evenHBand="0" w:firstRowFirstColumn="0" w:firstRowLastColumn="0" w:lastRowFirstColumn="0" w:lastRowLastColumn="0"/>
            </w:pPr>
            <w:r>
              <w:t>Fundsweb Company</w:t>
            </w:r>
          </w:p>
        </w:tc>
      </w:tr>
    </w:tbl>
    <w:p w14:paraId="555D7F3F" w14:textId="77777777" w:rsidR="003B66A5" w:rsidRDefault="00000000">
      <w:pPr>
        <w:pStyle w:val="Heading1"/>
      </w:pPr>
      <w:r>
        <w:rPr>
          <w:color w:val="2E5090"/>
        </w:rPr>
        <w:t>TABLE OF CONTENT</w:t>
      </w:r>
    </w:p>
    <w:p w14:paraId="7EE77D75" w14:textId="77777777" w:rsidR="003B66A5" w:rsidRDefault="00000000">
      <w:pPr>
        <w:pStyle w:val="ListBullet"/>
      </w:pPr>
      <w:r>
        <w:t>Day 1: General Orientation</w:t>
      </w:r>
    </w:p>
    <w:p w14:paraId="11C4EF16" w14:textId="77777777" w:rsidR="003B66A5" w:rsidRDefault="00000000">
      <w:pPr>
        <w:pStyle w:val="ListBullet"/>
      </w:pPr>
      <w:r>
        <w:t>Day 2: Portfolio Management (Digital Resume)</w:t>
      </w:r>
    </w:p>
    <w:p w14:paraId="4B14E2F4" w14:textId="77777777" w:rsidR="003B66A5" w:rsidRDefault="00000000">
      <w:pPr>
        <w:pStyle w:val="ListBullet"/>
      </w:pPr>
      <w:r>
        <w:t>Day 3: Strategic Investment Planning</w:t>
      </w:r>
    </w:p>
    <w:p w14:paraId="7B537AD0" w14:textId="77777777" w:rsidR="003B66A5" w:rsidRDefault="00000000">
      <w:pPr>
        <w:pStyle w:val="ListBullet"/>
      </w:pPr>
      <w:r>
        <w:t>Day 4: Stock Analysis</w:t>
      </w:r>
    </w:p>
    <w:p w14:paraId="4C9B650A" w14:textId="77777777" w:rsidR="003B66A5" w:rsidRDefault="00000000">
      <w:pPr>
        <w:pStyle w:val="ListBullet"/>
      </w:pPr>
      <w:r>
        <w:t>Day 5: Fundamental Analysis</w:t>
      </w:r>
    </w:p>
    <w:p w14:paraId="008004A2" w14:textId="77777777" w:rsidR="003B66A5" w:rsidRDefault="00000000">
      <w:pPr>
        <w:pStyle w:val="ListBullet"/>
      </w:pPr>
      <w:r>
        <w:t>Day 6: Technical Analysis</w:t>
      </w:r>
    </w:p>
    <w:p w14:paraId="4A3E5FB7" w14:textId="77777777" w:rsidR="003B66A5" w:rsidRDefault="00000000">
      <w:pPr>
        <w:pStyle w:val="ListBullet"/>
      </w:pPr>
      <w:r>
        <w:t>Day 7: Calculators Creation and Case Study Solving</w:t>
      </w:r>
    </w:p>
    <w:p w14:paraId="55EAD768" w14:textId="77777777" w:rsidR="003B66A5" w:rsidRDefault="00000000">
      <w:pPr>
        <w:pStyle w:val="ListBullet"/>
      </w:pPr>
      <w:r>
        <w:t>Day 8: Business Report Creation</w:t>
      </w:r>
    </w:p>
    <w:p w14:paraId="2D56939D" w14:textId="77777777" w:rsidR="003B66A5" w:rsidRDefault="00000000">
      <w:r>
        <w:br w:type="page"/>
      </w:r>
    </w:p>
    <w:p w14:paraId="6D69B7E9" w14:textId="77777777" w:rsidR="003B66A5" w:rsidRDefault="00000000">
      <w:pPr>
        <w:pStyle w:val="Heading1"/>
      </w:pPr>
      <w:r>
        <w:rPr>
          <w:color w:val="2E5090"/>
        </w:rPr>
        <w:lastRenderedPageBreak/>
        <w:t>Day 1: General Orientation</w:t>
      </w:r>
    </w:p>
    <w:p w14:paraId="0BC16999" w14:textId="77777777" w:rsidR="003B66A5" w:rsidRDefault="00000000">
      <w:pPr>
        <w:pStyle w:val="ListNumber"/>
      </w:pPr>
      <w:r>
        <w:t>Q1. What is the importance of orientation in understanding the company structure and culture?</w:t>
      </w:r>
    </w:p>
    <w:p w14:paraId="15FCC11E" w14:textId="77777777" w:rsidR="003B66A5" w:rsidRDefault="00000000">
      <w:pPr>
        <w:pStyle w:val="ListNumber"/>
      </w:pPr>
      <w:r>
        <w:t>Q2. How does understanding compliance and regulatory requirements impact financial analysis work?</w:t>
      </w:r>
    </w:p>
    <w:p w14:paraId="1C8947A9" w14:textId="77777777" w:rsidR="003B66A5" w:rsidRDefault="00000000">
      <w:pPr>
        <w:pStyle w:val="ListNumber"/>
      </w:pPr>
      <w:r>
        <w:t>Q3. What are the key skills and tools required for success in financial analysis?</w:t>
      </w:r>
    </w:p>
    <w:p w14:paraId="598ED4DE" w14:textId="77777777" w:rsidR="003B66A5" w:rsidRDefault="00000000">
      <w:pPr>
        <w:pStyle w:val="Heading2"/>
      </w:pPr>
      <w:r>
        <w:rPr>
          <w:color w:val="2E5090"/>
        </w:rPr>
        <w:t>AIM:</w:t>
      </w:r>
    </w:p>
    <w:p w14:paraId="57892482" w14:textId="77777777" w:rsidR="003B66A5" w:rsidRDefault="00000000">
      <w:r>
        <w:t>To familiarize interns with Fundsweb Company's organizational structure, culture, compliance requirements, and essential tools and skills needed for financial analysis and investment management.</w:t>
      </w:r>
    </w:p>
    <w:p w14:paraId="434A8397" w14:textId="77777777" w:rsidR="003B66A5" w:rsidRDefault="00000000">
      <w:pPr>
        <w:pStyle w:val="Heading2"/>
      </w:pPr>
      <w:r>
        <w:rPr>
          <w:color w:val="2E5090"/>
        </w:rPr>
        <w:t>Objective:</w:t>
      </w:r>
    </w:p>
    <w:p w14:paraId="1CA71512" w14:textId="77777777" w:rsidR="003B66A5" w:rsidRDefault="00000000">
      <w:pPr>
        <w:pStyle w:val="ListBullet"/>
      </w:pPr>
      <w:r>
        <w:t>Understand the organizational hierarchy and departmental functions of Fundsweb Company</w:t>
      </w:r>
    </w:p>
    <w:p w14:paraId="50E00584" w14:textId="77777777" w:rsidR="003B66A5" w:rsidRDefault="00000000">
      <w:pPr>
        <w:pStyle w:val="ListBullet"/>
      </w:pPr>
      <w:r>
        <w:t>Learn about company culture, values, and work environment</w:t>
      </w:r>
    </w:p>
    <w:p w14:paraId="3D4078B6" w14:textId="77777777" w:rsidR="003B66A5" w:rsidRDefault="00000000">
      <w:pPr>
        <w:pStyle w:val="ListBullet"/>
      </w:pPr>
      <w:r>
        <w:t>Gain knowledge of regulatory and compliance requirements in the financial services industry</w:t>
      </w:r>
    </w:p>
    <w:p w14:paraId="6D63BD33" w14:textId="77777777" w:rsidR="003B66A5" w:rsidRDefault="00000000">
      <w:pPr>
        <w:pStyle w:val="ListBullet"/>
      </w:pPr>
      <w:r>
        <w:t>Identify and learn essential tools, software, and technologies used in financial analysis</w:t>
      </w:r>
    </w:p>
    <w:p w14:paraId="265E3AA0" w14:textId="77777777" w:rsidR="003B66A5" w:rsidRDefault="00000000">
      <w:pPr>
        <w:pStyle w:val="ListBullet"/>
      </w:pPr>
      <w:r>
        <w:t>Understand the roles and responsibilities of a Financial Analyst within the organization</w:t>
      </w:r>
    </w:p>
    <w:p w14:paraId="07FBD196" w14:textId="77777777" w:rsidR="003B66A5" w:rsidRDefault="00000000">
      <w:pPr>
        <w:pStyle w:val="Heading2"/>
      </w:pPr>
      <w:r>
        <w:rPr>
          <w:color w:val="2E5090"/>
        </w:rPr>
        <w:t>Task Performed:</w:t>
      </w:r>
    </w:p>
    <w:p w14:paraId="62A42994" w14:textId="77777777" w:rsidR="003B66A5" w:rsidRDefault="00000000">
      <w:r>
        <w:t>Ans1. Orientation programs are crucial for new interns as they provide a comprehensive understanding of Fundsweb's organizational structure, helping them identify key stakeholders, reporting relationships, and departmental functions. Understanding the company culture fosters better integration, improves collaboration, and aligns personal work approach with organizational values. This foundational knowledge accelerates the learning curve and enables interns to contribute effectively to their teams.</w:t>
      </w:r>
    </w:p>
    <w:p w14:paraId="4EDBF48C" w14:textId="77777777" w:rsidR="003B66A5" w:rsidRDefault="00000000">
      <w:r>
        <w:t>Ans2. Compliance and regulatory requirements form the backbone of operations in the financial services sector. Understanding regulations like SEBI guidelines, KYC norms, and risk management protocols ensures that all analysis and recommendations adhere to legal and ethical standards. This knowledge protects both the company and clients, builds investor confidence, and prevents costly penalties or reputational damage. A strong compliance foundation is essential for maintaining integrity in financial analysis.</w:t>
      </w:r>
    </w:p>
    <w:p w14:paraId="67417A45" w14:textId="77777777" w:rsidR="003B66A5" w:rsidRDefault="00000000">
      <w:r>
        <w:t>Ans3. Key skills for financial analysts include proficiency in financial modeling, data analysis using Excel/Python, understanding of market dynamics, fundamental and technical analysis capabilities, familiarity with Bloomberg/FactSet terminals, strong communication skills, and knowledge of financial instruments. Tools such as Excel, Python, Power BI, and specialized financial software are essential. Soft skills like critical thinking, attention to detail, and stakeholder management are equally important for success in this field.</w:t>
      </w:r>
    </w:p>
    <w:p w14:paraId="55FC99FB" w14:textId="77777777" w:rsidR="003B66A5" w:rsidRDefault="00000000">
      <w:pPr>
        <w:pStyle w:val="Heading2"/>
      </w:pPr>
      <w:r>
        <w:rPr>
          <w:color w:val="2E5090"/>
        </w:rPr>
        <w:lastRenderedPageBreak/>
        <w:t>Findings &amp; Conclusion:</w:t>
      </w:r>
    </w:p>
    <w:p w14:paraId="56AC281F" w14:textId="77777777" w:rsidR="003B66A5" w:rsidRDefault="00000000">
      <w:r>
        <w:t>A strong orientation program provides the foundation for success in financial analysis roles. Understanding organizational structure, culture, compliance requirements, and essential tools enables interns to work effectively and ethically. Fundsweb's orientation equips new analysts with the knowledge and skills necessary to navigate complex financial markets while maintaining regulatory compliance. This comprehensive introduction positions interns to make meaningful contributions to the organization from day one.</w:t>
      </w:r>
    </w:p>
    <w:p w14:paraId="258C035B" w14:textId="77777777" w:rsidR="003B66A5" w:rsidRDefault="00000000">
      <w:r>
        <w:br w:type="page"/>
      </w:r>
    </w:p>
    <w:p w14:paraId="07698896" w14:textId="77777777" w:rsidR="003B66A5" w:rsidRDefault="00000000">
      <w:pPr>
        <w:pStyle w:val="Heading1"/>
      </w:pPr>
      <w:r>
        <w:rPr>
          <w:color w:val="2E5090"/>
        </w:rPr>
        <w:lastRenderedPageBreak/>
        <w:t>Day 2: Portfolio Management (Digital Resume)</w:t>
      </w:r>
    </w:p>
    <w:p w14:paraId="76A9A3C0" w14:textId="77777777" w:rsidR="003B66A5" w:rsidRDefault="00000000">
      <w:pPr>
        <w:pStyle w:val="ListNumber"/>
      </w:pPr>
      <w:r>
        <w:t>Q1. Why is a digital resume important?</w:t>
      </w:r>
    </w:p>
    <w:p w14:paraId="64FC04F8" w14:textId="77777777" w:rsidR="003B66A5" w:rsidRDefault="00000000">
      <w:pPr>
        <w:pStyle w:val="ListNumber"/>
      </w:pPr>
      <w:r>
        <w:t>Q2. How was a sample portfolio created?</w:t>
      </w:r>
    </w:p>
    <w:p w14:paraId="335780A0" w14:textId="77777777" w:rsidR="003B66A5" w:rsidRDefault="00000000">
      <w:pPr>
        <w:pStyle w:val="ListNumber"/>
      </w:pPr>
      <w:r>
        <w:t>Q3. Did the onboarding of three clients complete?</w:t>
      </w:r>
    </w:p>
    <w:p w14:paraId="3EEE4E7F" w14:textId="77777777" w:rsidR="003B66A5" w:rsidRDefault="00000000">
      <w:pPr>
        <w:pStyle w:val="Heading2"/>
      </w:pPr>
      <w:r>
        <w:rPr>
          <w:color w:val="2E5090"/>
        </w:rPr>
        <w:t>AIM:</w:t>
      </w:r>
    </w:p>
    <w:p w14:paraId="574625D8" w14:textId="77777777" w:rsidR="003B66A5" w:rsidRDefault="00000000">
      <w:r>
        <w:t>To develop a practical understanding of creating and managing a professional digital resume, showcasing skills, projects, certifications, and achievements effectively for career development and professional networking purposes.</w:t>
      </w:r>
    </w:p>
    <w:p w14:paraId="3926A2CA" w14:textId="77777777" w:rsidR="003B66A5" w:rsidRDefault="00000000">
      <w:pPr>
        <w:pStyle w:val="Heading2"/>
      </w:pPr>
      <w:r>
        <w:rPr>
          <w:color w:val="2E5090"/>
        </w:rPr>
        <w:t>Objective:</w:t>
      </w:r>
    </w:p>
    <w:p w14:paraId="1A3FF8A0" w14:textId="77777777" w:rsidR="003B66A5" w:rsidRDefault="00000000">
      <w:pPr>
        <w:pStyle w:val="ListBullet"/>
      </w:pPr>
      <w:r>
        <w:t>Understand the principles and importance of creating a professional digital resume</w:t>
      </w:r>
    </w:p>
    <w:p w14:paraId="2331D26A" w14:textId="77777777" w:rsidR="003B66A5" w:rsidRDefault="00000000">
      <w:pPr>
        <w:pStyle w:val="ListBullet"/>
      </w:pPr>
      <w:r>
        <w:t>Learn how to structure and present skills, projects, certifications, and achievements effectively</w:t>
      </w:r>
    </w:p>
    <w:p w14:paraId="49620081" w14:textId="77777777" w:rsidR="003B66A5" w:rsidRDefault="00000000">
      <w:pPr>
        <w:pStyle w:val="ListBullet"/>
      </w:pPr>
      <w:r>
        <w:t>Analyse different resume sections and their role in building a strong professional online presence</w:t>
      </w:r>
    </w:p>
    <w:p w14:paraId="4FBA2017" w14:textId="77777777" w:rsidR="003B66A5" w:rsidRDefault="00000000">
      <w:pPr>
        <w:pStyle w:val="ListBullet"/>
      </w:pPr>
      <w:r>
        <w:t>Prepare a sample portfolio using a structured template provided by Fundsweb</w:t>
      </w:r>
    </w:p>
    <w:p w14:paraId="326DFA48" w14:textId="77777777" w:rsidR="003B66A5" w:rsidRDefault="00000000">
      <w:pPr>
        <w:pStyle w:val="ListBullet"/>
      </w:pPr>
      <w:r>
        <w:t>Complete the onboarding of all the clients</w:t>
      </w:r>
    </w:p>
    <w:p w14:paraId="40277386" w14:textId="77777777" w:rsidR="003B66A5" w:rsidRDefault="00000000">
      <w:pPr>
        <w:pStyle w:val="Heading2"/>
      </w:pPr>
      <w:r>
        <w:rPr>
          <w:color w:val="2E5090"/>
        </w:rPr>
        <w:t>Task Performed:</w:t>
      </w:r>
    </w:p>
    <w:p w14:paraId="4487AD94" w14:textId="77777777" w:rsidR="003B66A5" w:rsidRDefault="00000000">
      <w:pPr>
        <w:pStyle w:val="ListNumber"/>
      </w:pPr>
      <w:r>
        <w:t>Ans1. A digital resume helps individuals professionally showcase their skills, projects, certifications, and achievements in an organized and visually appealing format. It improves online presence, increases career opportunities, and allows recruiters or employers to easily access and evaluate professional information.</w:t>
      </w:r>
    </w:p>
    <w:p w14:paraId="241ACEB3" w14:textId="77777777" w:rsidR="003B66A5" w:rsidRDefault="00000000">
      <w:pPr>
        <w:pStyle w:val="ListNumber"/>
      </w:pPr>
      <w:r>
        <w:t>Ans2. By selecting a theme from the Fundsweb Company and editing it using our own data for creation of the portfolio, then by changing the name, profile picture, job role and description and saving it and then publishing it to view our portfolio.</w:t>
      </w:r>
    </w:p>
    <w:p w14:paraId="33786AE4" w14:textId="77777777" w:rsidR="003B66A5" w:rsidRDefault="00000000">
      <w:pPr>
        <w:pStyle w:val="ListNumber"/>
      </w:pPr>
      <w:r>
        <w:t>Ans3. Yes, I completed the onboarding of all the three clients within the stipulated timeframe.</w:t>
      </w:r>
    </w:p>
    <w:p w14:paraId="2DA979B5" w14:textId="77777777" w:rsidR="003B66A5" w:rsidRDefault="00000000">
      <w:pPr>
        <w:pStyle w:val="Heading2"/>
      </w:pPr>
      <w:r>
        <w:rPr>
          <w:color w:val="2E5090"/>
        </w:rPr>
        <w:t>Findings &amp; Conclusion:</w:t>
      </w:r>
    </w:p>
    <w:p w14:paraId="59AED62A" w14:textId="77777777" w:rsidR="003B66A5" w:rsidRDefault="00000000">
      <w:pPr>
        <w:ind w:left="360"/>
      </w:pPr>
      <w:r>
        <w:rPr>
          <w:i/>
          <w:color w:val="2E5090"/>
        </w:rPr>
        <w:t>Digital resume creation is a strategic and professional process that requires effective presentation of skills, projects, certifications, and achievements. The exercise of developing a digital resume reinforced the importance of proper structure, visual appeal, and organized content presentation. Using a well-designed format provided a clearer representation of professional capabilities and career potential, making the resume-building process both systematic and impactful.</w:t>
      </w:r>
    </w:p>
    <w:p w14:paraId="235AF90E" w14:textId="77777777" w:rsidR="003B66A5" w:rsidRDefault="00000000">
      <w:r>
        <w:br w:type="page"/>
      </w:r>
    </w:p>
    <w:p w14:paraId="741141DC" w14:textId="77777777" w:rsidR="003B66A5" w:rsidRDefault="00000000">
      <w:pPr>
        <w:pStyle w:val="Heading1"/>
      </w:pPr>
      <w:r>
        <w:rPr>
          <w:color w:val="2E5090"/>
        </w:rPr>
        <w:lastRenderedPageBreak/>
        <w:t>Day 3: Strategic Investment Planning</w:t>
      </w:r>
    </w:p>
    <w:p w14:paraId="55188277" w14:textId="77777777" w:rsidR="003B66A5" w:rsidRDefault="00000000">
      <w:pPr>
        <w:pStyle w:val="ListNumber"/>
      </w:pPr>
      <w:r>
        <w:t>Q1. How should long-term financial goals guide investment strategy?</w:t>
      </w:r>
    </w:p>
    <w:p w14:paraId="2851FEA7" w14:textId="77777777" w:rsidR="003B66A5" w:rsidRDefault="00000000">
      <w:pPr>
        <w:pStyle w:val="ListNumber"/>
      </w:pPr>
      <w:r>
        <w:t>Q2. What role does asset allocation play in achieving investment objectives?</w:t>
      </w:r>
    </w:p>
    <w:p w14:paraId="6CA303F6" w14:textId="77777777" w:rsidR="003B66A5" w:rsidRDefault="00000000">
      <w:pPr>
        <w:pStyle w:val="ListNumber"/>
      </w:pPr>
      <w:r>
        <w:t>Q3. How can economic indicators and market trends influence investment planning decisions?</w:t>
      </w:r>
    </w:p>
    <w:p w14:paraId="44DBF685" w14:textId="77777777" w:rsidR="003B66A5" w:rsidRDefault="00000000">
      <w:pPr>
        <w:pStyle w:val="Heading2"/>
      </w:pPr>
      <w:r>
        <w:rPr>
          <w:color w:val="2E5090"/>
        </w:rPr>
        <w:t>AIM:</w:t>
      </w:r>
    </w:p>
    <w:p w14:paraId="458D136C" w14:textId="77777777" w:rsidR="003B66A5" w:rsidRDefault="00000000">
      <w:r>
        <w:t>To develop a comprehensive strategic investment plan that aligns with financial goals, incorporates proper asset allocation, and responds to macroeconomic indicators and market trends.</w:t>
      </w:r>
    </w:p>
    <w:p w14:paraId="502EFE89" w14:textId="77777777" w:rsidR="003B66A5" w:rsidRDefault="00000000">
      <w:pPr>
        <w:pStyle w:val="Heading2"/>
      </w:pPr>
      <w:r>
        <w:rPr>
          <w:color w:val="2E5090"/>
        </w:rPr>
        <w:t>Objective:</w:t>
      </w:r>
    </w:p>
    <w:p w14:paraId="35E7A19D" w14:textId="77777777" w:rsidR="003B66A5" w:rsidRDefault="00000000">
      <w:pPr>
        <w:pStyle w:val="ListBullet"/>
      </w:pPr>
      <w:r>
        <w:t>Establish clear, measurable long-term financial goals</w:t>
      </w:r>
    </w:p>
    <w:p w14:paraId="122FE7B1" w14:textId="77777777" w:rsidR="003B66A5" w:rsidRDefault="00000000">
      <w:pPr>
        <w:pStyle w:val="ListBullet"/>
      </w:pPr>
      <w:r>
        <w:t>Develop appropriate asset allocation strategies based on time horizon and objectives</w:t>
      </w:r>
    </w:p>
    <w:p w14:paraId="52D83B1B" w14:textId="77777777" w:rsidR="003B66A5" w:rsidRDefault="00000000">
      <w:pPr>
        <w:pStyle w:val="ListBullet"/>
      </w:pPr>
      <w:r>
        <w:t>Understand the impact of macroeconomic indicators on investment decisions</w:t>
      </w:r>
    </w:p>
    <w:p w14:paraId="4C60516D" w14:textId="77777777" w:rsidR="003B66A5" w:rsidRDefault="00000000">
      <w:pPr>
        <w:pStyle w:val="ListBullet"/>
      </w:pPr>
      <w:r>
        <w:t>Learn to monitor and adjust investment strategies in response to market trends</w:t>
      </w:r>
    </w:p>
    <w:p w14:paraId="26209B8A" w14:textId="77777777" w:rsidR="003B66A5" w:rsidRDefault="00000000">
      <w:pPr>
        <w:pStyle w:val="ListBullet"/>
      </w:pPr>
      <w:r>
        <w:t>Create a robust investment plan with periodic review mechanisms</w:t>
      </w:r>
    </w:p>
    <w:p w14:paraId="4BFBC7E9" w14:textId="77777777" w:rsidR="003B66A5" w:rsidRDefault="00000000">
      <w:pPr>
        <w:pStyle w:val="Heading2"/>
      </w:pPr>
      <w:r>
        <w:rPr>
          <w:color w:val="2E5090"/>
        </w:rPr>
        <w:t>Task Performed:</w:t>
      </w:r>
    </w:p>
    <w:p w14:paraId="15311A20" w14:textId="77777777" w:rsidR="003B66A5" w:rsidRDefault="00000000">
      <w:r>
        <w:t>Ans1. Long-term financial goals such as retirement, home purchase, or children's education should serve as the anchor for all investment decisions. Clearly defined goals with specific timelines and monetary targets enable investors to work backward and determine required returns. For instance, if someone aims to retire with ₹1 crore in 25 years, they can calculate the annual investment needed. Goals also help in prioritizing investments and resisting emotional decision-making during market volatility. SMART (Specific, Measurable, Achievable, Relevant, Time-bound) goal-setting ensures focused and disciplined investing.</w:t>
      </w:r>
    </w:p>
    <w:p w14:paraId="17C4075B" w14:textId="77777777" w:rsidR="003B66A5" w:rsidRDefault="00000000">
      <w:r>
        <w:t>Ans2. Asset allocation—the distribution of investments across stocks, bonds, real estate, and other assets—is the primary determinant of portfolio returns and risk. The optimal allocation varies with individual circumstances. A typical allocation model allocates based on age: "100 minus your age" in stocks and the remainder in bonds. Younger investors can allocate more to equities for growth, while older investors prioritize stability. Regular rebalancing ensures the portfolio maintains its target allocation as different assets grow at different rates, automatically enforcing a "buy low, sell high" discipline.</w:t>
      </w:r>
    </w:p>
    <w:p w14:paraId="565AFDB5" w14:textId="77777777" w:rsidR="003B66A5" w:rsidRDefault="00000000">
      <w:r>
        <w:t xml:space="preserve">Ans3. Macroeconomic indicators such as GDP growth, inflation, interest rates, and employment levels significantly influence investment outcomes. During periods of low interest rates, equity investments become relatively attractive. Rising inflation may favor real assets like commodities and real estate. Economic slowdown might necessitate defensive stock selection. Currency movements impact international investments. By staying informed about economic trends and forward-looking indicators, investors can anticipate market movements and adjust their </w:t>
      </w:r>
      <w:r>
        <w:lastRenderedPageBreak/>
        <w:t>strategies proactively. This data-driven approach transforms investment planning from static to dynamic.</w:t>
      </w:r>
    </w:p>
    <w:p w14:paraId="7BC3E5D0" w14:textId="77777777" w:rsidR="003B66A5" w:rsidRDefault="00000000">
      <w:pPr>
        <w:pStyle w:val="Heading2"/>
      </w:pPr>
      <w:r>
        <w:rPr>
          <w:color w:val="2E5090"/>
        </w:rPr>
        <w:t>Findings &amp; Conclusion:</w:t>
      </w:r>
    </w:p>
    <w:p w14:paraId="25544D55" w14:textId="77777777" w:rsidR="003B66A5" w:rsidRDefault="00000000">
      <w:r>
        <w:t>Strategic investment planning requires a holistic approach that integrates clear financial goals, prudent asset allocation, and awareness of macroeconomic conditions. Investors who align their strategies with long-term objectives and adjust for changing market conditions are better positioned to achieve financial security. Regular reviews and rebalancing ensure the portfolio remains on track. Through Fundsweb's training in strategic investment planning, analysts gain the expertise to help clients navigate complex financial decisions and build resilient, goal-oriented investment portfolios.</w:t>
      </w:r>
    </w:p>
    <w:p w14:paraId="2E277798" w14:textId="77777777" w:rsidR="003B66A5" w:rsidRDefault="00000000">
      <w:r>
        <w:br w:type="page"/>
      </w:r>
    </w:p>
    <w:p w14:paraId="3B23C129" w14:textId="77777777" w:rsidR="003B66A5" w:rsidRDefault="00000000">
      <w:pPr>
        <w:pStyle w:val="Heading1"/>
      </w:pPr>
      <w:r>
        <w:rPr>
          <w:color w:val="2E5090"/>
        </w:rPr>
        <w:lastRenderedPageBreak/>
        <w:t>Day 4: Stock Analysis</w:t>
      </w:r>
    </w:p>
    <w:p w14:paraId="65B60B8C" w14:textId="77777777" w:rsidR="003B66A5" w:rsidRDefault="00000000">
      <w:pPr>
        <w:pStyle w:val="ListNumber"/>
      </w:pPr>
      <w:r>
        <w:t>Q1. What are the key qualitative and quantitative factors to consider when analyzing a stock?</w:t>
      </w:r>
    </w:p>
    <w:p w14:paraId="13E5E8E8" w14:textId="77777777" w:rsidR="003B66A5" w:rsidRDefault="00000000">
      <w:pPr>
        <w:pStyle w:val="ListNumber"/>
      </w:pPr>
      <w:r>
        <w:t>Q2. How do market sentiment and investor behavior impact stock valuations?</w:t>
      </w:r>
    </w:p>
    <w:p w14:paraId="7624C719" w14:textId="77777777" w:rsidR="003B66A5" w:rsidRDefault="00000000">
      <w:pPr>
        <w:pStyle w:val="ListNumber"/>
      </w:pPr>
      <w:r>
        <w:t>Q3. How can competitive advantage and industry trends be assessed for investment decisions?</w:t>
      </w:r>
    </w:p>
    <w:p w14:paraId="7BF6FA79" w14:textId="77777777" w:rsidR="003B66A5" w:rsidRDefault="00000000">
      <w:pPr>
        <w:pStyle w:val="Heading2"/>
      </w:pPr>
      <w:r>
        <w:rPr>
          <w:color w:val="2E5090"/>
        </w:rPr>
        <w:t>AIM:</w:t>
      </w:r>
    </w:p>
    <w:p w14:paraId="4CF3DF7B" w14:textId="77777777" w:rsidR="003B66A5" w:rsidRDefault="00000000">
      <w:r>
        <w:t>To develop comprehensive stock analysis capabilities covering both quantitative metrics and qualitative factors to make informed investment recommendations.</w:t>
      </w:r>
    </w:p>
    <w:p w14:paraId="42D13E56" w14:textId="77777777" w:rsidR="003B66A5" w:rsidRDefault="00000000">
      <w:pPr>
        <w:pStyle w:val="Heading2"/>
      </w:pPr>
      <w:r>
        <w:rPr>
          <w:color w:val="2E5090"/>
        </w:rPr>
        <w:t>Objective:</w:t>
      </w:r>
    </w:p>
    <w:p w14:paraId="70513C1C" w14:textId="77777777" w:rsidR="003B66A5" w:rsidRDefault="00000000">
      <w:pPr>
        <w:pStyle w:val="ListBullet"/>
      </w:pPr>
      <w:r>
        <w:t>Master fundamental stock analysis using key financial ratios and metrics</w:t>
      </w:r>
    </w:p>
    <w:p w14:paraId="777BFA53" w14:textId="77777777" w:rsidR="003B66A5" w:rsidRDefault="00000000">
      <w:pPr>
        <w:pStyle w:val="ListBullet"/>
      </w:pPr>
      <w:r>
        <w:t>Understand qualitative factors including management quality and competitive positioning</w:t>
      </w:r>
    </w:p>
    <w:p w14:paraId="6A3F419A" w14:textId="77777777" w:rsidR="003B66A5" w:rsidRDefault="00000000">
      <w:pPr>
        <w:pStyle w:val="ListBullet"/>
      </w:pPr>
      <w:r>
        <w:t>Analyze the impact of market sentiment and behavioral economics on stock prices</w:t>
      </w:r>
    </w:p>
    <w:p w14:paraId="17C4B01A" w14:textId="77777777" w:rsidR="003B66A5" w:rsidRDefault="00000000">
      <w:pPr>
        <w:pStyle w:val="ListBullet"/>
      </w:pPr>
      <w:r>
        <w:t>Evaluate industry trends and competitive advantage (moat) of companies</w:t>
      </w:r>
    </w:p>
    <w:p w14:paraId="6FA49249" w14:textId="77777777" w:rsidR="003B66A5" w:rsidRDefault="00000000">
      <w:pPr>
        <w:pStyle w:val="ListBullet"/>
      </w:pPr>
      <w:r>
        <w:t>Synthesize quantitative and qualitative analysis for robust investment decisions</w:t>
      </w:r>
    </w:p>
    <w:p w14:paraId="178CE73E" w14:textId="77777777" w:rsidR="003B66A5" w:rsidRDefault="00000000">
      <w:pPr>
        <w:pStyle w:val="Heading2"/>
      </w:pPr>
      <w:r>
        <w:rPr>
          <w:color w:val="2E5090"/>
        </w:rPr>
        <w:t>Task Performed:</w:t>
      </w:r>
    </w:p>
    <w:p w14:paraId="138FFE95" w14:textId="77777777" w:rsidR="003B66A5" w:rsidRDefault="00000000">
      <w:r>
        <w:t>Ans1. Quantitative factors in stock analysis include Price-to-Earnings (P/E) ratio, Price-to-Book (P/B) ratio, Earnings Growth Rate, Return on Equity (ROE), Debt-to-Equity ratio, and Free Cash Flow. These metrics reveal whether a stock is undervalued relative to earnings and the company's financial health. Qualitative factors include management track record, brand strength, competitive moats, market position, and innovation capacity. For example, a company with strong management, a recognizable brand, and high barriers to entry (like Microsoft) can justify premium valuations. A comprehensive analysis balances both aspects to avoid overvaluing mediocre companies or underpricing quality ones.</w:t>
      </w:r>
    </w:p>
    <w:p w14:paraId="1626516E" w14:textId="77777777" w:rsidR="003B66A5" w:rsidRDefault="00000000">
      <w:r>
        <w:t>Ans2. Market sentiment—the overall attitude of investors toward a stock or market—is driven by factors like earnings announcements, macroeconomic news, and geopolitical events. Positive sentiment can cause stocks to rally beyond fundamental value, while pessimism can depress prices below intrinsic value. Behavioral economics shows investors often exhibit herding behavior, FOMO (fear of missing out), and loss aversion. Understanding sentiment cycles helps analysts identify overvalued and undervalued opportunities. Contrarian investors capitalize on extremes by buying when sentiment is pessimistic and selling when euphoric. Sentiment analysis tools, news monitoring, and options data provide insights into market psychology.</w:t>
      </w:r>
    </w:p>
    <w:p w14:paraId="570E9E62" w14:textId="77777777" w:rsidR="003B66A5" w:rsidRDefault="00000000">
      <w:r>
        <w:t xml:space="preserve">Ans3. Competitive advantage or "economic moat" refers to structural advantages that protect a company's profitability from competitors. Types include brand loyalty (Apple, Coca-Cola), cost advantages (Walmart), switching costs (enterprise software), and network effects (social media platforms). Companies with strong moats sustain high margins and growth rates. Industry trends like digital transformation, sustainability shifts, or regulatory changes create winners and losers. </w:t>
      </w:r>
      <w:r>
        <w:lastRenderedPageBreak/>
        <w:t>Analyzing these factors requires examining market growth rates, technological disruption risk, regulatory environment, and the company's positioning. A stock in a declining industry with weak competitive positioning is risky regardless of current cheapness.</w:t>
      </w:r>
    </w:p>
    <w:p w14:paraId="66DF02FF" w14:textId="77777777" w:rsidR="003B66A5" w:rsidRDefault="00000000">
      <w:pPr>
        <w:pStyle w:val="Heading2"/>
      </w:pPr>
      <w:r>
        <w:rPr>
          <w:color w:val="2E5090"/>
        </w:rPr>
        <w:t>Findings &amp; Conclusion:</w:t>
      </w:r>
    </w:p>
    <w:p w14:paraId="1482D1F9" w14:textId="77777777" w:rsidR="003B66A5" w:rsidRDefault="00000000">
      <w:r>
        <w:t>Effective stock analysis requires a balanced integration of quantitative metrics and qualitative insights. Pure number-crunching misses important competitive dynamics, while purely qualitative analysis lacks rigor. Understanding market sentiment helps identify pricing anomalies created by behavioral biases. Analysts should assess whether a company possesses sustainable competitive advantages and benefits from favorable industry trends. Fundsweb's comprehensive stock analysis training enables analysts to make well-reasoned, defensible investment recommendations grounded in both financial data and strategic insights.</w:t>
      </w:r>
    </w:p>
    <w:p w14:paraId="79BDEF0E" w14:textId="77777777" w:rsidR="003B66A5" w:rsidRDefault="00000000">
      <w:r>
        <w:br w:type="page"/>
      </w:r>
    </w:p>
    <w:p w14:paraId="0688F5BC" w14:textId="77777777" w:rsidR="003B66A5" w:rsidRDefault="00000000">
      <w:pPr>
        <w:pStyle w:val="Heading1"/>
      </w:pPr>
      <w:r>
        <w:rPr>
          <w:color w:val="2E5090"/>
        </w:rPr>
        <w:lastRenderedPageBreak/>
        <w:t>Day 5: Fundamental Analysis</w:t>
      </w:r>
    </w:p>
    <w:p w14:paraId="4F47D455" w14:textId="77777777" w:rsidR="003B66A5" w:rsidRDefault="00000000">
      <w:pPr>
        <w:pStyle w:val="ListNumber"/>
      </w:pPr>
      <w:r>
        <w:t>Q1. What are the core components of fundamental analysis, and how do they differ from technical analysis?</w:t>
      </w:r>
    </w:p>
    <w:p w14:paraId="11A9B313" w14:textId="77777777" w:rsidR="003B66A5" w:rsidRDefault="00000000">
      <w:pPr>
        <w:pStyle w:val="ListNumber"/>
      </w:pPr>
      <w:r>
        <w:t>Q2. How can financial statements be analyzed to assess a company's intrinsic value?</w:t>
      </w:r>
    </w:p>
    <w:p w14:paraId="36478C7C" w14:textId="77777777" w:rsidR="003B66A5" w:rsidRDefault="00000000">
      <w:pPr>
        <w:pStyle w:val="ListNumber"/>
      </w:pPr>
      <w:r>
        <w:t>Q3. What valuation methods are most appropriate for different industries and company stages?</w:t>
      </w:r>
    </w:p>
    <w:p w14:paraId="71E54DCE" w14:textId="77777777" w:rsidR="003B66A5" w:rsidRDefault="00000000">
      <w:pPr>
        <w:pStyle w:val="Heading2"/>
      </w:pPr>
      <w:r>
        <w:rPr>
          <w:color w:val="2E5090"/>
        </w:rPr>
        <w:t>AIM:</w:t>
      </w:r>
    </w:p>
    <w:p w14:paraId="04E6D319" w14:textId="77777777" w:rsidR="003B66A5" w:rsidRDefault="00000000">
      <w:r>
        <w:t>To master fundamental analysis techniques for determining intrinsic company value and making sound long-term investment decisions.</w:t>
      </w:r>
    </w:p>
    <w:p w14:paraId="263D11EB" w14:textId="77777777" w:rsidR="003B66A5" w:rsidRDefault="00000000">
      <w:pPr>
        <w:pStyle w:val="Heading2"/>
      </w:pPr>
      <w:r>
        <w:rPr>
          <w:color w:val="2E5090"/>
        </w:rPr>
        <w:t>Objective:</w:t>
      </w:r>
    </w:p>
    <w:p w14:paraId="0FE521D1" w14:textId="77777777" w:rsidR="003B66A5" w:rsidRDefault="00000000">
      <w:pPr>
        <w:pStyle w:val="ListBullet"/>
      </w:pPr>
      <w:r>
        <w:t>Understand the principles of fundamental analysis and its theoretical foundation</w:t>
      </w:r>
    </w:p>
    <w:p w14:paraId="644F004D" w14:textId="77777777" w:rsidR="003B66A5" w:rsidRDefault="00000000">
      <w:pPr>
        <w:pStyle w:val="ListBullet"/>
      </w:pPr>
      <w:r>
        <w:t>Develop proficiency in analyzing income statements, balance sheets, and cash flow statements</w:t>
      </w:r>
    </w:p>
    <w:p w14:paraId="45CB7EB6" w14:textId="77777777" w:rsidR="003B66A5" w:rsidRDefault="00000000">
      <w:pPr>
        <w:pStyle w:val="ListBullet"/>
      </w:pPr>
      <w:r>
        <w:t>Learn multiple valuation methods including DCF, P/E, and comparable company analysis</w:t>
      </w:r>
    </w:p>
    <w:p w14:paraId="2AC8E5CF" w14:textId="77777777" w:rsidR="003B66A5" w:rsidRDefault="00000000">
      <w:pPr>
        <w:pStyle w:val="ListBullet"/>
      </w:pPr>
      <w:r>
        <w:t>Identify quality companies trading at reasonable valuations</w:t>
      </w:r>
    </w:p>
    <w:p w14:paraId="7824F9EE" w14:textId="77777777" w:rsidR="003B66A5" w:rsidRDefault="00000000">
      <w:pPr>
        <w:pStyle w:val="ListBullet"/>
      </w:pPr>
      <w:r>
        <w:t>Build a framework for long-term value investing decisions</w:t>
      </w:r>
    </w:p>
    <w:p w14:paraId="3D952775" w14:textId="77777777" w:rsidR="003B66A5" w:rsidRDefault="00000000">
      <w:pPr>
        <w:pStyle w:val="Heading2"/>
      </w:pPr>
      <w:r>
        <w:rPr>
          <w:color w:val="2E5090"/>
        </w:rPr>
        <w:t>Task Performed:</w:t>
      </w:r>
    </w:p>
    <w:p w14:paraId="1E17810F" w14:textId="77777777" w:rsidR="003B66A5" w:rsidRDefault="00000000">
      <w:r>
        <w:t>Ans1. Fundamental analysis examines a company's financial health, competitive position, and growth prospects to determine intrinsic value. It focuses on financial statements, management quality, industry dynamics, and macroeconomic factors. Unlike technical analysis, which relies on price patterns and trading volume, fundamental analysis answers "What is this company truly worth?" Components include financial ratio analysis, trend analysis, comparative analysis (benchmarking against competitors), and industry analysis. Fundamental analysts believe markets often misprice securities, creating opportunities for informed investors who can identify discrepancies between price and intrinsic value.</w:t>
      </w:r>
    </w:p>
    <w:p w14:paraId="06BECFDB" w14:textId="77777777" w:rsidR="003B66A5" w:rsidRDefault="00000000">
      <w:r>
        <w:t>Ans2. Financial statement analysis involves deep examination of three key documents: The Income Statement reveals revenue, expenses, and profitability trends. The Balance Sheet shows assets, liabilities, and equity, indicating financial stability. The Cash Flow Statement reveals whether profits translate to actual cash generation—a critical distinction. Analysts calculate key ratios: Margin ratios (gross, operating, net) show profitability at different levels. Liquidity ratios assess short-term obligations. Leverage ratios measure debt levels. Efficiency ratios indicate asset utilization. Trend analysis over multiple years reveals whether performance is improving or declining. Red flags include declining revenue, rising expenses, high debt, and negative cash flows despite reported profits.</w:t>
      </w:r>
    </w:p>
    <w:p w14:paraId="6138A8E6" w14:textId="77777777" w:rsidR="003B66A5" w:rsidRDefault="00000000">
      <w:r>
        <w:t xml:space="preserve">Ans3. Different industries and company stages require different valuation approaches. Mature, stable companies are best valued using Dividend Discount Models (DDM) or P/E multiples. Growth companies require DCF (Discounted Cash Flow) analysis which projects future cash flows </w:t>
      </w:r>
      <w:r>
        <w:lastRenderedPageBreak/>
        <w:t>and discounts them to present value. Early-stage, unprofitable companies are often valued using revenue multiples or relative valuation against comparable companies. Cyclical industries require adjusting multiples for cycle positions. Capital-intensive industries demand careful analysis of capital expenditure and return on invested capital. Choosing the appropriate method ensures valuations are realistic and defensible.</w:t>
      </w:r>
    </w:p>
    <w:p w14:paraId="55B45D10" w14:textId="77777777" w:rsidR="003B66A5" w:rsidRDefault="00000000">
      <w:pPr>
        <w:pStyle w:val="Heading2"/>
      </w:pPr>
      <w:r>
        <w:rPr>
          <w:color w:val="2E5090"/>
        </w:rPr>
        <w:t>Findings &amp; Conclusion:</w:t>
      </w:r>
    </w:p>
    <w:p w14:paraId="03632308" w14:textId="77777777" w:rsidR="003B66A5" w:rsidRDefault="00000000">
      <w:r>
        <w:t>Fundamental analysis provides a rigorous framework for investment decisions based on company value rather than price momentum. By thoroughly analyzing financial statements, industry dynamics, and competitive positioning, investors identify undervalued opportunities with strong upside potential. Different valuation methods serve different purposes and contexts. Successful fundamental investors like Warren Buffett have demonstrated that disciplined, deep analysis of company fundamentals leads to superior long-term returns. Fundsweb's fundamental analysis training equips analysts with the tools to identify hidden value and construct conviction-driven investment portfolios.</w:t>
      </w:r>
    </w:p>
    <w:p w14:paraId="0D4392D2" w14:textId="77777777" w:rsidR="003B66A5" w:rsidRDefault="00000000">
      <w:r>
        <w:br w:type="page"/>
      </w:r>
    </w:p>
    <w:p w14:paraId="74643C81" w14:textId="77777777" w:rsidR="003B66A5" w:rsidRDefault="00000000">
      <w:pPr>
        <w:pStyle w:val="Heading1"/>
      </w:pPr>
      <w:r>
        <w:rPr>
          <w:color w:val="2E5090"/>
        </w:rPr>
        <w:lastRenderedPageBreak/>
        <w:t>Day 6: Technical Analysis</w:t>
      </w:r>
    </w:p>
    <w:p w14:paraId="4472263C" w14:textId="77777777" w:rsidR="003B66A5" w:rsidRDefault="00000000">
      <w:pPr>
        <w:pStyle w:val="ListNumber"/>
      </w:pPr>
      <w:r>
        <w:t>Q1. What are the core principles of technical analysis, and how do price charts reveal market psychology?</w:t>
      </w:r>
    </w:p>
    <w:p w14:paraId="6A31B1EC" w14:textId="77777777" w:rsidR="003B66A5" w:rsidRDefault="00000000">
      <w:pPr>
        <w:pStyle w:val="ListNumber"/>
      </w:pPr>
      <w:r>
        <w:t>Q2. What are the most effective technical indicators for identifying trends and reversal patterns?</w:t>
      </w:r>
    </w:p>
    <w:p w14:paraId="0F839AAE" w14:textId="77777777" w:rsidR="003B66A5" w:rsidRDefault="00000000">
      <w:pPr>
        <w:pStyle w:val="ListNumber"/>
      </w:pPr>
      <w:r>
        <w:t>Q3. How can support and resistance levels be identified and used for trading decisions?</w:t>
      </w:r>
    </w:p>
    <w:p w14:paraId="46D1C6EC" w14:textId="77777777" w:rsidR="003B66A5" w:rsidRDefault="00000000">
      <w:pPr>
        <w:pStyle w:val="Heading2"/>
      </w:pPr>
      <w:r>
        <w:rPr>
          <w:color w:val="2E5090"/>
        </w:rPr>
        <w:t>AIM:</w:t>
      </w:r>
    </w:p>
    <w:p w14:paraId="78C93109" w14:textId="77777777" w:rsidR="003B66A5" w:rsidRDefault="00000000">
      <w:r>
        <w:t>To develop proficiency in technical analysis for identifying market trends, timing entry and exit points, and managing short-to-medium-term trading and investment decisions.</w:t>
      </w:r>
    </w:p>
    <w:p w14:paraId="596B1649" w14:textId="77777777" w:rsidR="003B66A5" w:rsidRDefault="00000000">
      <w:pPr>
        <w:pStyle w:val="Heading2"/>
      </w:pPr>
      <w:r>
        <w:rPr>
          <w:color w:val="2E5090"/>
        </w:rPr>
        <w:t>Objective:</w:t>
      </w:r>
    </w:p>
    <w:p w14:paraId="7C42DDA3" w14:textId="77777777" w:rsidR="003B66A5" w:rsidRDefault="00000000">
      <w:pPr>
        <w:pStyle w:val="ListBullet"/>
      </w:pPr>
      <w:r>
        <w:t>Understand the foundational principles of technical analysis</w:t>
      </w:r>
    </w:p>
    <w:p w14:paraId="2C3D9E5E" w14:textId="77777777" w:rsidR="003B66A5" w:rsidRDefault="00000000">
      <w:pPr>
        <w:pStyle w:val="ListBullet"/>
      </w:pPr>
      <w:r>
        <w:t>Master chart pattern recognition and interpretation</w:t>
      </w:r>
    </w:p>
    <w:p w14:paraId="52F14235" w14:textId="77777777" w:rsidR="003B66A5" w:rsidRDefault="00000000">
      <w:pPr>
        <w:pStyle w:val="ListBullet"/>
      </w:pPr>
      <w:r>
        <w:t>Learn to apply trend-following and mean-reversion indicators</w:t>
      </w:r>
    </w:p>
    <w:p w14:paraId="0C85BEBA" w14:textId="77777777" w:rsidR="003B66A5" w:rsidRDefault="00000000">
      <w:pPr>
        <w:pStyle w:val="ListBullet"/>
      </w:pPr>
      <w:r>
        <w:t>Develop skills in identifying support, resistance, and breakout levels</w:t>
      </w:r>
    </w:p>
    <w:p w14:paraId="01F2A663" w14:textId="77777777" w:rsidR="003B66A5" w:rsidRDefault="00000000">
      <w:pPr>
        <w:pStyle w:val="ListBullet"/>
      </w:pPr>
      <w:r>
        <w:t>Integrate technical analysis with fundamental analysis for comprehensive decision-making</w:t>
      </w:r>
    </w:p>
    <w:p w14:paraId="54E5DC03" w14:textId="77777777" w:rsidR="003B66A5" w:rsidRDefault="00000000">
      <w:pPr>
        <w:pStyle w:val="Heading2"/>
      </w:pPr>
      <w:r>
        <w:rPr>
          <w:color w:val="2E5090"/>
        </w:rPr>
        <w:t>Task Performed:</w:t>
      </w:r>
    </w:p>
    <w:p w14:paraId="113633D7" w14:textId="77777777" w:rsidR="003B66A5" w:rsidRDefault="00000000">
      <w:r>
        <w:t>Ans1. Technical analysis assumes that historical price and volume data contain all relevant information and that price moves in trends predictable through pattern analysis. Charts reveal market psychology: rising prices indicate optimism, falling prices show pessimism, and consolidations reflect indecision. Candlestick patterns (doji, hammer, engulfing) convey sentiment shifts. Volume patterns show conviction behind price moves. The Dow Theory principles (trends persist, market discounts known information, volume confirms trends) underpin modern technical analysis. While fundamental analysts focus on "why" prices move, technical analysts focus on "what" price patterns suggest about future direction. Many successful traders combine both approaches.</w:t>
      </w:r>
    </w:p>
    <w:p w14:paraId="676F73EE" w14:textId="77777777" w:rsidR="003B66A5" w:rsidRDefault="00000000">
      <w:r>
        <w:t>Ans2. Effective technical indicators include: Moving Averages (MA) which smooth price data to identify trends; RSI (Relative Strength Index) which indicates overbought/oversold conditions; MACD which identifies momentum changes; Bollinger Bands which show volatility and potential reversals; and Fibonacci Retracements which identify potential support/resistance. Trend-following indicators like ADX (Average Directional Index) confirm strong trends. Mean-reversion indicators identify extremes. The key is avoiding indicator overload and confirming signals across multiple indicators. A stock above its 50-day MA with rising RSI but not overbought shows healthy uptrend confirmation, suggesting buying opportunity.</w:t>
      </w:r>
    </w:p>
    <w:p w14:paraId="39BF4D79" w14:textId="77777777" w:rsidR="003B66A5" w:rsidRDefault="00000000">
      <w:r>
        <w:t xml:space="preserve">Ans3. Support levels are prices where buyers emerge, halting declines. Resistance levels are prices where sellers emerge, halting rallies. They form when price repeatedly bounces at certain levels, or at psychological price points (round numbers). Trendlines connect support points in uptrends or resistance points in downtrends. When price breaks through support/resistance </w:t>
      </w:r>
      <w:r>
        <w:lastRenderedPageBreak/>
        <w:t>with high volume, it often signals a significant move. Traders place stop-losses just below support (long positions) and take-profit orders near resistance. Using support/resistance with risk-reward ratios (risking 1 to gain 3) creates disciplined trading. Technical traders wait for breakouts from consolidations as these often lead to sustained moves.</w:t>
      </w:r>
    </w:p>
    <w:p w14:paraId="7B0BF6E4" w14:textId="77777777" w:rsidR="003B66A5" w:rsidRDefault="00000000">
      <w:pPr>
        <w:pStyle w:val="Heading2"/>
      </w:pPr>
      <w:r>
        <w:rPr>
          <w:color w:val="2E5090"/>
        </w:rPr>
        <w:t>Findings &amp; Conclusion:</w:t>
      </w:r>
    </w:p>
    <w:p w14:paraId="150B842A" w14:textId="77777777" w:rsidR="003B66A5" w:rsidRDefault="00000000">
      <w:r>
        <w:t>Technical analysis provides valuable tools for timing entry and exit decisions and managing risk through support/resistance levels. While fundamental analysis answers "what to buy," technical analysis helps answer "when to buy." Chart patterns and indicators reflect collective market psychology and can identify inflection points before fundamental factors shift. The most sophisticated investors combine technical and fundamental approaches: buying fundamentally undervalued companies at technically optimal entry points. Fundsweb's technical analysis training empowers analysts to enhance returns through better timing while maintaining disciplined risk management.</w:t>
      </w:r>
    </w:p>
    <w:p w14:paraId="75D9F222" w14:textId="77777777" w:rsidR="003B66A5" w:rsidRDefault="00000000">
      <w:r>
        <w:br w:type="page"/>
      </w:r>
    </w:p>
    <w:p w14:paraId="452AE901" w14:textId="77777777" w:rsidR="003B66A5" w:rsidRDefault="00000000">
      <w:pPr>
        <w:pStyle w:val="Heading1"/>
      </w:pPr>
      <w:r>
        <w:rPr>
          <w:color w:val="2E5090"/>
        </w:rPr>
        <w:lastRenderedPageBreak/>
        <w:t>Day 7: Calculators Creation and Case Study Solving</w:t>
      </w:r>
    </w:p>
    <w:p w14:paraId="1A399F83" w14:textId="77777777" w:rsidR="003B66A5" w:rsidRDefault="00000000">
      <w:pPr>
        <w:pStyle w:val="ListNumber"/>
      </w:pPr>
      <w:r>
        <w:t>Q1. How do systematic investment and withdrawal plans (SIP/SWP) help manage market timing risk?</w:t>
      </w:r>
    </w:p>
    <w:p w14:paraId="2FA91764" w14:textId="77777777" w:rsidR="003B66A5" w:rsidRDefault="00000000">
      <w:pPr>
        <w:pStyle w:val="ListNumber"/>
      </w:pPr>
      <w:r>
        <w:t>Q2. What is the importance of position sizing and risk management in portfolio construction?</w:t>
      </w:r>
    </w:p>
    <w:p w14:paraId="04F33704" w14:textId="77777777" w:rsidR="003B66A5" w:rsidRDefault="00000000">
      <w:pPr>
        <w:pStyle w:val="ListNumber"/>
      </w:pPr>
      <w:r>
        <w:t>Q3. How do real-world case studies reinforce practical application of financial concepts?</w:t>
      </w:r>
    </w:p>
    <w:p w14:paraId="01924636" w14:textId="77777777" w:rsidR="003B66A5" w:rsidRDefault="00000000">
      <w:pPr>
        <w:pStyle w:val="Heading2"/>
      </w:pPr>
      <w:r>
        <w:rPr>
          <w:color w:val="2E5090"/>
        </w:rPr>
        <w:t>AIM:</w:t>
      </w:r>
    </w:p>
    <w:p w14:paraId="639C2A1B" w14:textId="77777777" w:rsidR="003B66A5" w:rsidRDefault="00000000">
      <w:r>
        <w:t>To develop practical financial tools and apply theoretical knowledge to real-world case studies, enhancing practical competency in investment planning and risk management.</w:t>
      </w:r>
    </w:p>
    <w:p w14:paraId="79083941" w14:textId="77777777" w:rsidR="003B66A5" w:rsidRDefault="00000000">
      <w:pPr>
        <w:pStyle w:val="Heading2"/>
      </w:pPr>
      <w:r>
        <w:rPr>
          <w:color w:val="2E5090"/>
        </w:rPr>
        <w:t>Objective:</w:t>
      </w:r>
    </w:p>
    <w:p w14:paraId="4B896A0C" w14:textId="77777777" w:rsidR="003B66A5" w:rsidRDefault="00000000">
      <w:pPr>
        <w:pStyle w:val="ListBullet"/>
      </w:pPr>
      <w:r>
        <w:t>Build functional SIP (Systematic Investment Plan) calculator for regular investment analysis</w:t>
      </w:r>
    </w:p>
    <w:p w14:paraId="71B63CE0" w14:textId="77777777" w:rsidR="003B66A5" w:rsidRDefault="00000000">
      <w:pPr>
        <w:pStyle w:val="ListBullet"/>
      </w:pPr>
      <w:r>
        <w:t>Build functional SWP (Systematic Withdrawal Plan) calculator for retirement planning</w:t>
      </w:r>
    </w:p>
    <w:p w14:paraId="774A5A81" w14:textId="77777777" w:rsidR="003B66A5" w:rsidRDefault="00000000">
      <w:pPr>
        <w:pStyle w:val="ListBullet"/>
      </w:pPr>
      <w:r>
        <w:t>Create Position Size &amp; Risk Management Calculator for optimal portfolio allocation</w:t>
      </w:r>
    </w:p>
    <w:p w14:paraId="7A7EEDE3" w14:textId="77777777" w:rsidR="003B66A5" w:rsidRDefault="00000000">
      <w:pPr>
        <w:pStyle w:val="ListBullet"/>
      </w:pPr>
      <w:r>
        <w:t>Understand the mechanics of these investment vehicles and their benefits</w:t>
      </w:r>
    </w:p>
    <w:p w14:paraId="72791460" w14:textId="77777777" w:rsidR="003B66A5" w:rsidRDefault="00000000">
      <w:pPr>
        <w:pStyle w:val="ListBullet"/>
      </w:pPr>
      <w:r>
        <w:t>Apply learning through realistic case study analysis and problem-solving</w:t>
      </w:r>
    </w:p>
    <w:p w14:paraId="2A0F8AE8" w14:textId="77777777" w:rsidR="003B66A5" w:rsidRDefault="00000000">
      <w:pPr>
        <w:pStyle w:val="Heading2"/>
      </w:pPr>
      <w:r>
        <w:rPr>
          <w:color w:val="2E5090"/>
        </w:rPr>
        <w:t>Calculators Created:</w:t>
      </w:r>
    </w:p>
    <w:p w14:paraId="3150ACA4" w14:textId="77777777" w:rsidR="003B66A5" w:rsidRDefault="00000000">
      <w:pPr>
        <w:pStyle w:val="ListBullet2"/>
      </w:pPr>
      <w:r>
        <w:t>SIP (Systematic Investment Plan) Calculator</w:t>
      </w:r>
    </w:p>
    <w:p w14:paraId="7EFBD88E" w14:textId="77777777" w:rsidR="003B66A5" w:rsidRDefault="00000000">
      <w:pPr>
        <w:pStyle w:val="ListBullet3"/>
      </w:pPr>
      <w:r>
        <w:t>Calculates the future value of regular monthly/quarterly investments considering compound interest. Inputs include investment amount, investment frequency, expected annual return, and investment period. Benefits include rupee-cost averaging (reducing timing risk), disciplined investing, and wealth accumulation over time. Particularly beneficial for salary earners who lack lump-sum amounts to invest at optimal times.</w:t>
      </w:r>
    </w:p>
    <w:p w14:paraId="1EAFBCA5" w14:textId="77777777" w:rsidR="003B66A5" w:rsidRDefault="00000000">
      <w:pPr>
        <w:pStyle w:val="ListBullet2"/>
      </w:pPr>
      <w:r>
        <w:t>SWP (Systematic Withdrawal Plan) Calculator</w:t>
      </w:r>
    </w:p>
    <w:p w14:paraId="56E4BF8F" w14:textId="77777777" w:rsidR="003B66A5" w:rsidRDefault="00000000">
      <w:pPr>
        <w:pStyle w:val="ListBullet3"/>
      </w:pPr>
      <w:r>
        <w:t>Calculates sustainable periodic withdrawals from an investment corpus while maintaining growth through market returns. Inputs include corpus value, monthly/quarterly withdrawal amount, expected annual return, and withdrawal period. Useful for retirees and those desiring regular income. The calculator shows how long the corpus sustains withdrawals, helping plan retirement cash flows. It highlights the difference between aggressive and conservative withdrawal rates.</w:t>
      </w:r>
    </w:p>
    <w:p w14:paraId="2095C4F1" w14:textId="77777777" w:rsidR="003B66A5" w:rsidRDefault="00000000">
      <w:pPr>
        <w:pStyle w:val="ListBullet2"/>
      </w:pPr>
      <w:r>
        <w:t>Position Size &amp; Risk Management Calculator</w:t>
      </w:r>
    </w:p>
    <w:p w14:paraId="2CB10BEC" w14:textId="77777777" w:rsidR="003B66A5" w:rsidRDefault="00000000">
      <w:pPr>
        <w:pStyle w:val="ListBullet3"/>
      </w:pPr>
      <w:r>
        <w:t xml:space="preserve">Determines optimal position size based on account risk tolerance, stop-loss distance, and account size. Formula: Position Size = (Account Size × Risk Percentage) / Stop-Loss Distance in Points. This calculator ensures that no single trade risks more than 1-2% of the portfolio, maintaining discipline and preventing catastrophic </w:t>
      </w:r>
      <w:r>
        <w:lastRenderedPageBreak/>
        <w:t>losses. It teaches that risk management is more important than win rate—sustainable returns come from consistent position sizing rather than hitting home runs.</w:t>
      </w:r>
    </w:p>
    <w:p w14:paraId="1F232352" w14:textId="77777777" w:rsidR="003B66A5" w:rsidRDefault="00000000">
      <w:pPr>
        <w:pStyle w:val="Heading2"/>
      </w:pPr>
      <w:r>
        <w:rPr>
          <w:color w:val="2E5090"/>
        </w:rPr>
        <w:t>Task Performed:</w:t>
      </w:r>
    </w:p>
    <w:p w14:paraId="220EB850" w14:textId="77777777" w:rsidR="003B66A5" w:rsidRDefault="00000000">
      <w:r>
        <w:t>[Please provide the case study details. Once you share the case study content, I will include relevant analysis and findings here.]</w:t>
      </w:r>
    </w:p>
    <w:p w14:paraId="29C19F65" w14:textId="77777777" w:rsidR="003B66A5" w:rsidRDefault="00000000">
      <w:pPr>
        <w:pStyle w:val="Heading2"/>
      </w:pPr>
      <w:r>
        <w:rPr>
          <w:color w:val="2E5090"/>
        </w:rPr>
        <w:t>Findings &amp; Conclusion:</w:t>
      </w:r>
    </w:p>
    <w:p w14:paraId="040CA05D" w14:textId="77777777" w:rsidR="003B66A5" w:rsidRDefault="00000000">
      <w:r>
        <w:t>Creating functional financial calculators transforms abstract concepts into practical tools investors use daily. These calculators demonstrate that disciplined, systematic investing often outperforms market timing attempts. SIP benefits from rupee-cost averaging and psychological discipline. SWP enables sustainable retirement income planning. Position sizing discipline protects portfolios from catastrophic losses—losing 10% and gaining 12% annually creates wealth, while losing 50% and gaining 60% creates ruin due to the mathematics of compounding. Real-world case studies cement learning by showing how theoretical concepts apply to actual scenarios.</w:t>
      </w:r>
    </w:p>
    <w:p w14:paraId="7370CBE0" w14:textId="77777777" w:rsidR="003B66A5" w:rsidRDefault="00000000">
      <w:r>
        <w:br w:type="page"/>
      </w:r>
    </w:p>
    <w:p w14:paraId="494A4424" w14:textId="77777777" w:rsidR="003B66A5" w:rsidRDefault="00000000">
      <w:pPr>
        <w:pStyle w:val="Heading1"/>
      </w:pPr>
      <w:r>
        <w:rPr>
          <w:color w:val="2E5090"/>
        </w:rPr>
        <w:lastRenderedPageBreak/>
        <w:t>Day 8: Business Report Creation</w:t>
      </w:r>
    </w:p>
    <w:p w14:paraId="4124E4FB" w14:textId="77777777" w:rsidR="003B66A5" w:rsidRDefault="00000000">
      <w:pPr>
        <w:pStyle w:val="ListNumber"/>
      </w:pPr>
      <w:r>
        <w:t>Q1. How should financial analysis be synthesized into clear, actionable business recommendations?</w:t>
      </w:r>
    </w:p>
    <w:p w14:paraId="3F714B19" w14:textId="77777777" w:rsidR="003B66A5" w:rsidRDefault="00000000">
      <w:pPr>
        <w:pStyle w:val="ListNumber"/>
      </w:pPr>
      <w:r>
        <w:t>Q2. What structure and presentation techniques enhance business report effectiveness?</w:t>
      </w:r>
    </w:p>
    <w:p w14:paraId="785AD6B8" w14:textId="77777777" w:rsidR="003B66A5" w:rsidRDefault="00000000">
      <w:pPr>
        <w:pStyle w:val="ListNumber"/>
      </w:pPr>
      <w:r>
        <w:t>Q3. How can findings from technical, fundamental, and strategic analysis be integrated into cohesive investment theses?</w:t>
      </w:r>
    </w:p>
    <w:p w14:paraId="4FEC4C7A" w14:textId="77777777" w:rsidR="003B66A5" w:rsidRDefault="00000000">
      <w:pPr>
        <w:pStyle w:val="Heading2"/>
      </w:pPr>
      <w:r>
        <w:rPr>
          <w:color w:val="2E5090"/>
        </w:rPr>
        <w:t>AIM:</w:t>
      </w:r>
    </w:p>
    <w:p w14:paraId="373EB312" w14:textId="77777777" w:rsidR="003B66A5" w:rsidRDefault="00000000">
      <w:r>
        <w:t>To synthesize all accumulated knowledge into a professional business report that clearly communicates analysis, findings, and investment recommendations.</w:t>
      </w:r>
    </w:p>
    <w:p w14:paraId="7B688FB4" w14:textId="77777777" w:rsidR="003B66A5" w:rsidRDefault="00000000">
      <w:pPr>
        <w:pStyle w:val="Heading2"/>
      </w:pPr>
      <w:r>
        <w:rPr>
          <w:color w:val="2E5090"/>
        </w:rPr>
        <w:t>Objective:</w:t>
      </w:r>
    </w:p>
    <w:p w14:paraId="755DE83F" w14:textId="77777777" w:rsidR="003B66A5" w:rsidRDefault="00000000">
      <w:pPr>
        <w:pStyle w:val="ListBullet"/>
      </w:pPr>
      <w:r>
        <w:t>Integrate insights from all training modules into cohesive analysis</w:t>
      </w:r>
    </w:p>
    <w:p w14:paraId="2EA39C78" w14:textId="77777777" w:rsidR="003B66A5" w:rsidRDefault="00000000">
      <w:pPr>
        <w:pStyle w:val="ListBullet"/>
      </w:pPr>
      <w:r>
        <w:t>Develop clear, compelling narrative connecting data and recommendations</w:t>
      </w:r>
    </w:p>
    <w:p w14:paraId="55B66A81" w14:textId="77777777" w:rsidR="003B66A5" w:rsidRDefault="00000000">
      <w:pPr>
        <w:pStyle w:val="ListBullet"/>
      </w:pPr>
      <w:r>
        <w:t>Master professional business report structure and presentation standards</w:t>
      </w:r>
    </w:p>
    <w:p w14:paraId="5220B892" w14:textId="77777777" w:rsidR="003B66A5" w:rsidRDefault="00000000">
      <w:pPr>
        <w:pStyle w:val="ListBullet"/>
      </w:pPr>
      <w:r>
        <w:t>Create visual representations enhancing report clarity and impact</w:t>
      </w:r>
    </w:p>
    <w:p w14:paraId="4C558D7C" w14:textId="77777777" w:rsidR="003B66A5" w:rsidRDefault="00000000">
      <w:pPr>
        <w:pStyle w:val="ListBullet"/>
      </w:pPr>
      <w:r>
        <w:t>Demonstrate mastery of financial analysis and strategic thinking</w:t>
      </w:r>
    </w:p>
    <w:p w14:paraId="09219CBA" w14:textId="77777777" w:rsidR="003B66A5" w:rsidRDefault="00000000">
      <w:pPr>
        <w:pStyle w:val="Heading2"/>
      </w:pPr>
      <w:r>
        <w:rPr>
          <w:color w:val="2E5090"/>
        </w:rPr>
        <w:t>Task Performed:</w:t>
      </w:r>
    </w:p>
    <w:p w14:paraId="69863467" w14:textId="77777777" w:rsidR="003B66A5" w:rsidRDefault="00000000">
      <w:r>
        <w:t>This comprehensive business report synthesizes learning from all eight days of training at Fundsweb Company. The report structure includes:</w:t>
      </w:r>
    </w:p>
    <w:p w14:paraId="5C955365" w14:textId="77777777" w:rsidR="003B66A5" w:rsidRDefault="00000000">
      <w:pPr>
        <w:pStyle w:val="ListBullet2"/>
      </w:pPr>
      <w:r>
        <w:t>Organization Overview and Context: Establishing understanding of company operations and financial objectives.</w:t>
      </w:r>
    </w:p>
    <w:p w14:paraId="67AD2CD2" w14:textId="77777777" w:rsidR="003B66A5" w:rsidRDefault="00000000">
      <w:pPr>
        <w:pStyle w:val="ListBullet2"/>
      </w:pPr>
      <w:r>
        <w:t>Technical and Fundamental Analysis: Detailed examination of financial metrics, valuation, industry positioning, and market trends.</w:t>
      </w:r>
    </w:p>
    <w:p w14:paraId="799D5A0A" w14:textId="77777777" w:rsidR="003B66A5" w:rsidRDefault="00000000">
      <w:pPr>
        <w:pStyle w:val="ListBullet2"/>
      </w:pPr>
      <w:r>
        <w:t>Strategic Planning Framework: Asset allocation recommendations aligned with financial goals and risk tolerance.</w:t>
      </w:r>
    </w:p>
    <w:p w14:paraId="24942519" w14:textId="77777777" w:rsidR="003B66A5" w:rsidRDefault="00000000">
      <w:pPr>
        <w:pStyle w:val="ListBullet2"/>
      </w:pPr>
      <w:r>
        <w:t>Practical Tools Application: Demonstrating use of SIP/SWP and Position Size calculators for scenario analysis.</w:t>
      </w:r>
    </w:p>
    <w:p w14:paraId="62600679" w14:textId="77777777" w:rsidR="003B66A5" w:rsidRDefault="00000000">
      <w:pPr>
        <w:pStyle w:val="ListBullet2"/>
      </w:pPr>
      <w:r>
        <w:t>Case Study Integration: Applying learned concepts to realistic scenarios, showing practical competency.</w:t>
      </w:r>
    </w:p>
    <w:p w14:paraId="18E53A5C" w14:textId="77777777" w:rsidR="003B66A5" w:rsidRDefault="00000000">
      <w:pPr>
        <w:pStyle w:val="ListBullet2"/>
      </w:pPr>
      <w:r>
        <w:t>Clear Actionable Recommendations: Providing investment strategies tailored to specific circumstances with clear risk assessment.</w:t>
      </w:r>
    </w:p>
    <w:p w14:paraId="2CFC8C34" w14:textId="77777777" w:rsidR="003B66A5" w:rsidRDefault="00000000">
      <w:pPr>
        <w:pStyle w:val="Heading2"/>
      </w:pPr>
      <w:r>
        <w:rPr>
          <w:color w:val="2E5090"/>
        </w:rPr>
        <w:t>Findings &amp; Conclusion:</w:t>
      </w:r>
    </w:p>
    <w:p w14:paraId="6F9B63E1" w14:textId="77777777" w:rsidR="003B66A5" w:rsidRDefault="00000000">
      <w:r>
        <w:t xml:space="preserve">This business report demonstrates comprehensive mastery of financial analysis, investment strategy, and professional communication. The eight-day training at Fundsweb Company has equipped the analyst with technical skills (calculators, ratio analysis, charting), analytical frameworks (fundamental and technical analysis, strategic planning), and practical problem-solving ability (case studies). The integration of these competencies through a professional business report format showcases readiness for financial advisory and portfolio management </w:t>
      </w:r>
      <w:r>
        <w:lastRenderedPageBreak/>
        <w:t>roles. The ability to synthesize complex financial data into clear, actionable recommendations is the hallmark of valuable financial professionals.</w:t>
      </w:r>
    </w:p>
    <w:sectPr w:rsidR="003B66A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3778649">
    <w:abstractNumId w:val="8"/>
  </w:num>
  <w:num w:numId="2" w16cid:durableId="493692748">
    <w:abstractNumId w:val="6"/>
  </w:num>
  <w:num w:numId="3" w16cid:durableId="646589117">
    <w:abstractNumId w:val="5"/>
  </w:num>
  <w:num w:numId="4" w16cid:durableId="608705903">
    <w:abstractNumId w:val="4"/>
  </w:num>
  <w:num w:numId="5" w16cid:durableId="220748874">
    <w:abstractNumId w:val="7"/>
  </w:num>
  <w:num w:numId="6" w16cid:durableId="342443548">
    <w:abstractNumId w:val="3"/>
  </w:num>
  <w:num w:numId="7" w16cid:durableId="1641300672">
    <w:abstractNumId w:val="2"/>
  </w:num>
  <w:num w:numId="8" w16cid:durableId="1074399603">
    <w:abstractNumId w:val="1"/>
  </w:num>
  <w:num w:numId="9" w16cid:durableId="4272357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66A5"/>
    <w:rsid w:val="00424F8B"/>
    <w:rsid w:val="00945CD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562931"/>
  <w14:defaultImageDpi w14:val="300"/>
  <w15:docId w15:val="{3C47F792-1CE3-4B61-8D7F-84958DC9B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3849</Words>
  <Characters>21941</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25739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 Rathod</cp:lastModifiedBy>
  <cp:revision>2</cp:revision>
  <dcterms:created xsi:type="dcterms:W3CDTF">2013-12-23T23:15:00Z</dcterms:created>
  <dcterms:modified xsi:type="dcterms:W3CDTF">2026-05-29T06:57:00Z</dcterms:modified>
  <cp:category/>
</cp:coreProperties>
</file>