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88382" w14:textId="2C035949" w:rsidR="0019401D" w:rsidRPr="0038427D" w:rsidRDefault="0019401D" w:rsidP="0038427D">
      <w:pPr>
        <w:spacing w:line="360" w:lineRule="auto"/>
        <w:ind w:left="165"/>
        <w:rPr>
          <w:sz w:val="24"/>
          <w:szCs w:val="24"/>
        </w:rPr>
      </w:pPr>
      <w:r w:rsidRPr="0038427D">
        <w:rPr>
          <w:noProof/>
          <w:sz w:val="20"/>
        </w:rPr>
        <w:drawing>
          <wp:inline distT="0" distB="0" distL="0" distR="0" wp14:anchorId="34364024" wp14:editId="61173978">
            <wp:extent cx="5943600" cy="1155065"/>
            <wp:effectExtent l="0" t="0" r="0" b="6985"/>
            <wp:docPr id="11619056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1155065"/>
                    </a:xfrm>
                    <a:prstGeom prst="rect">
                      <a:avLst/>
                    </a:prstGeom>
                    <a:noFill/>
                    <a:ln>
                      <a:noFill/>
                    </a:ln>
                  </pic:spPr>
                </pic:pic>
              </a:graphicData>
            </a:graphic>
          </wp:inline>
        </w:drawing>
      </w:r>
    </w:p>
    <w:p w14:paraId="2FE33B5B" w14:textId="77777777" w:rsidR="00A25F83" w:rsidRPr="0038427D" w:rsidRDefault="00A25F83" w:rsidP="0038427D">
      <w:pPr>
        <w:spacing w:line="360" w:lineRule="auto"/>
        <w:ind w:left="165"/>
        <w:rPr>
          <w:sz w:val="24"/>
          <w:szCs w:val="24"/>
        </w:rPr>
      </w:pPr>
    </w:p>
    <w:p w14:paraId="67756884" w14:textId="05FB3669" w:rsidR="00A25F83" w:rsidRPr="0038427D" w:rsidRDefault="00A25F83" w:rsidP="0038427D">
      <w:pPr>
        <w:spacing w:line="360" w:lineRule="auto"/>
        <w:ind w:left="165"/>
        <w:jc w:val="center"/>
        <w:rPr>
          <w:b/>
          <w:bCs/>
          <w:sz w:val="32"/>
          <w:szCs w:val="32"/>
        </w:rPr>
      </w:pPr>
      <w:r w:rsidRPr="0038427D">
        <w:rPr>
          <w:b/>
          <w:bCs/>
          <w:sz w:val="32"/>
          <w:szCs w:val="32"/>
        </w:rPr>
        <w:t>First Fortnightly Report</w:t>
      </w:r>
    </w:p>
    <w:tbl>
      <w:tblPr>
        <w:tblStyle w:val="TableGrid"/>
        <w:tblW w:w="0" w:type="auto"/>
        <w:tblInd w:w="165" w:type="dxa"/>
        <w:tblLook w:val="04A0" w:firstRow="1" w:lastRow="0" w:firstColumn="1" w:lastColumn="0" w:noHBand="0" w:noVBand="1"/>
      </w:tblPr>
      <w:tblGrid>
        <w:gridCol w:w="5157"/>
        <w:gridCol w:w="5156"/>
      </w:tblGrid>
      <w:tr w:rsidR="00AA20F8" w:rsidRPr="0038427D" w14:paraId="705C4FF7" w14:textId="77777777" w:rsidTr="00AA20F8">
        <w:tc>
          <w:tcPr>
            <w:tcW w:w="5157" w:type="dxa"/>
          </w:tcPr>
          <w:p w14:paraId="103D2332" w14:textId="5E4DCF99" w:rsidR="00AA20F8" w:rsidRPr="0038427D" w:rsidRDefault="00AA20F8" w:rsidP="0038427D">
            <w:pPr>
              <w:spacing w:line="360" w:lineRule="auto"/>
              <w:ind w:left="165"/>
              <w:rPr>
                <w:b/>
                <w:bCs/>
                <w:sz w:val="24"/>
                <w:szCs w:val="24"/>
              </w:rPr>
            </w:pPr>
            <w:r w:rsidRPr="0038427D">
              <w:rPr>
                <w:b/>
                <w:bCs/>
                <w:sz w:val="24"/>
                <w:szCs w:val="24"/>
              </w:rPr>
              <w:t>Name:</w:t>
            </w:r>
          </w:p>
        </w:tc>
        <w:tc>
          <w:tcPr>
            <w:tcW w:w="5156" w:type="dxa"/>
          </w:tcPr>
          <w:p w14:paraId="147BE712" w14:textId="2C2E390C" w:rsidR="00AA20F8" w:rsidRPr="0038427D" w:rsidRDefault="0004327C" w:rsidP="0038427D">
            <w:pPr>
              <w:spacing w:line="360" w:lineRule="auto"/>
              <w:rPr>
                <w:b/>
                <w:bCs/>
                <w:sz w:val="24"/>
                <w:szCs w:val="24"/>
              </w:rPr>
            </w:pPr>
            <w:r w:rsidRPr="0038427D">
              <w:rPr>
                <w:b/>
                <w:bCs/>
                <w:sz w:val="24"/>
                <w:szCs w:val="24"/>
              </w:rPr>
              <w:t>Waqaar shaikh</w:t>
            </w:r>
          </w:p>
        </w:tc>
      </w:tr>
      <w:tr w:rsidR="00AA20F8" w:rsidRPr="0038427D" w14:paraId="6F658DD6" w14:textId="77777777" w:rsidTr="00AA20F8">
        <w:tc>
          <w:tcPr>
            <w:tcW w:w="5157" w:type="dxa"/>
          </w:tcPr>
          <w:p w14:paraId="207499F0" w14:textId="6EE4BB56" w:rsidR="00AA20F8" w:rsidRPr="0038427D" w:rsidRDefault="00AA20F8" w:rsidP="0038427D">
            <w:pPr>
              <w:spacing w:line="360" w:lineRule="auto"/>
              <w:ind w:left="165"/>
              <w:rPr>
                <w:b/>
                <w:bCs/>
                <w:sz w:val="24"/>
                <w:szCs w:val="24"/>
              </w:rPr>
            </w:pPr>
            <w:r w:rsidRPr="0038427D">
              <w:rPr>
                <w:b/>
                <w:bCs/>
                <w:sz w:val="24"/>
                <w:szCs w:val="24"/>
              </w:rPr>
              <w:t>Roll no:</w:t>
            </w:r>
          </w:p>
        </w:tc>
        <w:tc>
          <w:tcPr>
            <w:tcW w:w="5156" w:type="dxa"/>
          </w:tcPr>
          <w:p w14:paraId="3442528C" w14:textId="7962A3D6" w:rsidR="00AA20F8" w:rsidRPr="0038427D" w:rsidRDefault="00AA20F8" w:rsidP="0038427D">
            <w:pPr>
              <w:spacing w:line="360" w:lineRule="auto"/>
              <w:rPr>
                <w:b/>
                <w:bCs/>
                <w:sz w:val="24"/>
                <w:szCs w:val="24"/>
              </w:rPr>
            </w:pPr>
            <w:r w:rsidRPr="0038427D">
              <w:rPr>
                <w:b/>
                <w:bCs/>
                <w:sz w:val="24"/>
                <w:szCs w:val="24"/>
              </w:rPr>
              <w:t>P25270</w:t>
            </w:r>
            <w:r w:rsidR="0004327C" w:rsidRPr="0038427D">
              <w:rPr>
                <w:b/>
                <w:bCs/>
                <w:sz w:val="24"/>
                <w:szCs w:val="24"/>
              </w:rPr>
              <w:t>77</w:t>
            </w:r>
          </w:p>
        </w:tc>
      </w:tr>
      <w:tr w:rsidR="00AA20F8" w:rsidRPr="0038427D" w14:paraId="329E8F58" w14:textId="77777777" w:rsidTr="00AA20F8">
        <w:tc>
          <w:tcPr>
            <w:tcW w:w="5157" w:type="dxa"/>
          </w:tcPr>
          <w:p w14:paraId="25FF47CD" w14:textId="57F3D631" w:rsidR="00AA20F8" w:rsidRPr="0038427D" w:rsidRDefault="00AA20F8" w:rsidP="0038427D">
            <w:pPr>
              <w:spacing w:line="360" w:lineRule="auto"/>
              <w:ind w:left="165"/>
              <w:rPr>
                <w:b/>
                <w:bCs/>
                <w:sz w:val="24"/>
                <w:szCs w:val="24"/>
              </w:rPr>
            </w:pPr>
            <w:r w:rsidRPr="0038427D">
              <w:rPr>
                <w:b/>
                <w:bCs/>
                <w:sz w:val="24"/>
                <w:szCs w:val="24"/>
              </w:rPr>
              <w:t>Batch:</w:t>
            </w:r>
          </w:p>
        </w:tc>
        <w:tc>
          <w:tcPr>
            <w:tcW w:w="5156" w:type="dxa"/>
          </w:tcPr>
          <w:p w14:paraId="4D723D18" w14:textId="08B87CB5" w:rsidR="009F3B67" w:rsidRPr="0038427D" w:rsidRDefault="009F3B67" w:rsidP="0038427D">
            <w:pPr>
              <w:spacing w:line="360" w:lineRule="auto"/>
              <w:rPr>
                <w:b/>
                <w:bCs/>
                <w:sz w:val="24"/>
                <w:szCs w:val="24"/>
              </w:rPr>
            </w:pPr>
            <w:r w:rsidRPr="0038427D">
              <w:rPr>
                <w:b/>
                <w:bCs/>
                <w:sz w:val="24"/>
                <w:szCs w:val="24"/>
              </w:rPr>
              <w:t>2025-27</w:t>
            </w:r>
          </w:p>
        </w:tc>
      </w:tr>
      <w:tr w:rsidR="00AA20F8" w:rsidRPr="0038427D" w14:paraId="0E13EC58" w14:textId="77777777" w:rsidTr="00AA20F8">
        <w:tc>
          <w:tcPr>
            <w:tcW w:w="5157" w:type="dxa"/>
          </w:tcPr>
          <w:p w14:paraId="07EE03B4" w14:textId="406CEAB2" w:rsidR="00AA20F8" w:rsidRPr="0038427D" w:rsidRDefault="00AA20F8" w:rsidP="0038427D">
            <w:pPr>
              <w:spacing w:line="360" w:lineRule="auto"/>
              <w:ind w:left="165"/>
              <w:rPr>
                <w:b/>
                <w:bCs/>
                <w:sz w:val="24"/>
                <w:szCs w:val="24"/>
              </w:rPr>
            </w:pPr>
            <w:r w:rsidRPr="0038427D">
              <w:rPr>
                <w:b/>
                <w:bCs/>
                <w:sz w:val="24"/>
                <w:szCs w:val="24"/>
              </w:rPr>
              <w:t>Domain:</w:t>
            </w:r>
          </w:p>
        </w:tc>
        <w:tc>
          <w:tcPr>
            <w:tcW w:w="5156" w:type="dxa"/>
          </w:tcPr>
          <w:p w14:paraId="5110D6F9" w14:textId="19C33A32" w:rsidR="00AA20F8" w:rsidRPr="0038427D" w:rsidRDefault="00AA20F8" w:rsidP="0038427D">
            <w:pPr>
              <w:spacing w:line="360" w:lineRule="auto"/>
              <w:rPr>
                <w:b/>
                <w:bCs/>
                <w:sz w:val="24"/>
                <w:szCs w:val="24"/>
              </w:rPr>
            </w:pPr>
            <w:r w:rsidRPr="0038427D">
              <w:rPr>
                <w:b/>
                <w:bCs/>
                <w:sz w:val="24"/>
                <w:szCs w:val="24"/>
              </w:rPr>
              <w:t>Finance</w:t>
            </w:r>
          </w:p>
        </w:tc>
      </w:tr>
      <w:tr w:rsidR="00AA20F8" w:rsidRPr="0038427D" w14:paraId="62C91008" w14:textId="77777777" w:rsidTr="00AA20F8">
        <w:tc>
          <w:tcPr>
            <w:tcW w:w="5157" w:type="dxa"/>
          </w:tcPr>
          <w:p w14:paraId="2D5EB64D" w14:textId="51347EFE" w:rsidR="00AA20F8" w:rsidRPr="0038427D" w:rsidRDefault="00E80C3B" w:rsidP="0038427D">
            <w:pPr>
              <w:spacing w:line="360" w:lineRule="auto"/>
              <w:rPr>
                <w:b/>
                <w:bCs/>
                <w:sz w:val="24"/>
                <w:szCs w:val="24"/>
              </w:rPr>
            </w:pPr>
            <w:r w:rsidRPr="0038427D">
              <w:rPr>
                <w:b/>
                <w:bCs/>
                <w:sz w:val="24"/>
                <w:szCs w:val="24"/>
              </w:rPr>
              <w:t xml:space="preserve">   </w:t>
            </w:r>
            <w:r w:rsidR="00AA20F8" w:rsidRPr="0038427D">
              <w:rPr>
                <w:b/>
                <w:bCs/>
                <w:sz w:val="24"/>
                <w:szCs w:val="24"/>
              </w:rPr>
              <w:t>Organization:</w:t>
            </w:r>
          </w:p>
        </w:tc>
        <w:tc>
          <w:tcPr>
            <w:tcW w:w="5156" w:type="dxa"/>
          </w:tcPr>
          <w:p w14:paraId="258462A5" w14:textId="6625F51E" w:rsidR="00AA20F8" w:rsidRPr="0038427D" w:rsidRDefault="0004327C" w:rsidP="0038427D">
            <w:pPr>
              <w:spacing w:line="360" w:lineRule="auto"/>
              <w:rPr>
                <w:b/>
                <w:bCs/>
                <w:sz w:val="24"/>
                <w:szCs w:val="24"/>
              </w:rPr>
            </w:pPr>
            <w:proofErr w:type="spellStart"/>
            <w:r w:rsidRPr="0038427D">
              <w:rPr>
                <w:b/>
                <w:bCs/>
                <w:sz w:val="24"/>
                <w:szCs w:val="24"/>
              </w:rPr>
              <w:t>Fundsweb</w:t>
            </w:r>
            <w:proofErr w:type="spellEnd"/>
          </w:p>
        </w:tc>
      </w:tr>
      <w:tr w:rsidR="00AA20F8" w:rsidRPr="0038427D" w14:paraId="6E5F0001" w14:textId="77777777" w:rsidTr="00AA20F8">
        <w:tc>
          <w:tcPr>
            <w:tcW w:w="5157" w:type="dxa"/>
          </w:tcPr>
          <w:p w14:paraId="5678F6AB" w14:textId="697D7BDA" w:rsidR="00AA20F8" w:rsidRPr="0038427D" w:rsidRDefault="00AA20F8" w:rsidP="0038427D">
            <w:pPr>
              <w:spacing w:line="360" w:lineRule="auto"/>
              <w:ind w:left="165"/>
              <w:rPr>
                <w:b/>
                <w:bCs/>
                <w:sz w:val="24"/>
                <w:szCs w:val="24"/>
              </w:rPr>
            </w:pPr>
            <w:r w:rsidRPr="0038427D">
              <w:rPr>
                <w:b/>
                <w:bCs/>
                <w:sz w:val="24"/>
                <w:szCs w:val="24"/>
              </w:rPr>
              <w:t>Reporting Manager:</w:t>
            </w:r>
          </w:p>
        </w:tc>
        <w:tc>
          <w:tcPr>
            <w:tcW w:w="5156" w:type="dxa"/>
          </w:tcPr>
          <w:p w14:paraId="799BF04F" w14:textId="16D615C0" w:rsidR="00AA20F8" w:rsidRPr="0038427D" w:rsidRDefault="0004327C" w:rsidP="0038427D">
            <w:pPr>
              <w:spacing w:line="360" w:lineRule="auto"/>
              <w:rPr>
                <w:b/>
                <w:bCs/>
                <w:sz w:val="24"/>
                <w:szCs w:val="24"/>
              </w:rPr>
            </w:pPr>
            <w:r w:rsidRPr="0038427D">
              <w:rPr>
                <w:b/>
                <w:bCs/>
                <w:sz w:val="24"/>
                <w:szCs w:val="24"/>
              </w:rPr>
              <w:t xml:space="preserve">Abhishek </w:t>
            </w:r>
            <w:proofErr w:type="spellStart"/>
            <w:r w:rsidRPr="0038427D">
              <w:rPr>
                <w:b/>
                <w:bCs/>
                <w:sz w:val="24"/>
                <w:szCs w:val="24"/>
              </w:rPr>
              <w:t>yadav</w:t>
            </w:r>
            <w:proofErr w:type="spellEnd"/>
          </w:p>
        </w:tc>
      </w:tr>
      <w:tr w:rsidR="00AA20F8" w:rsidRPr="0038427D" w14:paraId="58CAAC06" w14:textId="77777777" w:rsidTr="00AA20F8">
        <w:tc>
          <w:tcPr>
            <w:tcW w:w="5157" w:type="dxa"/>
          </w:tcPr>
          <w:p w14:paraId="719311CB" w14:textId="0E055C6D" w:rsidR="00AA20F8" w:rsidRPr="0038427D" w:rsidRDefault="00AA20F8" w:rsidP="0038427D">
            <w:pPr>
              <w:spacing w:line="360" w:lineRule="auto"/>
              <w:ind w:left="165"/>
              <w:rPr>
                <w:b/>
                <w:bCs/>
                <w:sz w:val="24"/>
                <w:szCs w:val="24"/>
              </w:rPr>
            </w:pPr>
            <w:r w:rsidRPr="0038427D">
              <w:rPr>
                <w:b/>
                <w:bCs/>
                <w:sz w:val="24"/>
                <w:szCs w:val="24"/>
              </w:rPr>
              <w:t>Faculty Mentor:</w:t>
            </w:r>
          </w:p>
        </w:tc>
        <w:tc>
          <w:tcPr>
            <w:tcW w:w="5156" w:type="dxa"/>
          </w:tcPr>
          <w:p w14:paraId="321E8B16" w14:textId="3EC4B3D2" w:rsidR="00AA20F8" w:rsidRPr="0038427D" w:rsidRDefault="00363CD5" w:rsidP="0038427D">
            <w:pPr>
              <w:spacing w:line="360" w:lineRule="auto"/>
              <w:rPr>
                <w:b/>
                <w:bCs/>
                <w:sz w:val="24"/>
                <w:szCs w:val="24"/>
              </w:rPr>
            </w:pPr>
            <w:r w:rsidRPr="0038427D">
              <w:rPr>
                <w:b/>
                <w:bCs/>
                <w:sz w:val="24"/>
                <w:szCs w:val="24"/>
              </w:rPr>
              <w:t xml:space="preserve">Professor </w:t>
            </w:r>
            <w:r w:rsidR="0004327C" w:rsidRPr="0038427D">
              <w:rPr>
                <w:b/>
                <w:bCs/>
                <w:sz w:val="24"/>
                <w:szCs w:val="24"/>
              </w:rPr>
              <w:t xml:space="preserve">Jonita </w:t>
            </w:r>
            <w:proofErr w:type="spellStart"/>
            <w:r w:rsidR="0004327C" w:rsidRPr="0038427D">
              <w:rPr>
                <w:b/>
                <w:bCs/>
                <w:sz w:val="24"/>
                <w:szCs w:val="24"/>
              </w:rPr>
              <w:t>D’costa</w:t>
            </w:r>
            <w:proofErr w:type="spellEnd"/>
          </w:p>
        </w:tc>
      </w:tr>
      <w:tr w:rsidR="00AA20F8" w:rsidRPr="0038427D" w14:paraId="3D0730B1" w14:textId="77777777" w:rsidTr="00AA20F8">
        <w:tc>
          <w:tcPr>
            <w:tcW w:w="5157" w:type="dxa"/>
          </w:tcPr>
          <w:p w14:paraId="421F6F9A" w14:textId="7EB7693B" w:rsidR="00AA20F8" w:rsidRPr="0038427D" w:rsidRDefault="00AA20F8" w:rsidP="0038427D">
            <w:pPr>
              <w:spacing w:line="360" w:lineRule="auto"/>
              <w:ind w:left="165"/>
              <w:rPr>
                <w:b/>
                <w:bCs/>
                <w:sz w:val="24"/>
                <w:szCs w:val="24"/>
              </w:rPr>
            </w:pPr>
            <w:r w:rsidRPr="0038427D">
              <w:rPr>
                <w:b/>
                <w:bCs/>
                <w:sz w:val="24"/>
                <w:szCs w:val="24"/>
              </w:rPr>
              <w:t>Date of Submission:</w:t>
            </w:r>
          </w:p>
        </w:tc>
        <w:tc>
          <w:tcPr>
            <w:tcW w:w="5156" w:type="dxa"/>
          </w:tcPr>
          <w:p w14:paraId="4B0940C9" w14:textId="065D6B40" w:rsidR="00AA20F8" w:rsidRPr="0038427D" w:rsidRDefault="0004327C" w:rsidP="0038427D">
            <w:pPr>
              <w:spacing w:line="360" w:lineRule="auto"/>
              <w:rPr>
                <w:b/>
                <w:bCs/>
                <w:sz w:val="24"/>
                <w:szCs w:val="24"/>
              </w:rPr>
            </w:pPr>
            <w:r w:rsidRPr="0038427D">
              <w:rPr>
                <w:b/>
                <w:bCs/>
                <w:sz w:val="24"/>
                <w:szCs w:val="24"/>
              </w:rPr>
              <w:t xml:space="preserve">June </w:t>
            </w:r>
            <w:r w:rsidR="0044640B">
              <w:rPr>
                <w:b/>
                <w:bCs/>
                <w:sz w:val="24"/>
                <w:szCs w:val="24"/>
              </w:rPr>
              <w:t>5</w:t>
            </w:r>
            <w:r w:rsidR="00AC3DDD" w:rsidRPr="0038427D">
              <w:rPr>
                <w:b/>
                <w:bCs/>
                <w:sz w:val="24"/>
                <w:szCs w:val="24"/>
              </w:rPr>
              <w:t>, 2026</w:t>
            </w:r>
          </w:p>
        </w:tc>
      </w:tr>
    </w:tbl>
    <w:p w14:paraId="3C02E241" w14:textId="77777777" w:rsidR="00AA20F8" w:rsidRPr="0038427D" w:rsidRDefault="00AA20F8" w:rsidP="0038427D">
      <w:pPr>
        <w:spacing w:line="360" w:lineRule="auto"/>
        <w:ind w:left="165"/>
        <w:rPr>
          <w:b/>
          <w:bCs/>
          <w:sz w:val="24"/>
          <w:szCs w:val="24"/>
        </w:rPr>
      </w:pPr>
    </w:p>
    <w:tbl>
      <w:tblPr>
        <w:tblStyle w:val="TableGrid"/>
        <w:tblW w:w="0" w:type="auto"/>
        <w:tblInd w:w="165" w:type="dxa"/>
        <w:tblLook w:val="04A0" w:firstRow="1" w:lastRow="0" w:firstColumn="1" w:lastColumn="0" w:noHBand="0" w:noVBand="1"/>
      </w:tblPr>
      <w:tblGrid>
        <w:gridCol w:w="10313"/>
      </w:tblGrid>
      <w:tr w:rsidR="00CF7205" w:rsidRPr="0038427D" w14:paraId="4F731E57" w14:textId="77777777" w:rsidTr="00F119EE">
        <w:trPr>
          <w:trHeight w:val="3480"/>
        </w:trPr>
        <w:tc>
          <w:tcPr>
            <w:tcW w:w="10313" w:type="dxa"/>
          </w:tcPr>
          <w:p w14:paraId="704D5A9B" w14:textId="6A1BDCDD" w:rsidR="0004327C" w:rsidRPr="0038427D" w:rsidRDefault="009B1DBA" w:rsidP="0038427D">
            <w:pPr>
              <w:spacing w:line="360" w:lineRule="auto"/>
              <w:jc w:val="both"/>
              <w:rPr>
                <w:b/>
                <w:bCs/>
                <w:sz w:val="24"/>
                <w:szCs w:val="24"/>
                <w:lang w:val="en-IN"/>
              </w:rPr>
            </w:pPr>
            <w:r>
              <w:rPr>
                <w:b/>
                <w:bCs/>
                <w:sz w:val="24"/>
                <w:szCs w:val="24"/>
                <w:lang w:val="en-IN"/>
              </w:rPr>
              <w:t>B</w:t>
            </w:r>
            <w:r w:rsidR="0028380B">
              <w:rPr>
                <w:b/>
                <w:bCs/>
                <w:sz w:val="24"/>
                <w:szCs w:val="24"/>
                <w:lang w:val="en-IN"/>
              </w:rPr>
              <w:t>rie</w:t>
            </w:r>
            <w:r>
              <w:rPr>
                <w:b/>
                <w:bCs/>
                <w:sz w:val="24"/>
                <w:szCs w:val="24"/>
                <w:lang w:val="en-IN"/>
              </w:rPr>
              <w:t>f description of the work done till now in points</w:t>
            </w:r>
            <w:r w:rsidR="0083543E">
              <w:rPr>
                <w:b/>
                <w:bCs/>
                <w:sz w:val="24"/>
                <w:szCs w:val="24"/>
                <w:lang w:val="en-IN"/>
              </w:rPr>
              <w:t xml:space="preserve"> (minimum 5 points are required)</w:t>
            </w:r>
          </w:p>
          <w:p w14:paraId="6299E5EA" w14:textId="690547B9" w:rsidR="0004327C" w:rsidRPr="0038427D" w:rsidRDefault="0004327C" w:rsidP="0038427D">
            <w:pPr>
              <w:pStyle w:val="ListParagraph"/>
              <w:numPr>
                <w:ilvl w:val="0"/>
                <w:numId w:val="3"/>
              </w:numPr>
              <w:spacing w:line="360" w:lineRule="auto"/>
              <w:rPr>
                <w:sz w:val="24"/>
                <w:szCs w:val="24"/>
                <w:lang w:val="en-IN"/>
              </w:rPr>
            </w:pPr>
            <w:r w:rsidRPr="0038427D">
              <w:rPr>
                <w:sz w:val="24"/>
                <w:szCs w:val="24"/>
                <w:lang w:val="en-IN"/>
              </w:rPr>
              <w:t>Completed onboarding process for three clients within the stipulated timeframe.</w:t>
            </w:r>
          </w:p>
          <w:p w14:paraId="6DE8AE3F" w14:textId="1D08CBFD" w:rsidR="006F5EB7" w:rsidRPr="0038427D" w:rsidRDefault="006F5EB7" w:rsidP="0038427D">
            <w:pPr>
              <w:pStyle w:val="ListParagraph"/>
              <w:numPr>
                <w:ilvl w:val="0"/>
                <w:numId w:val="3"/>
              </w:numPr>
              <w:spacing w:line="360" w:lineRule="auto"/>
              <w:rPr>
                <w:sz w:val="24"/>
                <w:szCs w:val="24"/>
                <w:lang w:val="en-IN"/>
              </w:rPr>
            </w:pPr>
            <w:r w:rsidRPr="0038427D">
              <w:rPr>
                <w:sz w:val="24"/>
                <w:szCs w:val="24"/>
                <w:lang w:val="en-IN"/>
              </w:rPr>
              <w:t xml:space="preserve">Created portfolio (digital resume) using themes available on </w:t>
            </w:r>
            <w:proofErr w:type="spellStart"/>
            <w:r w:rsidR="00363CD5" w:rsidRPr="0038427D">
              <w:rPr>
                <w:sz w:val="24"/>
                <w:szCs w:val="24"/>
                <w:lang w:val="en-IN"/>
              </w:rPr>
              <w:t>F</w:t>
            </w:r>
            <w:r w:rsidRPr="0038427D">
              <w:rPr>
                <w:sz w:val="24"/>
                <w:szCs w:val="24"/>
                <w:lang w:val="en-IN"/>
              </w:rPr>
              <w:t>undsweb</w:t>
            </w:r>
            <w:proofErr w:type="spellEnd"/>
            <w:r w:rsidRPr="0038427D">
              <w:rPr>
                <w:sz w:val="24"/>
                <w:szCs w:val="24"/>
                <w:lang w:val="en-IN"/>
              </w:rPr>
              <w:t xml:space="preserve"> website.</w:t>
            </w:r>
          </w:p>
          <w:p w14:paraId="20D4802A" w14:textId="57AB9196" w:rsidR="006F5EB7" w:rsidRPr="0038427D" w:rsidRDefault="006F5EB7" w:rsidP="0038427D">
            <w:pPr>
              <w:pStyle w:val="ListParagraph"/>
              <w:numPr>
                <w:ilvl w:val="0"/>
                <w:numId w:val="3"/>
              </w:numPr>
              <w:spacing w:line="360" w:lineRule="auto"/>
              <w:rPr>
                <w:sz w:val="24"/>
                <w:szCs w:val="24"/>
                <w:lang w:val="en-IN"/>
              </w:rPr>
            </w:pPr>
            <w:r w:rsidRPr="0038427D">
              <w:rPr>
                <w:sz w:val="24"/>
                <w:szCs w:val="24"/>
                <w:lang w:val="en-IN"/>
              </w:rPr>
              <w:t xml:space="preserve">Learned investment planning </w:t>
            </w:r>
            <w:proofErr w:type="gramStart"/>
            <w:r w:rsidRPr="0038427D">
              <w:rPr>
                <w:sz w:val="24"/>
                <w:szCs w:val="24"/>
                <w:lang w:val="en-IN"/>
              </w:rPr>
              <w:t>and also</w:t>
            </w:r>
            <w:proofErr w:type="gramEnd"/>
            <w:r w:rsidRPr="0038427D">
              <w:rPr>
                <w:sz w:val="24"/>
                <w:szCs w:val="24"/>
                <w:lang w:val="en-IN"/>
              </w:rPr>
              <w:t xml:space="preserve"> coding which include HTML, JS, CSS.</w:t>
            </w:r>
          </w:p>
          <w:p w14:paraId="64096261" w14:textId="00966AF9" w:rsidR="0004327C" w:rsidRPr="0038427D" w:rsidRDefault="0004327C" w:rsidP="0038427D">
            <w:pPr>
              <w:pStyle w:val="ListParagraph"/>
              <w:numPr>
                <w:ilvl w:val="0"/>
                <w:numId w:val="3"/>
              </w:numPr>
              <w:spacing w:line="360" w:lineRule="auto"/>
              <w:rPr>
                <w:sz w:val="24"/>
                <w:szCs w:val="24"/>
                <w:lang w:val="en-IN"/>
              </w:rPr>
            </w:pPr>
            <w:r w:rsidRPr="0038427D">
              <w:rPr>
                <w:sz w:val="24"/>
                <w:szCs w:val="24"/>
                <w:lang w:val="en-IN"/>
              </w:rPr>
              <w:t>Learned technical analysis concepts including RSI, MACD, Moving Averages, Support &amp; Resistance, and chart patterns.</w:t>
            </w:r>
          </w:p>
          <w:p w14:paraId="49A49D8A" w14:textId="77777777" w:rsidR="00CF7205" w:rsidRPr="0038427D" w:rsidRDefault="0004327C" w:rsidP="0038427D">
            <w:pPr>
              <w:pStyle w:val="ListParagraph"/>
              <w:numPr>
                <w:ilvl w:val="0"/>
                <w:numId w:val="3"/>
              </w:numPr>
              <w:spacing w:line="360" w:lineRule="auto"/>
              <w:rPr>
                <w:sz w:val="24"/>
                <w:szCs w:val="24"/>
                <w:lang w:val="en-IN"/>
              </w:rPr>
            </w:pPr>
            <w:r w:rsidRPr="0038427D">
              <w:rPr>
                <w:sz w:val="24"/>
                <w:szCs w:val="24"/>
                <w:lang w:val="en-IN"/>
              </w:rPr>
              <w:t>Developed financial calculators including SIP Calculator, SWP Calculator, Ratio Analysis Calculator, and Fundamental Analysis Calculator.</w:t>
            </w:r>
          </w:p>
          <w:p w14:paraId="5EA0874B" w14:textId="7C1B3442" w:rsidR="006F5EB7" w:rsidRPr="0038427D" w:rsidRDefault="006F5EB7" w:rsidP="0038427D">
            <w:pPr>
              <w:pStyle w:val="ListParagraph"/>
              <w:spacing w:line="360" w:lineRule="auto"/>
              <w:rPr>
                <w:b/>
                <w:bCs/>
                <w:sz w:val="24"/>
                <w:szCs w:val="24"/>
                <w:lang w:val="en-IN"/>
              </w:rPr>
            </w:pPr>
          </w:p>
        </w:tc>
      </w:tr>
      <w:tr w:rsidR="004728E7" w:rsidRPr="0038427D" w14:paraId="0DB45F2A" w14:textId="77777777" w:rsidTr="00F119EE">
        <w:trPr>
          <w:trHeight w:val="926"/>
        </w:trPr>
        <w:tc>
          <w:tcPr>
            <w:tcW w:w="10313" w:type="dxa"/>
          </w:tcPr>
          <w:p w14:paraId="264E19C5" w14:textId="77A06279" w:rsidR="004728E7" w:rsidRPr="0038427D" w:rsidRDefault="004728E7" w:rsidP="0038427D">
            <w:pPr>
              <w:spacing w:line="360" w:lineRule="auto"/>
              <w:rPr>
                <w:b/>
                <w:bCs/>
                <w:sz w:val="24"/>
                <w:szCs w:val="24"/>
                <w:u w:val="single"/>
              </w:rPr>
            </w:pPr>
            <w:r w:rsidRPr="0038427D">
              <w:rPr>
                <w:b/>
                <w:bCs/>
                <w:sz w:val="24"/>
                <w:szCs w:val="24"/>
                <w:u w:val="single"/>
              </w:rPr>
              <w:t>Project Title:</w:t>
            </w:r>
          </w:p>
          <w:p w14:paraId="7F4824B0" w14:textId="2C7C133A" w:rsidR="004728E7" w:rsidRPr="0038427D" w:rsidRDefault="005C0C72" w:rsidP="0038427D">
            <w:pPr>
              <w:spacing w:line="360" w:lineRule="auto"/>
              <w:rPr>
                <w:sz w:val="24"/>
                <w:szCs w:val="24"/>
              </w:rPr>
            </w:pPr>
            <w:r w:rsidRPr="0038427D">
              <w:rPr>
                <w:sz w:val="24"/>
                <w:szCs w:val="24"/>
              </w:rPr>
              <w:t>Development and Analysis of Digital Financial Tools for Investment Planning and Decision-Making</w:t>
            </w:r>
          </w:p>
        </w:tc>
      </w:tr>
      <w:tr w:rsidR="00F119EE" w:rsidRPr="0038427D" w14:paraId="55C0B4F0" w14:textId="77777777" w:rsidTr="001F4F09">
        <w:trPr>
          <w:trHeight w:val="2683"/>
        </w:trPr>
        <w:tc>
          <w:tcPr>
            <w:tcW w:w="10313" w:type="dxa"/>
          </w:tcPr>
          <w:p w14:paraId="52721C6E" w14:textId="77777777" w:rsidR="00F119EE" w:rsidRPr="0038427D" w:rsidRDefault="00F119EE" w:rsidP="0038427D">
            <w:pPr>
              <w:spacing w:line="360" w:lineRule="auto"/>
              <w:rPr>
                <w:b/>
                <w:bCs/>
                <w:sz w:val="24"/>
                <w:szCs w:val="24"/>
                <w:u w:val="single"/>
              </w:rPr>
            </w:pPr>
            <w:r w:rsidRPr="0038427D">
              <w:rPr>
                <w:b/>
                <w:bCs/>
                <w:sz w:val="24"/>
                <w:szCs w:val="24"/>
                <w:u w:val="single"/>
              </w:rPr>
              <w:t>Objectives of the Study:</w:t>
            </w:r>
          </w:p>
          <w:p w14:paraId="4C7FDB9E" w14:textId="7028A9F8" w:rsidR="005C0C72" w:rsidRPr="0038427D" w:rsidRDefault="005C0C72" w:rsidP="0038427D">
            <w:pPr>
              <w:pStyle w:val="ListParagraph"/>
              <w:numPr>
                <w:ilvl w:val="0"/>
                <w:numId w:val="7"/>
              </w:numPr>
              <w:spacing w:line="360" w:lineRule="auto"/>
              <w:rPr>
                <w:sz w:val="24"/>
                <w:szCs w:val="24"/>
              </w:rPr>
            </w:pPr>
            <w:r w:rsidRPr="0038427D">
              <w:rPr>
                <w:sz w:val="24"/>
                <w:szCs w:val="24"/>
              </w:rPr>
              <w:t>To examine the role of digital financial calculators in assisting investors with investment planning and wealth management.</w:t>
            </w:r>
          </w:p>
          <w:p w14:paraId="52D2DEBF" w14:textId="2A9375E8" w:rsidR="005C0C72" w:rsidRPr="0038427D" w:rsidRDefault="005C0C72" w:rsidP="0038427D">
            <w:pPr>
              <w:pStyle w:val="ListParagraph"/>
              <w:numPr>
                <w:ilvl w:val="0"/>
                <w:numId w:val="7"/>
              </w:numPr>
              <w:spacing w:line="360" w:lineRule="auto"/>
              <w:rPr>
                <w:sz w:val="24"/>
                <w:szCs w:val="24"/>
              </w:rPr>
            </w:pPr>
            <w:r w:rsidRPr="0038427D">
              <w:rPr>
                <w:sz w:val="24"/>
                <w:szCs w:val="24"/>
              </w:rPr>
              <w:t>To analyze the effectiveness of technical and fundamental analysis techniques in making informed investment decisions.</w:t>
            </w:r>
          </w:p>
          <w:p w14:paraId="24492202" w14:textId="1069AF20" w:rsidR="005C0C72" w:rsidRPr="0038427D" w:rsidRDefault="005C0C72" w:rsidP="0038427D">
            <w:pPr>
              <w:pStyle w:val="ListParagraph"/>
              <w:numPr>
                <w:ilvl w:val="0"/>
                <w:numId w:val="7"/>
              </w:numPr>
              <w:spacing w:line="360" w:lineRule="auto"/>
              <w:rPr>
                <w:sz w:val="24"/>
                <w:szCs w:val="24"/>
              </w:rPr>
            </w:pPr>
            <w:r w:rsidRPr="0038427D">
              <w:rPr>
                <w:sz w:val="24"/>
                <w:szCs w:val="24"/>
              </w:rPr>
              <w:t>To study how digital portfolio management tools improve financial awareness and investment decision-making among retail investors.</w:t>
            </w:r>
          </w:p>
          <w:p w14:paraId="685D1377" w14:textId="2AC8DB61" w:rsidR="00304FCD" w:rsidRPr="0038427D" w:rsidRDefault="00304FCD" w:rsidP="0038427D">
            <w:pPr>
              <w:pStyle w:val="ListParagraph"/>
              <w:widowControl/>
              <w:autoSpaceDE/>
              <w:autoSpaceDN/>
              <w:spacing w:before="40" w:after="40" w:line="360" w:lineRule="auto"/>
              <w:contextualSpacing w:val="0"/>
              <w:rPr>
                <w:sz w:val="24"/>
                <w:szCs w:val="24"/>
              </w:rPr>
            </w:pPr>
          </w:p>
        </w:tc>
      </w:tr>
    </w:tbl>
    <w:p w14:paraId="15D064C0" w14:textId="6EAC88AB" w:rsidR="00A37175" w:rsidRPr="0038427D" w:rsidRDefault="00A37175" w:rsidP="0038427D">
      <w:pPr>
        <w:spacing w:line="360" w:lineRule="auto"/>
        <w:rPr>
          <w:b/>
          <w:bCs/>
          <w:sz w:val="24"/>
          <w:szCs w:val="24"/>
        </w:rPr>
      </w:pPr>
    </w:p>
    <w:p w14:paraId="0FAB360E" w14:textId="77777777" w:rsidR="004728E7" w:rsidRPr="0038427D" w:rsidRDefault="004728E7" w:rsidP="0038427D">
      <w:pPr>
        <w:spacing w:line="360" w:lineRule="auto"/>
        <w:rPr>
          <w:b/>
          <w:bCs/>
          <w:sz w:val="24"/>
          <w:szCs w:val="24"/>
        </w:rPr>
      </w:pPr>
    </w:p>
    <w:p w14:paraId="33868837" w14:textId="77777777" w:rsidR="0091496F" w:rsidRPr="0038427D" w:rsidRDefault="0091496F" w:rsidP="0038427D">
      <w:pPr>
        <w:spacing w:line="360" w:lineRule="auto"/>
        <w:rPr>
          <w:b/>
          <w:bCs/>
          <w:sz w:val="24"/>
          <w:szCs w:val="24"/>
        </w:rPr>
      </w:pPr>
    </w:p>
    <w:p w14:paraId="4D54F716" w14:textId="77777777" w:rsidR="001F4F09" w:rsidRPr="0038427D" w:rsidRDefault="001F4F09" w:rsidP="0038427D">
      <w:pPr>
        <w:spacing w:line="360" w:lineRule="auto"/>
        <w:ind w:left="165"/>
        <w:rPr>
          <w:sz w:val="24"/>
          <w:szCs w:val="24"/>
        </w:rPr>
      </w:pPr>
      <w:r w:rsidRPr="0038427D">
        <w:rPr>
          <w:noProof/>
          <w:sz w:val="20"/>
        </w:rPr>
        <w:drawing>
          <wp:inline distT="0" distB="0" distL="0" distR="0" wp14:anchorId="4F97E4BA" wp14:editId="713A352F">
            <wp:extent cx="5943600" cy="1155065"/>
            <wp:effectExtent l="0" t="0" r="0" b="6985"/>
            <wp:docPr id="16867900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1155065"/>
                    </a:xfrm>
                    <a:prstGeom prst="rect">
                      <a:avLst/>
                    </a:prstGeom>
                    <a:noFill/>
                    <a:ln>
                      <a:noFill/>
                    </a:ln>
                  </pic:spPr>
                </pic:pic>
              </a:graphicData>
            </a:graphic>
          </wp:inline>
        </w:drawing>
      </w:r>
    </w:p>
    <w:p w14:paraId="1731DCD0" w14:textId="77777777" w:rsidR="0091496F" w:rsidRPr="0038427D" w:rsidRDefault="0091496F" w:rsidP="0038427D">
      <w:pPr>
        <w:spacing w:line="360" w:lineRule="auto"/>
        <w:rPr>
          <w:b/>
          <w:bCs/>
          <w:sz w:val="24"/>
          <w:szCs w:val="24"/>
        </w:rPr>
      </w:pPr>
    </w:p>
    <w:p w14:paraId="34571091" w14:textId="1A4A09D2" w:rsidR="00B3763B" w:rsidRPr="0038427D" w:rsidRDefault="002B7679" w:rsidP="0038427D">
      <w:pPr>
        <w:spacing w:line="360" w:lineRule="auto"/>
        <w:rPr>
          <w:b/>
          <w:bCs/>
          <w:sz w:val="24"/>
          <w:szCs w:val="24"/>
          <w:u w:val="single"/>
        </w:rPr>
      </w:pPr>
      <w:r w:rsidRPr="0038427D">
        <w:rPr>
          <w:b/>
          <w:bCs/>
          <w:sz w:val="24"/>
          <w:szCs w:val="24"/>
          <w:u w:val="single"/>
        </w:rPr>
        <w:t>Literature Review:</w:t>
      </w:r>
    </w:p>
    <w:p w14:paraId="6582BD84" w14:textId="77777777" w:rsidR="005C0C72" w:rsidRPr="0044640B" w:rsidRDefault="005C0C72" w:rsidP="0038427D">
      <w:pPr>
        <w:spacing w:line="360" w:lineRule="auto"/>
        <w:rPr>
          <w:b/>
          <w:bCs/>
          <w:sz w:val="24"/>
          <w:szCs w:val="24"/>
          <w:lang w:val="en-IN"/>
        </w:rPr>
      </w:pPr>
      <w:r w:rsidRPr="0044640B">
        <w:rPr>
          <w:b/>
          <w:bCs/>
          <w:sz w:val="24"/>
          <w:szCs w:val="24"/>
          <w:lang w:val="en-IN"/>
        </w:rPr>
        <w:t>1. Digital Transformation in Financial Services</w:t>
      </w:r>
    </w:p>
    <w:p w14:paraId="63AD5B33" w14:textId="77777777" w:rsidR="005C0C72" w:rsidRPr="0038427D" w:rsidRDefault="005C0C72" w:rsidP="0038427D">
      <w:pPr>
        <w:spacing w:line="360" w:lineRule="auto"/>
        <w:rPr>
          <w:sz w:val="24"/>
          <w:szCs w:val="24"/>
          <w:lang w:val="en-IN"/>
        </w:rPr>
      </w:pPr>
      <w:r w:rsidRPr="0038427D">
        <w:rPr>
          <w:sz w:val="24"/>
          <w:szCs w:val="24"/>
          <w:lang w:val="en-IN"/>
        </w:rPr>
        <w:t xml:space="preserve">The rapid growth of financial technology (FinTech) has transformed the investment landscape. Modern investors increasingly rely on digital tools and online platforms to make informed financial decisions. Investment calculators, portfolio management systems, </w:t>
      </w:r>
      <w:proofErr w:type="spellStart"/>
      <w:r w:rsidRPr="0038427D">
        <w:rPr>
          <w:sz w:val="24"/>
          <w:szCs w:val="24"/>
          <w:lang w:val="en-IN"/>
        </w:rPr>
        <w:t>robo</w:t>
      </w:r>
      <w:proofErr w:type="spellEnd"/>
      <w:r w:rsidRPr="0038427D">
        <w:rPr>
          <w:sz w:val="24"/>
          <w:szCs w:val="24"/>
          <w:lang w:val="en-IN"/>
        </w:rPr>
        <w:t>-advisors, and analytical tools provide easy access to financial information and reduce dependency on traditional financial advisors.</w:t>
      </w:r>
    </w:p>
    <w:p w14:paraId="0C90A319" w14:textId="77777777" w:rsidR="005C0C72" w:rsidRPr="0038427D" w:rsidRDefault="005C0C72" w:rsidP="0038427D">
      <w:pPr>
        <w:spacing w:line="360" w:lineRule="auto"/>
        <w:rPr>
          <w:b/>
          <w:bCs/>
          <w:sz w:val="24"/>
          <w:szCs w:val="24"/>
          <w:u w:val="single"/>
          <w:lang w:val="en-IN"/>
        </w:rPr>
      </w:pPr>
      <w:r w:rsidRPr="0038427D">
        <w:rPr>
          <w:sz w:val="24"/>
          <w:szCs w:val="24"/>
          <w:lang w:val="en-IN"/>
        </w:rPr>
        <w:t>Studies indicate that digital financial tools enhance investor confidence by simplifying complex calculations and providing real-time insights. The emergence of FinTech has enabled retail investors to participate more actively in financial markets while reducing information asymmetry.</w:t>
      </w:r>
    </w:p>
    <w:p w14:paraId="0C218398" w14:textId="77777777" w:rsidR="002B7679" w:rsidRPr="0038427D" w:rsidRDefault="002B7679" w:rsidP="0038427D">
      <w:pPr>
        <w:spacing w:line="360" w:lineRule="auto"/>
        <w:rPr>
          <w:b/>
          <w:bCs/>
          <w:sz w:val="24"/>
          <w:szCs w:val="24"/>
          <w:u w:val="single"/>
          <w:lang w:val="en-IN"/>
        </w:rPr>
      </w:pPr>
    </w:p>
    <w:p w14:paraId="395713F6" w14:textId="7E9A7BF6" w:rsidR="005C0C72" w:rsidRPr="0038427D" w:rsidRDefault="005C0C72" w:rsidP="0038427D">
      <w:pPr>
        <w:spacing w:line="360" w:lineRule="auto"/>
        <w:rPr>
          <w:sz w:val="24"/>
          <w:szCs w:val="24"/>
          <w:lang w:val="en-IN"/>
        </w:rPr>
      </w:pPr>
      <w:r w:rsidRPr="0038427D">
        <w:rPr>
          <w:sz w:val="24"/>
          <w:szCs w:val="24"/>
          <w:lang w:val="en-IN"/>
        </w:rPr>
        <w:t xml:space="preserve">Reference: </w:t>
      </w:r>
      <w:r w:rsidRPr="0038427D">
        <w:rPr>
          <w:sz w:val="24"/>
          <w:szCs w:val="24"/>
        </w:rPr>
        <w:t xml:space="preserve">Jung, D., Dorner, V., Glaser, F., &amp; Morana, S. (2018). Robo-Advisory: Digitalization and Automation of Financial Advisory Services. </w:t>
      </w:r>
      <w:r w:rsidRPr="0038427D">
        <w:rPr>
          <w:i/>
          <w:iCs/>
          <w:sz w:val="24"/>
          <w:szCs w:val="24"/>
        </w:rPr>
        <w:t>Business &amp; Information Systems Engineering</w:t>
      </w:r>
      <w:r w:rsidRPr="0038427D">
        <w:rPr>
          <w:sz w:val="24"/>
          <w:szCs w:val="24"/>
        </w:rPr>
        <w:t>, 60(1), 81–86.</w:t>
      </w:r>
    </w:p>
    <w:p w14:paraId="2411D17F" w14:textId="2E5499BC" w:rsidR="002B7679" w:rsidRPr="0038427D" w:rsidRDefault="002B7679" w:rsidP="0038427D">
      <w:pPr>
        <w:spacing w:line="360" w:lineRule="auto"/>
        <w:rPr>
          <w:sz w:val="24"/>
          <w:szCs w:val="24"/>
        </w:rPr>
      </w:pPr>
    </w:p>
    <w:p w14:paraId="0D08914D" w14:textId="77777777" w:rsidR="008755E7" w:rsidRPr="0044640B" w:rsidRDefault="008755E7" w:rsidP="0038427D">
      <w:pPr>
        <w:spacing w:line="360" w:lineRule="auto"/>
        <w:rPr>
          <w:b/>
          <w:bCs/>
          <w:sz w:val="24"/>
          <w:szCs w:val="24"/>
          <w:lang w:val="en-IN"/>
        </w:rPr>
      </w:pPr>
      <w:r w:rsidRPr="0044640B">
        <w:rPr>
          <w:b/>
          <w:bCs/>
          <w:sz w:val="24"/>
          <w:szCs w:val="24"/>
          <w:lang w:val="en-IN"/>
        </w:rPr>
        <w:t>2. Importance of Financial Calculators in Investment Planning</w:t>
      </w:r>
    </w:p>
    <w:p w14:paraId="1CBAF1DE" w14:textId="77777777" w:rsidR="008755E7" w:rsidRPr="0038427D" w:rsidRDefault="008755E7" w:rsidP="0038427D">
      <w:pPr>
        <w:spacing w:line="360" w:lineRule="auto"/>
        <w:rPr>
          <w:sz w:val="24"/>
          <w:szCs w:val="24"/>
          <w:lang w:val="en-IN"/>
        </w:rPr>
      </w:pPr>
      <w:r w:rsidRPr="0038427D">
        <w:rPr>
          <w:sz w:val="24"/>
          <w:szCs w:val="24"/>
          <w:lang w:val="en-IN"/>
        </w:rPr>
        <w:t>Financial calculators such as SIP (Systematic Investment Plan) and SWP (Systematic Withdrawal Plan) calculators have become essential tools for investment planning.</w:t>
      </w:r>
    </w:p>
    <w:p w14:paraId="4ADDA2A5" w14:textId="77777777" w:rsidR="008755E7" w:rsidRPr="0038427D" w:rsidRDefault="008755E7" w:rsidP="0038427D">
      <w:pPr>
        <w:spacing w:line="360" w:lineRule="auto"/>
        <w:rPr>
          <w:sz w:val="24"/>
          <w:szCs w:val="24"/>
          <w:lang w:val="en-IN"/>
        </w:rPr>
      </w:pPr>
      <w:r w:rsidRPr="0038427D">
        <w:rPr>
          <w:sz w:val="24"/>
          <w:szCs w:val="24"/>
          <w:lang w:val="en-IN"/>
        </w:rPr>
        <w:t>Researchers found that these calculators help investors:</w:t>
      </w:r>
    </w:p>
    <w:p w14:paraId="33B57B58" w14:textId="77777777" w:rsidR="008755E7" w:rsidRPr="0038427D" w:rsidRDefault="008755E7" w:rsidP="0038427D">
      <w:pPr>
        <w:numPr>
          <w:ilvl w:val="0"/>
          <w:numId w:val="8"/>
        </w:numPr>
        <w:spacing w:line="360" w:lineRule="auto"/>
        <w:rPr>
          <w:sz w:val="24"/>
          <w:szCs w:val="24"/>
          <w:lang w:val="en-IN"/>
        </w:rPr>
      </w:pPr>
      <w:r w:rsidRPr="0038427D">
        <w:rPr>
          <w:sz w:val="24"/>
          <w:szCs w:val="24"/>
          <w:lang w:val="en-IN"/>
        </w:rPr>
        <w:t xml:space="preserve">Estimate future wealth accumulation. </w:t>
      </w:r>
    </w:p>
    <w:p w14:paraId="5449ABEB" w14:textId="77777777" w:rsidR="008755E7" w:rsidRPr="0038427D" w:rsidRDefault="008755E7" w:rsidP="0038427D">
      <w:pPr>
        <w:numPr>
          <w:ilvl w:val="0"/>
          <w:numId w:val="8"/>
        </w:numPr>
        <w:spacing w:line="360" w:lineRule="auto"/>
        <w:rPr>
          <w:sz w:val="24"/>
          <w:szCs w:val="24"/>
          <w:lang w:val="en-IN"/>
        </w:rPr>
      </w:pPr>
      <w:r w:rsidRPr="0038427D">
        <w:rPr>
          <w:sz w:val="24"/>
          <w:szCs w:val="24"/>
          <w:lang w:val="en-IN"/>
        </w:rPr>
        <w:t xml:space="preserve">Understand the impact of compounding. </w:t>
      </w:r>
    </w:p>
    <w:p w14:paraId="2955451E" w14:textId="77777777" w:rsidR="008755E7" w:rsidRPr="0038427D" w:rsidRDefault="008755E7" w:rsidP="0038427D">
      <w:pPr>
        <w:numPr>
          <w:ilvl w:val="0"/>
          <w:numId w:val="8"/>
        </w:numPr>
        <w:spacing w:line="360" w:lineRule="auto"/>
        <w:rPr>
          <w:sz w:val="24"/>
          <w:szCs w:val="24"/>
          <w:lang w:val="en-IN"/>
        </w:rPr>
      </w:pPr>
      <w:r w:rsidRPr="0038427D">
        <w:rPr>
          <w:sz w:val="24"/>
          <w:szCs w:val="24"/>
          <w:lang w:val="en-IN"/>
        </w:rPr>
        <w:t xml:space="preserve">Compare investment alternatives. </w:t>
      </w:r>
    </w:p>
    <w:p w14:paraId="47495535" w14:textId="77777777" w:rsidR="008755E7" w:rsidRPr="0038427D" w:rsidRDefault="008755E7" w:rsidP="0038427D">
      <w:pPr>
        <w:numPr>
          <w:ilvl w:val="0"/>
          <w:numId w:val="8"/>
        </w:numPr>
        <w:spacing w:line="360" w:lineRule="auto"/>
        <w:rPr>
          <w:sz w:val="24"/>
          <w:szCs w:val="24"/>
          <w:lang w:val="en-IN"/>
        </w:rPr>
      </w:pPr>
      <w:r w:rsidRPr="0038427D">
        <w:rPr>
          <w:sz w:val="24"/>
          <w:szCs w:val="24"/>
          <w:lang w:val="en-IN"/>
        </w:rPr>
        <w:t xml:space="preserve">Determine retirement corpus requirements. </w:t>
      </w:r>
    </w:p>
    <w:p w14:paraId="6356ACC4" w14:textId="77777777" w:rsidR="008755E7" w:rsidRPr="0038427D" w:rsidRDefault="008755E7" w:rsidP="0038427D">
      <w:pPr>
        <w:spacing w:line="360" w:lineRule="auto"/>
        <w:rPr>
          <w:sz w:val="24"/>
          <w:szCs w:val="24"/>
          <w:lang w:val="en-IN"/>
        </w:rPr>
      </w:pPr>
      <w:r w:rsidRPr="0038427D">
        <w:rPr>
          <w:sz w:val="24"/>
          <w:szCs w:val="24"/>
          <w:lang w:val="en-IN"/>
        </w:rPr>
        <w:t xml:space="preserve">The visual representation of investment growth improves financial literacy and encourages systematic investing </w:t>
      </w:r>
      <w:proofErr w:type="spellStart"/>
      <w:r w:rsidRPr="0038427D">
        <w:rPr>
          <w:sz w:val="24"/>
          <w:szCs w:val="24"/>
          <w:lang w:val="en-IN"/>
        </w:rPr>
        <w:t>behavior</w:t>
      </w:r>
      <w:proofErr w:type="spellEnd"/>
      <w:r w:rsidRPr="0038427D">
        <w:rPr>
          <w:sz w:val="24"/>
          <w:szCs w:val="24"/>
          <w:lang w:val="en-IN"/>
        </w:rPr>
        <w:t>.</w:t>
      </w:r>
    </w:p>
    <w:p w14:paraId="202373B8" w14:textId="77777777" w:rsidR="002B7679" w:rsidRPr="0038427D" w:rsidRDefault="002B7679" w:rsidP="0038427D">
      <w:pPr>
        <w:spacing w:line="360" w:lineRule="auto"/>
        <w:rPr>
          <w:sz w:val="24"/>
          <w:szCs w:val="24"/>
          <w:lang w:val="en-IN"/>
        </w:rPr>
      </w:pPr>
    </w:p>
    <w:p w14:paraId="757FC899" w14:textId="25AEBB59" w:rsidR="008755E7" w:rsidRPr="0038427D" w:rsidRDefault="008755E7" w:rsidP="0038427D">
      <w:pPr>
        <w:spacing w:line="360" w:lineRule="auto"/>
        <w:rPr>
          <w:sz w:val="24"/>
          <w:szCs w:val="24"/>
        </w:rPr>
      </w:pPr>
      <w:r w:rsidRPr="0038427D">
        <w:rPr>
          <w:sz w:val="24"/>
          <w:szCs w:val="24"/>
          <w:lang w:val="en-IN"/>
        </w:rPr>
        <w:t xml:space="preserve">Reference: </w:t>
      </w:r>
      <w:r w:rsidRPr="0038427D">
        <w:rPr>
          <w:sz w:val="24"/>
          <w:szCs w:val="24"/>
        </w:rPr>
        <w:t xml:space="preserve">Gomber, P., Kauffman, R. J., Parker, C., &amp; Weber, B. W. (2018). On the Fintech Revolution. </w:t>
      </w:r>
      <w:r w:rsidRPr="0038427D">
        <w:rPr>
          <w:i/>
          <w:iCs/>
          <w:sz w:val="24"/>
          <w:szCs w:val="24"/>
        </w:rPr>
        <w:t>Journal of Management Information Systems</w:t>
      </w:r>
      <w:r w:rsidRPr="0038427D">
        <w:rPr>
          <w:sz w:val="24"/>
          <w:szCs w:val="24"/>
        </w:rPr>
        <w:t>, 35(1), 220–265.</w:t>
      </w:r>
    </w:p>
    <w:p w14:paraId="69D95F04" w14:textId="77777777" w:rsidR="008755E7" w:rsidRPr="0038427D" w:rsidRDefault="008755E7" w:rsidP="0038427D">
      <w:pPr>
        <w:spacing w:line="360" w:lineRule="auto"/>
        <w:rPr>
          <w:sz w:val="24"/>
          <w:szCs w:val="24"/>
        </w:rPr>
      </w:pPr>
    </w:p>
    <w:p w14:paraId="66850549" w14:textId="77777777" w:rsidR="008755E7" w:rsidRPr="0038427D" w:rsidRDefault="008755E7" w:rsidP="0038427D">
      <w:pPr>
        <w:spacing w:line="360" w:lineRule="auto"/>
        <w:rPr>
          <w:sz w:val="24"/>
          <w:szCs w:val="24"/>
        </w:rPr>
      </w:pPr>
    </w:p>
    <w:p w14:paraId="6C9A1F07" w14:textId="77777777" w:rsidR="008755E7" w:rsidRPr="0038427D" w:rsidRDefault="008755E7" w:rsidP="0038427D">
      <w:pPr>
        <w:spacing w:line="360" w:lineRule="auto"/>
        <w:rPr>
          <w:sz w:val="24"/>
          <w:szCs w:val="24"/>
        </w:rPr>
      </w:pPr>
    </w:p>
    <w:p w14:paraId="2F707812" w14:textId="77777777" w:rsidR="008755E7" w:rsidRPr="0038427D" w:rsidRDefault="008755E7" w:rsidP="0038427D">
      <w:pPr>
        <w:spacing w:line="360" w:lineRule="auto"/>
        <w:rPr>
          <w:sz w:val="24"/>
          <w:szCs w:val="24"/>
        </w:rPr>
      </w:pPr>
    </w:p>
    <w:p w14:paraId="0B2814AD" w14:textId="77777777" w:rsidR="008755E7" w:rsidRPr="0038427D" w:rsidRDefault="008755E7" w:rsidP="0038427D">
      <w:pPr>
        <w:spacing w:line="360" w:lineRule="auto"/>
        <w:rPr>
          <w:sz w:val="24"/>
          <w:szCs w:val="24"/>
        </w:rPr>
      </w:pPr>
    </w:p>
    <w:p w14:paraId="21609782" w14:textId="77777777" w:rsidR="008755E7" w:rsidRPr="0044640B" w:rsidRDefault="008755E7" w:rsidP="0038427D">
      <w:pPr>
        <w:spacing w:line="360" w:lineRule="auto"/>
        <w:rPr>
          <w:b/>
          <w:bCs/>
          <w:sz w:val="24"/>
          <w:szCs w:val="24"/>
          <w:lang w:val="en-IN"/>
        </w:rPr>
      </w:pPr>
      <w:r w:rsidRPr="0044640B">
        <w:rPr>
          <w:b/>
          <w:bCs/>
          <w:sz w:val="24"/>
          <w:szCs w:val="24"/>
          <w:lang w:val="en-IN"/>
        </w:rPr>
        <w:lastRenderedPageBreak/>
        <w:t>3. Role of SIP Calculators in Wealth Creation</w:t>
      </w:r>
    </w:p>
    <w:p w14:paraId="11A12488" w14:textId="77777777" w:rsidR="008755E7" w:rsidRPr="0038427D" w:rsidRDefault="008755E7" w:rsidP="0038427D">
      <w:pPr>
        <w:spacing w:line="360" w:lineRule="auto"/>
        <w:rPr>
          <w:sz w:val="24"/>
          <w:szCs w:val="24"/>
          <w:lang w:val="en-IN"/>
        </w:rPr>
      </w:pPr>
      <w:r w:rsidRPr="0038427D">
        <w:rPr>
          <w:sz w:val="24"/>
          <w:szCs w:val="24"/>
          <w:lang w:val="en-IN"/>
        </w:rPr>
        <w:t>SIP investing has gained popularity due to its affordability and disciplined approach.</w:t>
      </w:r>
    </w:p>
    <w:p w14:paraId="6E0321C3" w14:textId="77777777" w:rsidR="008755E7" w:rsidRPr="0038427D" w:rsidRDefault="008755E7" w:rsidP="0038427D">
      <w:pPr>
        <w:spacing w:line="360" w:lineRule="auto"/>
        <w:rPr>
          <w:sz w:val="24"/>
          <w:szCs w:val="24"/>
          <w:lang w:val="en-IN"/>
        </w:rPr>
      </w:pPr>
      <w:r w:rsidRPr="0038427D">
        <w:rPr>
          <w:sz w:val="24"/>
          <w:szCs w:val="24"/>
          <w:lang w:val="en-IN"/>
        </w:rPr>
        <w:t>Research suggests that SIP calculators:</w:t>
      </w:r>
    </w:p>
    <w:p w14:paraId="09332410" w14:textId="77777777" w:rsidR="008755E7" w:rsidRPr="0038427D" w:rsidRDefault="008755E7" w:rsidP="0038427D">
      <w:pPr>
        <w:numPr>
          <w:ilvl w:val="0"/>
          <w:numId w:val="9"/>
        </w:numPr>
        <w:spacing w:line="360" w:lineRule="auto"/>
        <w:rPr>
          <w:sz w:val="24"/>
          <w:szCs w:val="24"/>
          <w:lang w:val="en-IN"/>
        </w:rPr>
      </w:pPr>
      <w:r w:rsidRPr="0038427D">
        <w:rPr>
          <w:sz w:val="24"/>
          <w:szCs w:val="24"/>
          <w:lang w:val="en-IN"/>
        </w:rPr>
        <w:t xml:space="preserve">Assist in determining monthly investment requirements. </w:t>
      </w:r>
    </w:p>
    <w:p w14:paraId="09FB34C9" w14:textId="77777777" w:rsidR="008755E7" w:rsidRPr="0038427D" w:rsidRDefault="008755E7" w:rsidP="0038427D">
      <w:pPr>
        <w:numPr>
          <w:ilvl w:val="0"/>
          <w:numId w:val="9"/>
        </w:numPr>
        <w:spacing w:line="360" w:lineRule="auto"/>
        <w:rPr>
          <w:sz w:val="24"/>
          <w:szCs w:val="24"/>
          <w:lang w:val="en-IN"/>
        </w:rPr>
      </w:pPr>
      <w:r w:rsidRPr="0038427D">
        <w:rPr>
          <w:sz w:val="24"/>
          <w:szCs w:val="24"/>
          <w:lang w:val="en-IN"/>
        </w:rPr>
        <w:t xml:space="preserve">Demonstrate the effect of long-term compounding. </w:t>
      </w:r>
    </w:p>
    <w:p w14:paraId="0524B4A0" w14:textId="77777777" w:rsidR="008755E7" w:rsidRPr="0038427D" w:rsidRDefault="008755E7" w:rsidP="0038427D">
      <w:pPr>
        <w:numPr>
          <w:ilvl w:val="0"/>
          <w:numId w:val="9"/>
        </w:numPr>
        <w:spacing w:line="360" w:lineRule="auto"/>
        <w:rPr>
          <w:sz w:val="24"/>
          <w:szCs w:val="24"/>
          <w:lang w:val="en-IN"/>
        </w:rPr>
      </w:pPr>
      <w:r w:rsidRPr="0038427D">
        <w:rPr>
          <w:sz w:val="24"/>
          <w:szCs w:val="24"/>
          <w:lang w:val="en-IN"/>
        </w:rPr>
        <w:t xml:space="preserve">Help investors achieve financial goals. </w:t>
      </w:r>
    </w:p>
    <w:p w14:paraId="6C321B0A" w14:textId="77777777" w:rsidR="008755E7" w:rsidRPr="0038427D" w:rsidRDefault="008755E7" w:rsidP="0038427D">
      <w:pPr>
        <w:numPr>
          <w:ilvl w:val="0"/>
          <w:numId w:val="9"/>
        </w:numPr>
        <w:spacing w:line="360" w:lineRule="auto"/>
        <w:rPr>
          <w:sz w:val="24"/>
          <w:szCs w:val="24"/>
          <w:lang w:val="en-IN"/>
        </w:rPr>
      </w:pPr>
      <w:r w:rsidRPr="0038427D">
        <w:rPr>
          <w:sz w:val="24"/>
          <w:szCs w:val="24"/>
          <w:lang w:val="en-IN"/>
        </w:rPr>
        <w:t xml:space="preserve">Reduce market timing risk. </w:t>
      </w:r>
    </w:p>
    <w:p w14:paraId="59444252" w14:textId="77777777" w:rsidR="008755E7" w:rsidRPr="0038427D" w:rsidRDefault="008755E7" w:rsidP="0038427D">
      <w:pPr>
        <w:spacing w:line="360" w:lineRule="auto"/>
        <w:rPr>
          <w:sz w:val="24"/>
          <w:szCs w:val="24"/>
          <w:lang w:val="en-IN"/>
        </w:rPr>
      </w:pPr>
      <w:r w:rsidRPr="0038427D">
        <w:rPr>
          <w:sz w:val="24"/>
          <w:szCs w:val="24"/>
          <w:lang w:val="en-IN"/>
        </w:rPr>
        <w:t>Studies conducted after 2018 highlight that investors using SIP calculators exhibit greater investment discipline and long-term commitment compared to non-users.</w:t>
      </w:r>
    </w:p>
    <w:p w14:paraId="7B283E49" w14:textId="77777777" w:rsidR="008755E7" w:rsidRPr="0038427D" w:rsidRDefault="008755E7" w:rsidP="0038427D">
      <w:pPr>
        <w:spacing w:line="360" w:lineRule="auto"/>
        <w:rPr>
          <w:sz w:val="24"/>
          <w:szCs w:val="24"/>
          <w:lang w:val="en-IN"/>
        </w:rPr>
      </w:pPr>
    </w:p>
    <w:p w14:paraId="5D8A7C9D" w14:textId="19FFB25F" w:rsidR="008755E7" w:rsidRPr="0038427D" w:rsidRDefault="008755E7" w:rsidP="0038427D">
      <w:pPr>
        <w:spacing w:line="360" w:lineRule="auto"/>
        <w:rPr>
          <w:sz w:val="24"/>
          <w:szCs w:val="24"/>
        </w:rPr>
      </w:pPr>
      <w:r w:rsidRPr="0038427D">
        <w:rPr>
          <w:sz w:val="24"/>
          <w:szCs w:val="24"/>
          <w:lang w:val="en-IN"/>
        </w:rPr>
        <w:t>Reference:</w:t>
      </w:r>
      <w:r w:rsidRPr="0038427D">
        <w:rPr>
          <w:sz w:val="24"/>
          <w:szCs w:val="24"/>
        </w:rPr>
        <w:t xml:space="preserve"> </w:t>
      </w:r>
      <w:proofErr w:type="spellStart"/>
      <w:r w:rsidRPr="0038427D">
        <w:rPr>
          <w:sz w:val="24"/>
          <w:szCs w:val="24"/>
        </w:rPr>
        <w:t>Anshari</w:t>
      </w:r>
      <w:proofErr w:type="spellEnd"/>
      <w:r w:rsidRPr="0038427D">
        <w:rPr>
          <w:sz w:val="24"/>
          <w:szCs w:val="24"/>
        </w:rPr>
        <w:t xml:space="preserve">, M., </w:t>
      </w:r>
      <w:proofErr w:type="spellStart"/>
      <w:r w:rsidRPr="0038427D">
        <w:rPr>
          <w:sz w:val="24"/>
          <w:szCs w:val="24"/>
        </w:rPr>
        <w:t>Almunawar</w:t>
      </w:r>
      <w:proofErr w:type="spellEnd"/>
      <w:r w:rsidRPr="0038427D">
        <w:rPr>
          <w:sz w:val="24"/>
          <w:szCs w:val="24"/>
        </w:rPr>
        <w:t xml:space="preserve">, M. N., Masri, M., &amp; Hamdan, M. (2019). Digital Market and FinTech. </w:t>
      </w:r>
      <w:r w:rsidRPr="0038427D">
        <w:rPr>
          <w:i/>
          <w:iCs/>
          <w:sz w:val="24"/>
          <w:szCs w:val="24"/>
        </w:rPr>
        <w:t>Energy Procedia</w:t>
      </w:r>
      <w:r w:rsidRPr="0038427D">
        <w:rPr>
          <w:sz w:val="24"/>
          <w:szCs w:val="24"/>
        </w:rPr>
        <w:t>, 156, 234–238.</w:t>
      </w:r>
    </w:p>
    <w:p w14:paraId="4E7100C3" w14:textId="77777777" w:rsidR="0038427D" w:rsidRPr="0038427D" w:rsidRDefault="0038427D" w:rsidP="0038427D">
      <w:pPr>
        <w:spacing w:line="360" w:lineRule="auto"/>
        <w:rPr>
          <w:sz w:val="24"/>
          <w:szCs w:val="24"/>
        </w:rPr>
      </w:pPr>
    </w:p>
    <w:p w14:paraId="20249CDB" w14:textId="77777777" w:rsidR="008755E7" w:rsidRPr="0044640B" w:rsidRDefault="008755E7" w:rsidP="0038427D">
      <w:pPr>
        <w:spacing w:line="360" w:lineRule="auto"/>
        <w:rPr>
          <w:b/>
          <w:bCs/>
          <w:sz w:val="24"/>
          <w:szCs w:val="24"/>
          <w:lang w:val="en-IN"/>
        </w:rPr>
      </w:pPr>
      <w:r w:rsidRPr="0044640B">
        <w:rPr>
          <w:b/>
          <w:bCs/>
          <w:sz w:val="24"/>
          <w:szCs w:val="24"/>
          <w:lang w:val="en-IN"/>
        </w:rPr>
        <w:t>4. Significance of SWP Calculators in Retirement Planning</w:t>
      </w:r>
    </w:p>
    <w:p w14:paraId="37A24C89" w14:textId="77777777" w:rsidR="008755E7" w:rsidRPr="0038427D" w:rsidRDefault="008755E7" w:rsidP="0038427D">
      <w:pPr>
        <w:spacing w:line="360" w:lineRule="auto"/>
        <w:rPr>
          <w:sz w:val="24"/>
          <w:szCs w:val="24"/>
          <w:lang w:val="en-IN"/>
        </w:rPr>
      </w:pPr>
      <w:r w:rsidRPr="0038427D">
        <w:rPr>
          <w:sz w:val="24"/>
          <w:szCs w:val="24"/>
          <w:lang w:val="en-IN"/>
        </w:rPr>
        <w:t>Retirement planning requires effective withdrawal strategies.</w:t>
      </w:r>
    </w:p>
    <w:p w14:paraId="685EE87A" w14:textId="77777777" w:rsidR="008755E7" w:rsidRPr="0038427D" w:rsidRDefault="008755E7" w:rsidP="0038427D">
      <w:pPr>
        <w:spacing w:line="360" w:lineRule="auto"/>
        <w:rPr>
          <w:sz w:val="24"/>
          <w:szCs w:val="24"/>
          <w:lang w:val="en-IN"/>
        </w:rPr>
      </w:pPr>
      <w:r w:rsidRPr="0038427D">
        <w:rPr>
          <w:sz w:val="24"/>
          <w:szCs w:val="24"/>
          <w:lang w:val="en-IN"/>
        </w:rPr>
        <w:t>SWP calculators assist investors by:</w:t>
      </w:r>
    </w:p>
    <w:p w14:paraId="1C097FD1" w14:textId="77777777" w:rsidR="008755E7" w:rsidRPr="0038427D" w:rsidRDefault="008755E7" w:rsidP="0038427D">
      <w:pPr>
        <w:numPr>
          <w:ilvl w:val="0"/>
          <w:numId w:val="10"/>
        </w:numPr>
        <w:spacing w:line="360" w:lineRule="auto"/>
        <w:rPr>
          <w:sz w:val="24"/>
          <w:szCs w:val="24"/>
          <w:lang w:val="en-IN"/>
        </w:rPr>
      </w:pPr>
      <w:r w:rsidRPr="0038427D">
        <w:rPr>
          <w:sz w:val="24"/>
          <w:szCs w:val="24"/>
          <w:lang w:val="en-IN"/>
        </w:rPr>
        <w:t xml:space="preserve">Estimating periodic withdrawals. </w:t>
      </w:r>
    </w:p>
    <w:p w14:paraId="33793331" w14:textId="77777777" w:rsidR="008755E7" w:rsidRPr="0038427D" w:rsidRDefault="008755E7" w:rsidP="0038427D">
      <w:pPr>
        <w:numPr>
          <w:ilvl w:val="0"/>
          <w:numId w:val="10"/>
        </w:numPr>
        <w:spacing w:line="360" w:lineRule="auto"/>
        <w:rPr>
          <w:sz w:val="24"/>
          <w:szCs w:val="24"/>
          <w:lang w:val="en-IN"/>
        </w:rPr>
      </w:pPr>
      <w:r w:rsidRPr="0038427D">
        <w:rPr>
          <w:sz w:val="24"/>
          <w:szCs w:val="24"/>
          <w:lang w:val="en-IN"/>
        </w:rPr>
        <w:t xml:space="preserve">Maintaining investment sustainability. </w:t>
      </w:r>
    </w:p>
    <w:p w14:paraId="4BADB677" w14:textId="77777777" w:rsidR="008755E7" w:rsidRPr="0038427D" w:rsidRDefault="008755E7" w:rsidP="0038427D">
      <w:pPr>
        <w:numPr>
          <w:ilvl w:val="0"/>
          <w:numId w:val="10"/>
        </w:numPr>
        <w:spacing w:line="360" w:lineRule="auto"/>
        <w:rPr>
          <w:sz w:val="24"/>
          <w:szCs w:val="24"/>
          <w:lang w:val="en-IN"/>
        </w:rPr>
      </w:pPr>
      <w:r w:rsidRPr="0038427D">
        <w:rPr>
          <w:sz w:val="24"/>
          <w:szCs w:val="24"/>
          <w:lang w:val="en-IN"/>
        </w:rPr>
        <w:t xml:space="preserve">Balancing withdrawal needs with portfolio growth. </w:t>
      </w:r>
    </w:p>
    <w:p w14:paraId="623DE100" w14:textId="77777777" w:rsidR="008755E7" w:rsidRPr="0038427D" w:rsidRDefault="008755E7" w:rsidP="0038427D">
      <w:pPr>
        <w:spacing w:line="360" w:lineRule="auto"/>
        <w:rPr>
          <w:sz w:val="24"/>
          <w:szCs w:val="24"/>
          <w:lang w:val="en-IN"/>
        </w:rPr>
      </w:pPr>
      <w:r w:rsidRPr="0038427D">
        <w:rPr>
          <w:sz w:val="24"/>
          <w:szCs w:val="24"/>
          <w:lang w:val="en-IN"/>
        </w:rPr>
        <w:t>Research indicates that retirees who utilize SWP-based planning tools are better equipped to manage retirement income and preserve capital over extended periods.</w:t>
      </w:r>
    </w:p>
    <w:p w14:paraId="2661E4C5" w14:textId="77777777" w:rsidR="008755E7" w:rsidRPr="0038427D" w:rsidRDefault="008755E7" w:rsidP="0038427D">
      <w:pPr>
        <w:spacing w:line="360" w:lineRule="auto"/>
        <w:rPr>
          <w:sz w:val="24"/>
          <w:szCs w:val="24"/>
          <w:lang w:val="en-IN"/>
        </w:rPr>
      </w:pPr>
    </w:p>
    <w:p w14:paraId="7D2A7108" w14:textId="2B16837C" w:rsidR="008755E7" w:rsidRPr="0038427D" w:rsidRDefault="008755E7" w:rsidP="0038427D">
      <w:pPr>
        <w:spacing w:line="360" w:lineRule="auto"/>
        <w:rPr>
          <w:sz w:val="24"/>
          <w:szCs w:val="24"/>
        </w:rPr>
      </w:pPr>
      <w:r w:rsidRPr="0038427D">
        <w:rPr>
          <w:sz w:val="24"/>
          <w:szCs w:val="24"/>
          <w:lang w:val="en-IN"/>
        </w:rPr>
        <w:t>Reference:</w:t>
      </w:r>
      <w:r w:rsidRPr="0038427D">
        <w:rPr>
          <w:sz w:val="24"/>
          <w:szCs w:val="24"/>
        </w:rPr>
        <w:t xml:space="preserve"> Baker, H. K., Kumar, S., Goyal, N., &amp; Gaur, V. (2020). Financial Literacy and Investment Decisions. </w:t>
      </w:r>
      <w:r w:rsidRPr="0038427D">
        <w:rPr>
          <w:i/>
          <w:iCs/>
          <w:sz w:val="24"/>
          <w:szCs w:val="24"/>
        </w:rPr>
        <w:t>International Journal of Finance &amp; Economics</w:t>
      </w:r>
      <w:r w:rsidRPr="0038427D">
        <w:rPr>
          <w:sz w:val="24"/>
          <w:szCs w:val="24"/>
        </w:rPr>
        <w:t>, 25(4), 1–17.</w:t>
      </w:r>
    </w:p>
    <w:p w14:paraId="0C846825" w14:textId="77777777" w:rsidR="008755E7" w:rsidRPr="0038427D" w:rsidRDefault="008755E7" w:rsidP="0038427D">
      <w:pPr>
        <w:spacing w:line="360" w:lineRule="auto"/>
        <w:rPr>
          <w:sz w:val="24"/>
          <w:szCs w:val="24"/>
        </w:rPr>
      </w:pPr>
    </w:p>
    <w:p w14:paraId="714CA74C" w14:textId="77777777" w:rsidR="008755E7" w:rsidRPr="0044640B" w:rsidRDefault="008755E7" w:rsidP="0038427D">
      <w:pPr>
        <w:spacing w:line="360" w:lineRule="auto"/>
        <w:rPr>
          <w:b/>
          <w:bCs/>
          <w:sz w:val="24"/>
          <w:szCs w:val="24"/>
          <w:lang w:val="en-IN"/>
        </w:rPr>
      </w:pPr>
      <w:r w:rsidRPr="0044640B">
        <w:rPr>
          <w:b/>
          <w:bCs/>
          <w:sz w:val="24"/>
          <w:szCs w:val="24"/>
          <w:lang w:val="en-IN"/>
        </w:rPr>
        <w:t>5. Fundamental Analysis and Investment Decision-Making</w:t>
      </w:r>
    </w:p>
    <w:p w14:paraId="24BB0CB7" w14:textId="77777777" w:rsidR="008755E7" w:rsidRPr="0038427D" w:rsidRDefault="008755E7" w:rsidP="0038427D">
      <w:pPr>
        <w:spacing w:line="360" w:lineRule="auto"/>
        <w:rPr>
          <w:sz w:val="24"/>
          <w:szCs w:val="24"/>
          <w:lang w:val="en-IN"/>
        </w:rPr>
      </w:pPr>
      <w:r w:rsidRPr="0038427D">
        <w:rPr>
          <w:sz w:val="24"/>
          <w:szCs w:val="24"/>
          <w:lang w:val="en-IN"/>
        </w:rPr>
        <w:t>Fundamental analysis evaluates the intrinsic value of securities through financial statements, ratios, earnings, and economic indicators.</w:t>
      </w:r>
    </w:p>
    <w:p w14:paraId="36E396EE" w14:textId="77777777" w:rsidR="008755E7" w:rsidRPr="0038427D" w:rsidRDefault="008755E7" w:rsidP="0038427D">
      <w:pPr>
        <w:spacing w:line="360" w:lineRule="auto"/>
        <w:rPr>
          <w:sz w:val="24"/>
          <w:szCs w:val="24"/>
          <w:lang w:val="en-IN"/>
        </w:rPr>
      </w:pPr>
      <w:r w:rsidRPr="0038427D">
        <w:rPr>
          <w:sz w:val="24"/>
          <w:szCs w:val="24"/>
          <w:lang w:val="en-IN"/>
        </w:rPr>
        <w:t>Studies reveal that:</w:t>
      </w:r>
    </w:p>
    <w:p w14:paraId="5422091E" w14:textId="77777777" w:rsidR="008755E7" w:rsidRPr="0038427D" w:rsidRDefault="008755E7" w:rsidP="0038427D">
      <w:pPr>
        <w:numPr>
          <w:ilvl w:val="0"/>
          <w:numId w:val="11"/>
        </w:numPr>
        <w:spacing w:line="360" w:lineRule="auto"/>
        <w:rPr>
          <w:sz w:val="24"/>
          <w:szCs w:val="24"/>
          <w:lang w:val="en-IN"/>
        </w:rPr>
      </w:pPr>
      <w:r w:rsidRPr="0038427D">
        <w:rPr>
          <w:sz w:val="24"/>
          <w:szCs w:val="24"/>
          <w:lang w:val="en-IN"/>
        </w:rPr>
        <w:t xml:space="preserve">Investors using fundamental analysis achieve better long-term investment outcomes. </w:t>
      </w:r>
    </w:p>
    <w:p w14:paraId="38C4A9E0" w14:textId="77777777" w:rsidR="008755E7" w:rsidRPr="0038427D" w:rsidRDefault="008755E7" w:rsidP="0038427D">
      <w:pPr>
        <w:numPr>
          <w:ilvl w:val="0"/>
          <w:numId w:val="11"/>
        </w:numPr>
        <w:spacing w:line="360" w:lineRule="auto"/>
        <w:rPr>
          <w:sz w:val="24"/>
          <w:szCs w:val="24"/>
          <w:lang w:val="en-IN"/>
        </w:rPr>
      </w:pPr>
      <w:r w:rsidRPr="0038427D">
        <w:rPr>
          <w:sz w:val="24"/>
          <w:szCs w:val="24"/>
          <w:lang w:val="en-IN"/>
        </w:rPr>
        <w:t xml:space="preserve">Ratio analysis improves company evaluation. </w:t>
      </w:r>
    </w:p>
    <w:p w14:paraId="6BB5D861" w14:textId="77777777" w:rsidR="008755E7" w:rsidRPr="0038427D" w:rsidRDefault="008755E7" w:rsidP="0038427D">
      <w:pPr>
        <w:numPr>
          <w:ilvl w:val="0"/>
          <w:numId w:val="11"/>
        </w:numPr>
        <w:spacing w:line="360" w:lineRule="auto"/>
        <w:rPr>
          <w:sz w:val="24"/>
          <w:szCs w:val="24"/>
          <w:lang w:val="en-IN"/>
        </w:rPr>
      </w:pPr>
      <w:r w:rsidRPr="0038427D">
        <w:rPr>
          <w:sz w:val="24"/>
          <w:szCs w:val="24"/>
          <w:lang w:val="en-IN"/>
        </w:rPr>
        <w:t xml:space="preserve">Earnings growth and financial stability significantly influence stock selection. </w:t>
      </w:r>
    </w:p>
    <w:p w14:paraId="3A3AF18E" w14:textId="77777777" w:rsidR="008755E7" w:rsidRPr="0038427D" w:rsidRDefault="008755E7" w:rsidP="0038427D">
      <w:pPr>
        <w:spacing w:line="360" w:lineRule="auto"/>
        <w:rPr>
          <w:sz w:val="24"/>
          <w:szCs w:val="24"/>
          <w:lang w:val="en-IN"/>
        </w:rPr>
      </w:pPr>
      <w:r w:rsidRPr="0038427D">
        <w:rPr>
          <w:sz w:val="24"/>
          <w:szCs w:val="24"/>
          <w:lang w:val="en-IN"/>
        </w:rPr>
        <w:t>Fundamental analysis calculators simplify complex financial calculations, making financial analysis accessible to novice investors.</w:t>
      </w:r>
    </w:p>
    <w:p w14:paraId="5404288F" w14:textId="77777777" w:rsidR="008755E7" w:rsidRPr="0038427D" w:rsidRDefault="008755E7" w:rsidP="0038427D">
      <w:pPr>
        <w:spacing w:line="360" w:lineRule="auto"/>
        <w:rPr>
          <w:sz w:val="24"/>
          <w:szCs w:val="24"/>
          <w:lang w:val="en-IN"/>
        </w:rPr>
      </w:pPr>
    </w:p>
    <w:p w14:paraId="4133663A" w14:textId="1EBD758A" w:rsidR="008755E7" w:rsidRPr="0038427D" w:rsidRDefault="008755E7" w:rsidP="0038427D">
      <w:pPr>
        <w:spacing w:line="360" w:lineRule="auto"/>
        <w:rPr>
          <w:sz w:val="24"/>
          <w:szCs w:val="24"/>
        </w:rPr>
      </w:pPr>
      <w:r w:rsidRPr="0038427D">
        <w:rPr>
          <w:sz w:val="24"/>
          <w:szCs w:val="24"/>
          <w:lang w:val="en-IN"/>
        </w:rPr>
        <w:t xml:space="preserve">Reference: </w:t>
      </w:r>
      <w:r w:rsidRPr="0038427D">
        <w:rPr>
          <w:sz w:val="24"/>
          <w:szCs w:val="24"/>
        </w:rPr>
        <w:t xml:space="preserve">Kumar, S., &amp; Goyal, N. (2016). </w:t>
      </w:r>
      <w:proofErr w:type="spellStart"/>
      <w:r w:rsidRPr="0038427D">
        <w:rPr>
          <w:sz w:val="24"/>
          <w:szCs w:val="24"/>
        </w:rPr>
        <w:t>Behavioural</w:t>
      </w:r>
      <w:proofErr w:type="spellEnd"/>
      <w:r w:rsidRPr="0038427D">
        <w:rPr>
          <w:sz w:val="24"/>
          <w:szCs w:val="24"/>
        </w:rPr>
        <w:t xml:space="preserve"> Biases in Investment Decision Making. </w:t>
      </w:r>
      <w:r w:rsidRPr="0038427D">
        <w:rPr>
          <w:i/>
          <w:iCs/>
          <w:sz w:val="24"/>
          <w:szCs w:val="24"/>
        </w:rPr>
        <w:t>Qualitative Research in Financial Markets</w:t>
      </w:r>
      <w:r w:rsidRPr="0038427D">
        <w:rPr>
          <w:sz w:val="24"/>
          <w:szCs w:val="24"/>
        </w:rPr>
        <w:t>, 8(4), 270–287.</w:t>
      </w:r>
    </w:p>
    <w:p w14:paraId="67E76BE4" w14:textId="77777777" w:rsidR="008755E7" w:rsidRPr="0038427D" w:rsidRDefault="008755E7" w:rsidP="0038427D">
      <w:pPr>
        <w:spacing w:line="360" w:lineRule="auto"/>
        <w:rPr>
          <w:sz w:val="24"/>
          <w:szCs w:val="24"/>
        </w:rPr>
      </w:pPr>
    </w:p>
    <w:p w14:paraId="3B6ABE67" w14:textId="77777777" w:rsidR="008755E7" w:rsidRPr="0038427D" w:rsidRDefault="008755E7" w:rsidP="0038427D">
      <w:pPr>
        <w:spacing w:line="360" w:lineRule="auto"/>
        <w:rPr>
          <w:sz w:val="24"/>
          <w:szCs w:val="24"/>
        </w:rPr>
      </w:pPr>
    </w:p>
    <w:p w14:paraId="18EF4213" w14:textId="77777777" w:rsidR="008755E7" w:rsidRPr="0044640B" w:rsidRDefault="008755E7" w:rsidP="0038427D">
      <w:pPr>
        <w:spacing w:line="360" w:lineRule="auto"/>
        <w:rPr>
          <w:b/>
          <w:bCs/>
          <w:sz w:val="24"/>
          <w:szCs w:val="24"/>
          <w:lang w:val="en-IN"/>
        </w:rPr>
      </w:pPr>
      <w:r w:rsidRPr="0044640B">
        <w:rPr>
          <w:b/>
          <w:bCs/>
          <w:sz w:val="24"/>
          <w:szCs w:val="24"/>
          <w:lang w:val="en-IN"/>
        </w:rPr>
        <w:t>6. Technical Analysis in Stock Market Forecasting</w:t>
      </w:r>
    </w:p>
    <w:p w14:paraId="2DC68CF9" w14:textId="77777777" w:rsidR="008755E7" w:rsidRPr="0038427D" w:rsidRDefault="008755E7" w:rsidP="0038427D">
      <w:pPr>
        <w:spacing w:line="360" w:lineRule="auto"/>
        <w:rPr>
          <w:sz w:val="24"/>
          <w:szCs w:val="24"/>
          <w:lang w:val="en-IN"/>
        </w:rPr>
      </w:pPr>
      <w:r w:rsidRPr="0038427D">
        <w:rPr>
          <w:sz w:val="24"/>
          <w:szCs w:val="24"/>
          <w:lang w:val="en-IN"/>
        </w:rPr>
        <w:t>Technical analysis involves studying price movements and trading volume to forecast future trends.</w:t>
      </w:r>
    </w:p>
    <w:p w14:paraId="351AFD88" w14:textId="77777777" w:rsidR="008755E7" w:rsidRPr="0038427D" w:rsidRDefault="008755E7" w:rsidP="0038427D">
      <w:pPr>
        <w:spacing w:line="360" w:lineRule="auto"/>
        <w:rPr>
          <w:sz w:val="24"/>
          <w:szCs w:val="24"/>
          <w:lang w:val="en-IN"/>
        </w:rPr>
      </w:pPr>
      <w:r w:rsidRPr="0038427D">
        <w:rPr>
          <w:sz w:val="24"/>
          <w:szCs w:val="24"/>
          <w:lang w:val="en-IN"/>
        </w:rPr>
        <w:t>Common indicators include:</w:t>
      </w:r>
    </w:p>
    <w:p w14:paraId="677D1269" w14:textId="77777777" w:rsidR="008755E7" w:rsidRPr="0038427D" w:rsidRDefault="008755E7" w:rsidP="0038427D">
      <w:pPr>
        <w:numPr>
          <w:ilvl w:val="0"/>
          <w:numId w:val="12"/>
        </w:numPr>
        <w:spacing w:line="360" w:lineRule="auto"/>
        <w:rPr>
          <w:sz w:val="24"/>
          <w:szCs w:val="24"/>
          <w:lang w:val="en-IN"/>
        </w:rPr>
      </w:pPr>
      <w:r w:rsidRPr="0038427D">
        <w:rPr>
          <w:sz w:val="24"/>
          <w:szCs w:val="24"/>
          <w:lang w:val="en-IN"/>
        </w:rPr>
        <w:t xml:space="preserve">RSI (Relative Strength Index) </w:t>
      </w:r>
    </w:p>
    <w:p w14:paraId="44383557" w14:textId="77777777" w:rsidR="008755E7" w:rsidRPr="0038427D" w:rsidRDefault="008755E7" w:rsidP="0038427D">
      <w:pPr>
        <w:numPr>
          <w:ilvl w:val="0"/>
          <w:numId w:val="12"/>
        </w:numPr>
        <w:spacing w:line="360" w:lineRule="auto"/>
        <w:rPr>
          <w:sz w:val="24"/>
          <w:szCs w:val="24"/>
          <w:lang w:val="en-IN"/>
        </w:rPr>
      </w:pPr>
      <w:r w:rsidRPr="0038427D">
        <w:rPr>
          <w:sz w:val="24"/>
          <w:szCs w:val="24"/>
          <w:lang w:val="en-IN"/>
        </w:rPr>
        <w:t xml:space="preserve">MACD (Moving Average Convergence Divergence) </w:t>
      </w:r>
    </w:p>
    <w:p w14:paraId="3B63135D" w14:textId="77777777" w:rsidR="008755E7" w:rsidRPr="0038427D" w:rsidRDefault="008755E7" w:rsidP="0038427D">
      <w:pPr>
        <w:numPr>
          <w:ilvl w:val="0"/>
          <w:numId w:val="12"/>
        </w:numPr>
        <w:spacing w:line="360" w:lineRule="auto"/>
        <w:rPr>
          <w:sz w:val="24"/>
          <w:szCs w:val="24"/>
          <w:lang w:val="en-IN"/>
        </w:rPr>
      </w:pPr>
      <w:r w:rsidRPr="0038427D">
        <w:rPr>
          <w:sz w:val="24"/>
          <w:szCs w:val="24"/>
          <w:lang w:val="en-IN"/>
        </w:rPr>
        <w:t xml:space="preserve">Moving Averages </w:t>
      </w:r>
    </w:p>
    <w:p w14:paraId="62EA9892" w14:textId="77777777" w:rsidR="008755E7" w:rsidRPr="0038427D" w:rsidRDefault="008755E7" w:rsidP="0038427D">
      <w:pPr>
        <w:numPr>
          <w:ilvl w:val="0"/>
          <w:numId w:val="12"/>
        </w:numPr>
        <w:spacing w:line="360" w:lineRule="auto"/>
        <w:rPr>
          <w:sz w:val="24"/>
          <w:szCs w:val="24"/>
          <w:lang w:val="en-IN"/>
        </w:rPr>
      </w:pPr>
      <w:r w:rsidRPr="0038427D">
        <w:rPr>
          <w:sz w:val="24"/>
          <w:szCs w:val="24"/>
          <w:lang w:val="en-IN"/>
        </w:rPr>
        <w:t xml:space="preserve">Support and Resistance Levels </w:t>
      </w:r>
    </w:p>
    <w:p w14:paraId="5CEC054F" w14:textId="77777777" w:rsidR="008755E7" w:rsidRPr="0038427D" w:rsidRDefault="008755E7" w:rsidP="0038427D">
      <w:pPr>
        <w:spacing w:line="360" w:lineRule="auto"/>
        <w:rPr>
          <w:sz w:val="24"/>
          <w:szCs w:val="24"/>
          <w:lang w:val="en-IN"/>
        </w:rPr>
      </w:pPr>
      <w:r w:rsidRPr="0038427D">
        <w:rPr>
          <w:sz w:val="24"/>
          <w:szCs w:val="24"/>
          <w:lang w:val="en-IN"/>
        </w:rPr>
        <w:t>Several studies report that technical indicators can improve short-term trading decisions. While technical analysis does not guarantee profits, it helps investors identify entry and exit points more effectively.</w:t>
      </w:r>
    </w:p>
    <w:p w14:paraId="5C20817A" w14:textId="77777777" w:rsidR="008755E7" w:rsidRPr="0038427D" w:rsidRDefault="008755E7" w:rsidP="0038427D">
      <w:pPr>
        <w:spacing w:line="360" w:lineRule="auto"/>
        <w:rPr>
          <w:sz w:val="24"/>
          <w:szCs w:val="24"/>
          <w:lang w:val="en-IN"/>
        </w:rPr>
      </w:pPr>
    </w:p>
    <w:p w14:paraId="3499B673" w14:textId="5A0844E7" w:rsidR="008755E7" w:rsidRPr="0038427D" w:rsidRDefault="008755E7" w:rsidP="0038427D">
      <w:pPr>
        <w:spacing w:line="360" w:lineRule="auto"/>
        <w:rPr>
          <w:sz w:val="24"/>
          <w:szCs w:val="24"/>
        </w:rPr>
      </w:pPr>
      <w:r w:rsidRPr="0038427D">
        <w:rPr>
          <w:sz w:val="24"/>
          <w:szCs w:val="24"/>
          <w:lang w:val="en-IN"/>
        </w:rPr>
        <w:t xml:space="preserve">Reference: </w:t>
      </w:r>
      <w:r w:rsidRPr="0038427D">
        <w:rPr>
          <w:sz w:val="24"/>
          <w:szCs w:val="24"/>
        </w:rPr>
        <w:t xml:space="preserve">Rossi, M., Sansone, D., van der Stede, W., &amp; Bertoldi, B. (2021). Digital Technologies in Financial Advisory Services. </w:t>
      </w:r>
      <w:r w:rsidRPr="0038427D">
        <w:rPr>
          <w:i/>
          <w:iCs/>
          <w:sz w:val="24"/>
          <w:szCs w:val="24"/>
        </w:rPr>
        <w:t>Management Decision</w:t>
      </w:r>
      <w:r w:rsidRPr="0038427D">
        <w:rPr>
          <w:sz w:val="24"/>
          <w:szCs w:val="24"/>
        </w:rPr>
        <w:t>, 59(13), 1–18.</w:t>
      </w:r>
    </w:p>
    <w:p w14:paraId="601E48A1" w14:textId="77777777" w:rsidR="008755E7" w:rsidRPr="0038427D" w:rsidRDefault="008755E7" w:rsidP="0038427D">
      <w:pPr>
        <w:spacing w:line="360" w:lineRule="auto"/>
        <w:rPr>
          <w:sz w:val="24"/>
          <w:szCs w:val="24"/>
        </w:rPr>
      </w:pPr>
    </w:p>
    <w:p w14:paraId="0CFDC648" w14:textId="77777777" w:rsidR="008755E7" w:rsidRPr="0044640B" w:rsidRDefault="008755E7" w:rsidP="0038427D">
      <w:pPr>
        <w:spacing w:line="360" w:lineRule="auto"/>
        <w:rPr>
          <w:b/>
          <w:bCs/>
          <w:sz w:val="24"/>
          <w:szCs w:val="24"/>
          <w:lang w:val="en-IN"/>
        </w:rPr>
      </w:pPr>
      <w:r w:rsidRPr="0044640B">
        <w:rPr>
          <w:b/>
          <w:bCs/>
          <w:sz w:val="24"/>
          <w:szCs w:val="24"/>
          <w:lang w:val="en-IN"/>
        </w:rPr>
        <w:t>7. Portfolio Management and Digital Investment Platforms</w:t>
      </w:r>
    </w:p>
    <w:p w14:paraId="7EAC6329" w14:textId="77777777" w:rsidR="008755E7" w:rsidRPr="0038427D" w:rsidRDefault="008755E7" w:rsidP="0038427D">
      <w:pPr>
        <w:spacing w:line="360" w:lineRule="auto"/>
        <w:rPr>
          <w:sz w:val="24"/>
          <w:szCs w:val="24"/>
          <w:lang w:val="en-IN"/>
        </w:rPr>
      </w:pPr>
      <w:r w:rsidRPr="0038427D">
        <w:rPr>
          <w:sz w:val="24"/>
          <w:szCs w:val="24"/>
          <w:lang w:val="en-IN"/>
        </w:rPr>
        <w:t>Digital portfolio management systems have simplified investment tracking and monitoring.</w:t>
      </w:r>
    </w:p>
    <w:p w14:paraId="36652623" w14:textId="77777777" w:rsidR="008755E7" w:rsidRPr="0038427D" w:rsidRDefault="008755E7" w:rsidP="0038427D">
      <w:pPr>
        <w:spacing w:line="360" w:lineRule="auto"/>
        <w:rPr>
          <w:sz w:val="24"/>
          <w:szCs w:val="24"/>
          <w:lang w:val="en-IN"/>
        </w:rPr>
      </w:pPr>
      <w:r w:rsidRPr="0038427D">
        <w:rPr>
          <w:sz w:val="24"/>
          <w:szCs w:val="24"/>
          <w:lang w:val="en-IN"/>
        </w:rPr>
        <w:t>Research highlights that:</w:t>
      </w:r>
    </w:p>
    <w:p w14:paraId="6174EB7F" w14:textId="77777777" w:rsidR="008755E7" w:rsidRPr="0038427D" w:rsidRDefault="008755E7" w:rsidP="0038427D">
      <w:pPr>
        <w:numPr>
          <w:ilvl w:val="0"/>
          <w:numId w:val="13"/>
        </w:numPr>
        <w:spacing w:line="360" w:lineRule="auto"/>
        <w:rPr>
          <w:sz w:val="24"/>
          <w:szCs w:val="24"/>
          <w:lang w:val="en-IN"/>
        </w:rPr>
      </w:pPr>
      <w:r w:rsidRPr="0038427D">
        <w:rPr>
          <w:sz w:val="24"/>
          <w:szCs w:val="24"/>
          <w:lang w:val="en-IN"/>
        </w:rPr>
        <w:t xml:space="preserve">Portfolio dashboards improve investment visibility. </w:t>
      </w:r>
    </w:p>
    <w:p w14:paraId="5D7B5EB9" w14:textId="77777777" w:rsidR="008755E7" w:rsidRPr="0038427D" w:rsidRDefault="008755E7" w:rsidP="0038427D">
      <w:pPr>
        <w:numPr>
          <w:ilvl w:val="0"/>
          <w:numId w:val="13"/>
        </w:numPr>
        <w:spacing w:line="360" w:lineRule="auto"/>
        <w:rPr>
          <w:sz w:val="24"/>
          <w:szCs w:val="24"/>
          <w:lang w:val="en-IN"/>
        </w:rPr>
      </w:pPr>
      <w:r w:rsidRPr="0038427D">
        <w:rPr>
          <w:sz w:val="24"/>
          <w:szCs w:val="24"/>
          <w:lang w:val="en-IN"/>
        </w:rPr>
        <w:t xml:space="preserve">Digital resumes and investment portfolios facilitate personalized financial planning. </w:t>
      </w:r>
    </w:p>
    <w:p w14:paraId="60EDB526" w14:textId="77777777" w:rsidR="008755E7" w:rsidRPr="0038427D" w:rsidRDefault="008755E7" w:rsidP="0038427D">
      <w:pPr>
        <w:numPr>
          <w:ilvl w:val="0"/>
          <w:numId w:val="13"/>
        </w:numPr>
        <w:spacing w:line="360" w:lineRule="auto"/>
        <w:rPr>
          <w:sz w:val="24"/>
          <w:szCs w:val="24"/>
          <w:lang w:val="en-IN"/>
        </w:rPr>
      </w:pPr>
      <w:r w:rsidRPr="0038427D">
        <w:rPr>
          <w:sz w:val="24"/>
          <w:szCs w:val="24"/>
          <w:lang w:val="en-IN"/>
        </w:rPr>
        <w:t xml:space="preserve">Technology enhances investor engagement and decision-making. </w:t>
      </w:r>
    </w:p>
    <w:p w14:paraId="1A4B59C2" w14:textId="77777777" w:rsidR="008755E7" w:rsidRPr="0038427D" w:rsidRDefault="008755E7" w:rsidP="0038427D">
      <w:pPr>
        <w:spacing w:line="360" w:lineRule="auto"/>
        <w:rPr>
          <w:sz w:val="24"/>
          <w:szCs w:val="24"/>
          <w:lang w:val="en-IN"/>
        </w:rPr>
      </w:pPr>
      <w:r w:rsidRPr="0038427D">
        <w:rPr>
          <w:sz w:val="24"/>
          <w:szCs w:val="24"/>
          <w:lang w:val="en-IN"/>
        </w:rPr>
        <w:t>The integration of portfolio analytics with investment calculators creates a comprehensive investment ecosystem for retail investors.</w:t>
      </w:r>
    </w:p>
    <w:p w14:paraId="02F9BB01" w14:textId="77777777" w:rsidR="008755E7" w:rsidRPr="0038427D" w:rsidRDefault="008755E7" w:rsidP="0038427D">
      <w:pPr>
        <w:spacing w:line="360" w:lineRule="auto"/>
        <w:rPr>
          <w:sz w:val="24"/>
          <w:szCs w:val="24"/>
          <w:lang w:val="en-IN"/>
        </w:rPr>
      </w:pPr>
    </w:p>
    <w:p w14:paraId="2788D6A8" w14:textId="6F9E1B3A" w:rsidR="008755E7" w:rsidRPr="0038427D" w:rsidRDefault="008755E7" w:rsidP="0038427D">
      <w:pPr>
        <w:spacing w:line="360" w:lineRule="auto"/>
        <w:rPr>
          <w:sz w:val="24"/>
          <w:szCs w:val="24"/>
        </w:rPr>
      </w:pPr>
      <w:r w:rsidRPr="0038427D">
        <w:rPr>
          <w:sz w:val="24"/>
          <w:szCs w:val="24"/>
          <w:lang w:val="en-IN"/>
        </w:rPr>
        <w:t xml:space="preserve">Reference: </w:t>
      </w:r>
      <w:r w:rsidRPr="0038427D">
        <w:rPr>
          <w:sz w:val="24"/>
          <w:szCs w:val="24"/>
        </w:rPr>
        <w:t xml:space="preserve">Kumari, J. (2022). Role of Technical Analysis in Stock Market Investments. </w:t>
      </w:r>
      <w:r w:rsidRPr="0038427D">
        <w:rPr>
          <w:i/>
          <w:iCs/>
          <w:sz w:val="24"/>
          <w:szCs w:val="24"/>
        </w:rPr>
        <w:t>Journal of Financial Markets Studies</w:t>
      </w:r>
      <w:r w:rsidRPr="0038427D">
        <w:rPr>
          <w:sz w:val="24"/>
          <w:szCs w:val="24"/>
        </w:rPr>
        <w:t>, 14(2), 45–60.</w:t>
      </w:r>
    </w:p>
    <w:p w14:paraId="7E387F79" w14:textId="77777777" w:rsidR="008755E7" w:rsidRPr="0038427D" w:rsidRDefault="008755E7" w:rsidP="0038427D">
      <w:pPr>
        <w:spacing w:line="360" w:lineRule="auto"/>
        <w:rPr>
          <w:sz w:val="24"/>
          <w:szCs w:val="24"/>
        </w:rPr>
      </w:pPr>
    </w:p>
    <w:p w14:paraId="7F349965" w14:textId="77777777" w:rsidR="008755E7" w:rsidRPr="0044640B" w:rsidRDefault="008755E7" w:rsidP="0038427D">
      <w:pPr>
        <w:spacing w:line="360" w:lineRule="auto"/>
        <w:rPr>
          <w:b/>
          <w:bCs/>
          <w:sz w:val="24"/>
          <w:szCs w:val="24"/>
          <w:lang w:val="en-IN"/>
        </w:rPr>
      </w:pPr>
      <w:r w:rsidRPr="0044640B">
        <w:rPr>
          <w:b/>
          <w:bCs/>
          <w:sz w:val="24"/>
          <w:szCs w:val="24"/>
          <w:lang w:val="en-IN"/>
        </w:rPr>
        <w:t xml:space="preserve">8. Investor </w:t>
      </w:r>
      <w:proofErr w:type="spellStart"/>
      <w:r w:rsidRPr="0044640B">
        <w:rPr>
          <w:b/>
          <w:bCs/>
          <w:sz w:val="24"/>
          <w:szCs w:val="24"/>
          <w:lang w:val="en-IN"/>
        </w:rPr>
        <w:t>Behavior</w:t>
      </w:r>
      <w:proofErr w:type="spellEnd"/>
      <w:r w:rsidRPr="0044640B">
        <w:rPr>
          <w:b/>
          <w:bCs/>
          <w:sz w:val="24"/>
          <w:szCs w:val="24"/>
          <w:lang w:val="en-IN"/>
        </w:rPr>
        <w:t xml:space="preserve"> and Digital Financial Tools</w:t>
      </w:r>
    </w:p>
    <w:p w14:paraId="1FEDC383" w14:textId="77777777" w:rsidR="008755E7" w:rsidRPr="0044640B" w:rsidRDefault="008755E7" w:rsidP="0038427D">
      <w:pPr>
        <w:spacing w:line="360" w:lineRule="auto"/>
        <w:rPr>
          <w:sz w:val="24"/>
          <w:szCs w:val="24"/>
          <w:lang w:val="en-IN"/>
        </w:rPr>
      </w:pPr>
      <w:proofErr w:type="spellStart"/>
      <w:r w:rsidRPr="0044640B">
        <w:rPr>
          <w:sz w:val="24"/>
          <w:szCs w:val="24"/>
          <w:lang w:val="en-IN"/>
        </w:rPr>
        <w:t>Behavioral</w:t>
      </w:r>
      <w:proofErr w:type="spellEnd"/>
      <w:r w:rsidRPr="0044640B">
        <w:rPr>
          <w:sz w:val="24"/>
          <w:szCs w:val="24"/>
          <w:lang w:val="en-IN"/>
        </w:rPr>
        <w:t xml:space="preserve"> finance studies suggest that emotions often influence investment decisions.</w:t>
      </w:r>
    </w:p>
    <w:p w14:paraId="7F7229F7" w14:textId="77777777" w:rsidR="008755E7" w:rsidRPr="0044640B" w:rsidRDefault="008755E7" w:rsidP="0038427D">
      <w:pPr>
        <w:spacing w:line="360" w:lineRule="auto"/>
        <w:rPr>
          <w:sz w:val="24"/>
          <w:szCs w:val="24"/>
          <w:lang w:val="en-IN"/>
        </w:rPr>
      </w:pPr>
      <w:r w:rsidRPr="0044640B">
        <w:rPr>
          <w:sz w:val="24"/>
          <w:szCs w:val="24"/>
          <w:lang w:val="en-IN"/>
        </w:rPr>
        <w:t xml:space="preserve">Digital tools help reduce </w:t>
      </w:r>
      <w:proofErr w:type="spellStart"/>
      <w:r w:rsidRPr="0044640B">
        <w:rPr>
          <w:sz w:val="24"/>
          <w:szCs w:val="24"/>
          <w:lang w:val="en-IN"/>
        </w:rPr>
        <w:t>behavioral</w:t>
      </w:r>
      <w:proofErr w:type="spellEnd"/>
      <w:r w:rsidRPr="0044640B">
        <w:rPr>
          <w:sz w:val="24"/>
          <w:szCs w:val="24"/>
          <w:lang w:val="en-IN"/>
        </w:rPr>
        <w:t xml:space="preserve"> biases by:</w:t>
      </w:r>
    </w:p>
    <w:p w14:paraId="59C0DD78" w14:textId="77777777" w:rsidR="008755E7" w:rsidRPr="0044640B" w:rsidRDefault="008755E7" w:rsidP="0038427D">
      <w:pPr>
        <w:numPr>
          <w:ilvl w:val="0"/>
          <w:numId w:val="14"/>
        </w:numPr>
        <w:spacing w:line="360" w:lineRule="auto"/>
        <w:rPr>
          <w:sz w:val="24"/>
          <w:szCs w:val="24"/>
          <w:lang w:val="en-IN"/>
        </w:rPr>
      </w:pPr>
      <w:r w:rsidRPr="0044640B">
        <w:rPr>
          <w:sz w:val="24"/>
          <w:szCs w:val="24"/>
          <w:lang w:val="en-IN"/>
        </w:rPr>
        <w:t xml:space="preserve">Providing data-driven insights. </w:t>
      </w:r>
    </w:p>
    <w:p w14:paraId="56FD1E6F" w14:textId="77777777" w:rsidR="008755E7" w:rsidRPr="0044640B" w:rsidRDefault="008755E7" w:rsidP="0038427D">
      <w:pPr>
        <w:numPr>
          <w:ilvl w:val="0"/>
          <w:numId w:val="14"/>
        </w:numPr>
        <w:spacing w:line="360" w:lineRule="auto"/>
        <w:rPr>
          <w:sz w:val="24"/>
          <w:szCs w:val="24"/>
          <w:lang w:val="en-IN"/>
        </w:rPr>
      </w:pPr>
      <w:r w:rsidRPr="0044640B">
        <w:rPr>
          <w:sz w:val="24"/>
          <w:szCs w:val="24"/>
          <w:lang w:val="en-IN"/>
        </w:rPr>
        <w:t xml:space="preserve">Encouraging systematic investment practices. </w:t>
      </w:r>
    </w:p>
    <w:p w14:paraId="478559FF" w14:textId="77777777" w:rsidR="008755E7" w:rsidRPr="0044640B" w:rsidRDefault="008755E7" w:rsidP="0038427D">
      <w:pPr>
        <w:numPr>
          <w:ilvl w:val="0"/>
          <w:numId w:val="14"/>
        </w:numPr>
        <w:spacing w:line="360" w:lineRule="auto"/>
        <w:rPr>
          <w:sz w:val="24"/>
          <w:szCs w:val="24"/>
          <w:lang w:val="en-IN"/>
        </w:rPr>
      </w:pPr>
      <w:r w:rsidRPr="0044640B">
        <w:rPr>
          <w:sz w:val="24"/>
          <w:szCs w:val="24"/>
          <w:lang w:val="en-IN"/>
        </w:rPr>
        <w:t xml:space="preserve">Supporting objective financial planning. </w:t>
      </w:r>
    </w:p>
    <w:p w14:paraId="61DA6506" w14:textId="77777777" w:rsidR="008755E7" w:rsidRPr="0044640B" w:rsidRDefault="008755E7" w:rsidP="0038427D">
      <w:pPr>
        <w:spacing w:line="360" w:lineRule="auto"/>
        <w:rPr>
          <w:sz w:val="24"/>
          <w:szCs w:val="24"/>
          <w:lang w:val="en-IN"/>
        </w:rPr>
      </w:pPr>
      <w:r w:rsidRPr="0044640B">
        <w:rPr>
          <w:sz w:val="24"/>
          <w:szCs w:val="24"/>
          <w:lang w:val="en-IN"/>
        </w:rPr>
        <w:t>Recent research indicates that investors using digital financial tools demonstrate higher financial literacy, improved investment confidence, and better portfolio outcomes.</w:t>
      </w:r>
    </w:p>
    <w:p w14:paraId="22D566F1" w14:textId="77777777" w:rsidR="008755E7" w:rsidRPr="0044640B" w:rsidRDefault="008755E7" w:rsidP="0038427D">
      <w:pPr>
        <w:spacing w:line="360" w:lineRule="auto"/>
        <w:rPr>
          <w:sz w:val="24"/>
          <w:szCs w:val="24"/>
          <w:lang w:val="en-IN"/>
        </w:rPr>
      </w:pPr>
    </w:p>
    <w:p w14:paraId="63520266" w14:textId="38D730FA" w:rsidR="002B7679" w:rsidRPr="0044640B" w:rsidRDefault="008755E7" w:rsidP="0038427D">
      <w:pPr>
        <w:spacing w:line="360" w:lineRule="auto"/>
        <w:rPr>
          <w:sz w:val="24"/>
          <w:szCs w:val="24"/>
        </w:rPr>
      </w:pPr>
      <w:r w:rsidRPr="0044640B">
        <w:rPr>
          <w:sz w:val="24"/>
          <w:szCs w:val="24"/>
          <w:lang w:val="en-IN"/>
        </w:rPr>
        <w:t xml:space="preserve">Reference: </w:t>
      </w:r>
      <w:r w:rsidRPr="0044640B">
        <w:rPr>
          <w:sz w:val="24"/>
          <w:szCs w:val="24"/>
        </w:rPr>
        <w:t xml:space="preserve">Gupta, R., &amp; Sharma, A. (2023). Digital Investment Platforms and Retail Investor </w:t>
      </w:r>
      <w:proofErr w:type="spellStart"/>
      <w:r w:rsidRPr="0044640B">
        <w:rPr>
          <w:sz w:val="24"/>
          <w:szCs w:val="24"/>
        </w:rPr>
        <w:t>Behaviour</w:t>
      </w:r>
      <w:proofErr w:type="spellEnd"/>
      <w:r w:rsidRPr="0044640B">
        <w:rPr>
          <w:sz w:val="24"/>
          <w:szCs w:val="24"/>
        </w:rPr>
        <w:t xml:space="preserve"> in India. </w:t>
      </w:r>
      <w:r w:rsidRPr="0044640B">
        <w:rPr>
          <w:i/>
          <w:iCs/>
          <w:sz w:val="24"/>
          <w:szCs w:val="24"/>
        </w:rPr>
        <w:t>International Journal of Financial Studies</w:t>
      </w:r>
      <w:r w:rsidRPr="0044640B">
        <w:rPr>
          <w:sz w:val="24"/>
          <w:szCs w:val="24"/>
        </w:rPr>
        <w:t>, 11(3), 1–15.</w:t>
      </w:r>
    </w:p>
    <w:p w14:paraId="2022188B" w14:textId="77777777" w:rsidR="00D74330" w:rsidRPr="0044640B" w:rsidRDefault="00D74330" w:rsidP="0038427D">
      <w:pPr>
        <w:spacing w:line="360" w:lineRule="auto"/>
        <w:jc w:val="center"/>
        <w:rPr>
          <w:sz w:val="24"/>
          <w:szCs w:val="24"/>
        </w:rPr>
      </w:pPr>
    </w:p>
    <w:sectPr w:rsidR="00D74330" w:rsidRPr="0044640B" w:rsidSect="0019401D">
      <w:pgSz w:w="11906" w:h="16838"/>
      <w:pgMar w:top="567" w:right="567" w:bottom="567"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108749" w14:textId="77777777" w:rsidR="00583081" w:rsidRDefault="00583081" w:rsidP="006F5EB7">
      <w:r>
        <w:separator/>
      </w:r>
    </w:p>
  </w:endnote>
  <w:endnote w:type="continuationSeparator" w:id="0">
    <w:p w14:paraId="228D207A" w14:textId="77777777" w:rsidR="00583081" w:rsidRDefault="00583081" w:rsidP="006F5E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F77A26" w14:textId="77777777" w:rsidR="00583081" w:rsidRDefault="00583081" w:rsidP="006F5EB7">
      <w:r>
        <w:separator/>
      </w:r>
    </w:p>
  </w:footnote>
  <w:footnote w:type="continuationSeparator" w:id="0">
    <w:p w14:paraId="57688C22" w14:textId="77777777" w:rsidR="00583081" w:rsidRDefault="00583081" w:rsidP="006F5EB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B30BC"/>
    <w:multiLevelType w:val="multilevel"/>
    <w:tmpl w:val="B9FA4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6571F1"/>
    <w:multiLevelType w:val="hybridMultilevel"/>
    <w:tmpl w:val="52A63624"/>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C831494"/>
    <w:multiLevelType w:val="multilevel"/>
    <w:tmpl w:val="5CE2C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0A5D08"/>
    <w:multiLevelType w:val="hybridMultilevel"/>
    <w:tmpl w:val="F446EC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DC93395"/>
    <w:multiLevelType w:val="multilevel"/>
    <w:tmpl w:val="3260E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5B7E35"/>
    <w:multiLevelType w:val="hybridMultilevel"/>
    <w:tmpl w:val="30F2405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BC52A3A"/>
    <w:multiLevelType w:val="hybridMultilevel"/>
    <w:tmpl w:val="1B20D9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F49105E"/>
    <w:multiLevelType w:val="multilevel"/>
    <w:tmpl w:val="25F46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136D1E"/>
    <w:multiLevelType w:val="hybridMultilevel"/>
    <w:tmpl w:val="D87A60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4E5680D"/>
    <w:multiLevelType w:val="hybridMultilevel"/>
    <w:tmpl w:val="01964212"/>
    <w:lvl w:ilvl="0" w:tplc="1FB27A72">
      <w:start w:val="1"/>
      <w:numFmt w:val="bullet"/>
      <w:lvlText w:val="•"/>
      <w:lvlJc w:val="left"/>
      <w:pPr>
        <w:ind w:left="720" w:hanging="360"/>
      </w:pPr>
    </w:lvl>
    <w:lvl w:ilvl="1" w:tplc="CB806CAE">
      <w:numFmt w:val="decimal"/>
      <w:lvlText w:val=""/>
      <w:lvlJc w:val="left"/>
    </w:lvl>
    <w:lvl w:ilvl="2" w:tplc="D7A2DEF8">
      <w:numFmt w:val="decimal"/>
      <w:lvlText w:val=""/>
      <w:lvlJc w:val="left"/>
    </w:lvl>
    <w:lvl w:ilvl="3" w:tplc="75A23264">
      <w:numFmt w:val="decimal"/>
      <w:lvlText w:val=""/>
      <w:lvlJc w:val="left"/>
    </w:lvl>
    <w:lvl w:ilvl="4" w:tplc="9C96991E">
      <w:numFmt w:val="decimal"/>
      <w:lvlText w:val=""/>
      <w:lvlJc w:val="left"/>
    </w:lvl>
    <w:lvl w:ilvl="5" w:tplc="BD48F4BA">
      <w:numFmt w:val="decimal"/>
      <w:lvlText w:val=""/>
      <w:lvlJc w:val="left"/>
    </w:lvl>
    <w:lvl w:ilvl="6" w:tplc="06A2E5C6">
      <w:numFmt w:val="decimal"/>
      <w:lvlText w:val=""/>
      <w:lvlJc w:val="left"/>
    </w:lvl>
    <w:lvl w:ilvl="7" w:tplc="6A20DAC8">
      <w:numFmt w:val="decimal"/>
      <w:lvlText w:val=""/>
      <w:lvlJc w:val="left"/>
    </w:lvl>
    <w:lvl w:ilvl="8" w:tplc="D1D2EC36">
      <w:numFmt w:val="decimal"/>
      <w:lvlText w:val=""/>
      <w:lvlJc w:val="left"/>
    </w:lvl>
  </w:abstractNum>
  <w:abstractNum w:abstractNumId="10" w15:restartNumberingAfterBreak="0">
    <w:nsid w:val="6FD7551C"/>
    <w:multiLevelType w:val="multilevel"/>
    <w:tmpl w:val="B532E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045FD4"/>
    <w:multiLevelType w:val="multilevel"/>
    <w:tmpl w:val="05D41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EC0283"/>
    <w:multiLevelType w:val="multilevel"/>
    <w:tmpl w:val="14F68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A953EE"/>
    <w:multiLevelType w:val="hybridMultilevel"/>
    <w:tmpl w:val="9D94D5F2"/>
    <w:lvl w:ilvl="0" w:tplc="2A7A14BA">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17345261">
    <w:abstractNumId w:val="6"/>
  </w:num>
  <w:num w:numId="2" w16cid:durableId="1343780510">
    <w:abstractNumId w:val="8"/>
  </w:num>
  <w:num w:numId="3" w16cid:durableId="1514421169">
    <w:abstractNumId w:val="5"/>
  </w:num>
  <w:num w:numId="4" w16cid:durableId="231238096">
    <w:abstractNumId w:val="13"/>
  </w:num>
  <w:num w:numId="5" w16cid:durableId="310795717">
    <w:abstractNumId w:val="9"/>
    <w:lvlOverride w:ilvl="0">
      <w:startOverride w:val="1"/>
    </w:lvlOverride>
  </w:num>
  <w:num w:numId="6" w16cid:durableId="203948079">
    <w:abstractNumId w:val="1"/>
  </w:num>
  <w:num w:numId="7" w16cid:durableId="1353343382">
    <w:abstractNumId w:val="3"/>
  </w:num>
  <w:num w:numId="8" w16cid:durableId="1573194040">
    <w:abstractNumId w:val="7"/>
  </w:num>
  <w:num w:numId="9" w16cid:durableId="1465001834">
    <w:abstractNumId w:val="4"/>
  </w:num>
  <w:num w:numId="10" w16cid:durableId="1955014747">
    <w:abstractNumId w:val="2"/>
  </w:num>
  <w:num w:numId="11" w16cid:durableId="912013445">
    <w:abstractNumId w:val="11"/>
  </w:num>
  <w:num w:numId="12" w16cid:durableId="938760237">
    <w:abstractNumId w:val="0"/>
  </w:num>
  <w:num w:numId="13" w16cid:durableId="2068802480">
    <w:abstractNumId w:val="12"/>
  </w:num>
  <w:num w:numId="14" w16cid:durableId="20269797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1FA"/>
    <w:rsid w:val="0004327C"/>
    <w:rsid w:val="000611FA"/>
    <w:rsid w:val="0019401D"/>
    <w:rsid w:val="00195D25"/>
    <w:rsid w:val="001F4F09"/>
    <w:rsid w:val="001F6448"/>
    <w:rsid w:val="002460E3"/>
    <w:rsid w:val="0028380B"/>
    <w:rsid w:val="00286A85"/>
    <w:rsid w:val="002B7679"/>
    <w:rsid w:val="00304FCD"/>
    <w:rsid w:val="00334CE1"/>
    <w:rsid w:val="003625AF"/>
    <w:rsid w:val="00363CD5"/>
    <w:rsid w:val="0038427D"/>
    <w:rsid w:val="003E562A"/>
    <w:rsid w:val="0044640B"/>
    <w:rsid w:val="004728E7"/>
    <w:rsid w:val="00583081"/>
    <w:rsid w:val="00597498"/>
    <w:rsid w:val="005C0C72"/>
    <w:rsid w:val="005F4CEC"/>
    <w:rsid w:val="006F5EB7"/>
    <w:rsid w:val="0083543E"/>
    <w:rsid w:val="00843664"/>
    <w:rsid w:val="008755E7"/>
    <w:rsid w:val="0091496F"/>
    <w:rsid w:val="009B1DBA"/>
    <w:rsid w:val="009C6CB8"/>
    <w:rsid w:val="009F3B67"/>
    <w:rsid w:val="00A25F83"/>
    <w:rsid w:val="00A37175"/>
    <w:rsid w:val="00AA20F8"/>
    <w:rsid w:val="00AC3DDD"/>
    <w:rsid w:val="00B14423"/>
    <w:rsid w:val="00B229E8"/>
    <w:rsid w:val="00B3763B"/>
    <w:rsid w:val="00CC2D84"/>
    <w:rsid w:val="00CF7205"/>
    <w:rsid w:val="00D74330"/>
    <w:rsid w:val="00D8215A"/>
    <w:rsid w:val="00E80C3B"/>
    <w:rsid w:val="00EB0DF5"/>
    <w:rsid w:val="00F119EE"/>
    <w:rsid w:val="00F44A3C"/>
    <w:rsid w:val="00F86834"/>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D80489"/>
  <w15:chartTrackingRefBased/>
  <w15:docId w15:val="{18F06A9C-31DE-4389-B1B4-77E46261A9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401D"/>
    <w:pPr>
      <w:widowControl w:val="0"/>
      <w:autoSpaceDE w:val="0"/>
      <w:autoSpaceDN w:val="0"/>
      <w:spacing w:after="0" w:line="240" w:lineRule="auto"/>
    </w:pPr>
    <w:rPr>
      <w:rFonts w:ascii="Times New Roman" w:eastAsia="Times New Roman" w:hAnsi="Times New Roman" w:cs="Times New Roman"/>
      <w:kern w:val="0"/>
      <w:sz w:val="22"/>
      <w:szCs w:val="22"/>
      <w:lang w:val="en-US" w:eastAsia="en-US" w:bidi="ar-SA"/>
      <w14:ligatures w14:val="none"/>
    </w:rPr>
  </w:style>
  <w:style w:type="paragraph" w:styleId="Heading1">
    <w:name w:val="heading 1"/>
    <w:basedOn w:val="Normal"/>
    <w:next w:val="Normal"/>
    <w:link w:val="Heading1Char"/>
    <w:uiPriority w:val="9"/>
    <w:qFormat/>
    <w:rsid w:val="000611FA"/>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0611FA"/>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0611FA"/>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0611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11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11F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11F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11F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11F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11FA"/>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0611FA"/>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0611FA"/>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0611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11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11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11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11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11FA"/>
    <w:rPr>
      <w:rFonts w:eastAsiaTheme="majorEastAsia" w:cstheme="majorBidi"/>
      <w:color w:val="272727" w:themeColor="text1" w:themeTint="D8"/>
    </w:rPr>
  </w:style>
  <w:style w:type="paragraph" w:styleId="Title">
    <w:name w:val="Title"/>
    <w:basedOn w:val="Normal"/>
    <w:next w:val="Normal"/>
    <w:link w:val="TitleChar"/>
    <w:uiPriority w:val="10"/>
    <w:qFormat/>
    <w:rsid w:val="000611FA"/>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611F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611F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611F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611FA"/>
    <w:pPr>
      <w:spacing w:before="160"/>
      <w:jc w:val="center"/>
    </w:pPr>
    <w:rPr>
      <w:i/>
      <w:iCs/>
      <w:color w:val="404040" w:themeColor="text1" w:themeTint="BF"/>
    </w:rPr>
  </w:style>
  <w:style w:type="character" w:customStyle="1" w:styleId="QuoteChar">
    <w:name w:val="Quote Char"/>
    <w:basedOn w:val="DefaultParagraphFont"/>
    <w:link w:val="Quote"/>
    <w:uiPriority w:val="29"/>
    <w:rsid w:val="000611FA"/>
    <w:rPr>
      <w:i/>
      <w:iCs/>
      <w:color w:val="404040" w:themeColor="text1" w:themeTint="BF"/>
    </w:rPr>
  </w:style>
  <w:style w:type="paragraph" w:styleId="ListParagraph">
    <w:name w:val="List Paragraph"/>
    <w:basedOn w:val="Normal"/>
    <w:qFormat/>
    <w:rsid w:val="000611FA"/>
    <w:pPr>
      <w:ind w:left="720"/>
      <w:contextualSpacing/>
    </w:pPr>
  </w:style>
  <w:style w:type="character" w:styleId="IntenseEmphasis">
    <w:name w:val="Intense Emphasis"/>
    <w:basedOn w:val="DefaultParagraphFont"/>
    <w:uiPriority w:val="21"/>
    <w:qFormat/>
    <w:rsid w:val="000611FA"/>
    <w:rPr>
      <w:i/>
      <w:iCs/>
      <w:color w:val="0F4761" w:themeColor="accent1" w:themeShade="BF"/>
    </w:rPr>
  </w:style>
  <w:style w:type="paragraph" w:styleId="IntenseQuote">
    <w:name w:val="Intense Quote"/>
    <w:basedOn w:val="Normal"/>
    <w:next w:val="Normal"/>
    <w:link w:val="IntenseQuoteChar"/>
    <w:uiPriority w:val="30"/>
    <w:qFormat/>
    <w:rsid w:val="000611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11FA"/>
    <w:rPr>
      <w:i/>
      <w:iCs/>
      <w:color w:val="0F4761" w:themeColor="accent1" w:themeShade="BF"/>
    </w:rPr>
  </w:style>
  <w:style w:type="character" w:styleId="IntenseReference">
    <w:name w:val="Intense Reference"/>
    <w:basedOn w:val="DefaultParagraphFont"/>
    <w:uiPriority w:val="32"/>
    <w:qFormat/>
    <w:rsid w:val="000611FA"/>
    <w:rPr>
      <w:b/>
      <w:bCs/>
      <w:smallCaps/>
      <w:color w:val="0F4761" w:themeColor="accent1" w:themeShade="BF"/>
      <w:spacing w:val="5"/>
    </w:rPr>
  </w:style>
  <w:style w:type="table" w:styleId="TableGrid">
    <w:name w:val="Table Grid"/>
    <w:basedOn w:val="TableNormal"/>
    <w:uiPriority w:val="39"/>
    <w:rsid w:val="00AA20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3763B"/>
    <w:rPr>
      <w:color w:val="467886" w:themeColor="hyperlink"/>
      <w:u w:val="single"/>
    </w:rPr>
  </w:style>
  <w:style w:type="character" w:styleId="UnresolvedMention">
    <w:name w:val="Unresolved Mention"/>
    <w:basedOn w:val="DefaultParagraphFont"/>
    <w:uiPriority w:val="99"/>
    <w:semiHidden/>
    <w:unhideWhenUsed/>
    <w:rsid w:val="00B3763B"/>
    <w:rPr>
      <w:color w:val="605E5C"/>
      <w:shd w:val="clear" w:color="auto" w:fill="E1DFDD"/>
    </w:rPr>
  </w:style>
  <w:style w:type="paragraph" w:styleId="Header">
    <w:name w:val="header"/>
    <w:basedOn w:val="Normal"/>
    <w:link w:val="HeaderChar"/>
    <w:uiPriority w:val="99"/>
    <w:unhideWhenUsed/>
    <w:rsid w:val="006F5EB7"/>
    <w:pPr>
      <w:tabs>
        <w:tab w:val="center" w:pos="4513"/>
        <w:tab w:val="right" w:pos="9026"/>
      </w:tabs>
    </w:pPr>
  </w:style>
  <w:style w:type="character" w:customStyle="1" w:styleId="HeaderChar">
    <w:name w:val="Header Char"/>
    <w:basedOn w:val="DefaultParagraphFont"/>
    <w:link w:val="Header"/>
    <w:uiPriority w:val="99"/>
    <w:rsid w:val="006F5EB7"/>
    <w:rPr>
      <w:rFonts w:ascii="Times New Roman" w:eastAsia="Times New Roman" w:hAnsi="Times New Roman" w:cs="Times New Roman"/>
      <w:kern w:val="0"/>
      <w:sz w:val="22"/>
      <w:szCs w:val="22"/>
      <w:lang w:val="en-US" w:eastAsia="en-US" w:bidi="ar-SA"/>
      <w14:ligatures w14:val="none"/>
    </w:rPr>
  </w:style>
  <w:style w:type="paragraph" w:styleId="Footer">
    <w:name w:val="footer"/>
    <w:basedOn w:val="Normal"/>
    <w:link w:val="FooterChar"/>
    <w:uiPriority w:val="99"/>
    <w:unhideWhenUsed/>
    <w:rsid w:val="006F5EB7"/>
    <w:pPr>
      <w:tabs>
        <w:tab w:val="center" w:pos="4513"/>
        <w:tab w:val="right" w:pos="9026"/>
      </w:tabs>
    </w:pPr>
  </w:style>
  <w:style w:type="character" w:customStyle="1" w:styleId="FooterChar">
    <w:name w:val="Footer Char"/>
    <w:basedOn w:val="DefaultParagraphFont"/>
    <w:link w:val="Footer"/>
    <w:uiPriority w:val="99"/>
    <w:rsid w:val="006F5EB7"/>
    <w:rPr>
      <w:rFonts w:ascii="Times New Roman" w:eastAsia="Times New Roman" w:hAnsi="Times New Roman" w:cs="Times New Roman"/>
      <w:kern w:val="0"/>
      <w:sz w:val="22"/>
      <w:szCs w:val="22"/>
      <w:lang w:val="en-US" w:eastAsia="en-US" w:bidi="ar-SA"/>
      <w14:ligatures w14:val="none"/>
    </w:rPr>
  </w:style>
  <w:style w:type="character" w:styleId="FollowedHyperlink">
    <w:name w:val="FollowedHyperlink"/>
    <w:basedOn w:val="DefaultParagraphFont"/>
    <w:uiPriority w:val="99"/>
    <w:semiHidden/>
    <w:unhideWhenUsed/>
    <w:rsid w:val="008755E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3B4EFF-51EC-4D8A-BB61-600A14724E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1038</Words>
  <Characters>5921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 Jha</dc:creator>
  <cp:keywords/>
  <dc:description/>
  <cp:lastModifiedBy>Shaikh Waqar</cp:lastModifiedBy>
  <cp:revision>2</cp:revision>
  <dcterms:created xsi:type="dcterms:W3CDTF">2026-06-05T14:12:00Z</dcterms:created>
  <dcterms:modified xsi:type="dcterms:W3CDTF">2026-06-05T14:12:00Z</dcterms:modified>
</cp:coreProperties>
</file>