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Georgia" w:cs="Georgia" w:eastAsia="Georgia" w:hAnsi="Georgia"/>
          <w:b/>
          <w:bCs/>
          <w:color w:val="FF9933"/>
          <w:sz w:val="56"/>
          <w:szCs w:val="56"/>
        </w:rPr>
        <w:t xml:space="preserve">SUSHAASAN</w:t>
      </w:r>
    </w:p>
    <w:p>
      <w:pPr>
        <w:spacing w:after="80"/>
        <w:jc w:val="center"/>
      </w:pPr>
      <w:r>
        <w:rPr>
          <w:i/>
          <w:iCs/>
          <w:color w:val="0B1F3A"/>
          <w:sz w:val="24"/>
          <w:szCs w:val="24"/>
        </w:rPr>
        <w:t xml:space="preserve">Government OS — civic intelligence for India</w:t>
      </w:r>
    </w:p>
    <w:p>
      <w:pPr>
        <w:spacing w:after="320"/>
        <w:jc w:val="center"/>
      </w:pPr>
      <w:r>
        <w:rPr>
          <w:b/>
          <w:bCs/>
          <w:color w:val="0B1F3A"/>
          <w:sz w:val="28"/>
          <w:szCs w:val="28"/>
        </w:rPr>
        <w:t xml:space="preserve">SIIC IIT Kanpur — Incubation Application Answers</w:t>
      </w:r>
    </w:p>
    <w:p>
      <w:pPr>
        <w:spacing w:after="480"/>
        <w:jc w:val="center"/>
      </w:pPr>
      <w:r>
        <w:rPr>
          <w:color w:val="5A5A5A"/>
          <w:sz w:val="20"/>
          <w:szCs w:val="20"/>
        </w:rPr>
        <w:t xml:space="preserve">Founder: Harsh Sonavane  •  </w:t>
      </w:r>
      <w:r>
        <w:rPr>
          <w:color w:val="5A5A5A"/>
          <w:sz w:val="20"/>
          <w:szCs w:val="20"/>
        </w:rPr>
        <w:t xml:space="preserve">sushaasan.in  •  </w:t>
      </w:r>
      <w:r>
        <w:rPr>
          <w:color w:val="5A5A5A"/>
          <w:sz w:val="20"/>
          <w:szCs w:val="20"/>
        </w:rPr>
        <w:t xml:space="preserve">Pune, Maharashtra  •  May 2026</w:t>
      </w:r>
    </w:p>
    <w:p>
      <w:pPr>
        <w:pStyle w:val="Heading1"/>
        <w:pBdr>
          <w:bottom w:val="single" w:color="FF9933" w:sz="12" w:space="4"/>
        </w:pBdr>
        <w:spacing w:after="120" w:before="360"/>
      </w:pPr>
      <w:r>
        <w:rPr>
          <w:b/>
          <w:bCs/>
          <w:color w:val="0B1F3A"/>
          <w:sz w:val="30"/>
          <w:szCs w:val="30"/>
        </w:rPr>
        <w:t xml:space="preserve">How to use this document</w:t>
      </w:r>
    </w:p>
    <w:p>
      <w:pPr>
        <w:spacing w:after="100" w:line="320"/>
      </w:pPr>
      <w:r>
        <w:rPr>
          <w:sz w:val="22"/>
          <w:szCs w:val="22"/>
        </w:rPr>
        <w:t xml:space="preserve">This document mirrors the SIIC application form at incubate.siicincubator.com/incubation/incubationApplication. Each section gives you (a) the exact field label as it appears on the form, (b) the character limit, (c) a polished, paste-ready answer, and (d) the live character count so you know the field will accept it.</w:t>
      </w:r>
    </w:p>
    <w:p>
      <w:pPr>
        <w:pBdr>
          <w:left w:val="single" w:color="FF9933" w:sz="16" w:space="8"/>
        </w:pBdr>
        <w:shd w:fill="FFF6E6" w:val="clear"/>
        <w:spacing w:after="120" w:before="80"/>
      </w:pPr>
      <w:r>
        <w:rPr>
          <w:i/>
          <w:iCs/>
          <w:color w:val="0B1F3A"/>
          <w:sz w:val="20"/>
          <w:szCs w:val="20"/>
        </w:rPr>
        <w:t xml:space="preserve">⚑ Verify each character count in the form once pasted — different browsers count newlines differently. If a field is truncated, the shorter alternates after each main answer are pre-trimmed.</w:t>
      </w:r>
    </w:p>
    <w:p>
      <w:pPr>
        <w:pStyle w:val="Heading1"/>
        <w:pBdr>
          <w:bottom w:val="single" w:color="FF9933" w:sz="12" w:space="4"/>
        </w:pBdr>
        <w:spacing w:after="120" w:before="360"/>
      </w:pPr>
      <w:r>
        <w:rPr>
          <w:b/>
          <w:bCs/>
          <w:color w:val="0B1F3A"/>
          <w:sz w:val="30"/>
          <w:szCs w:val="30"/>
        </w:rPr>
        <w:t xml:space="preserve">1. Header &amp; Identity Fields</w:t>
      </w:r>
    </w:p>
    <w:p>
      <w:pPr>
        <w:spacing w:after="60" w:before="240"/>
      </w:pPr>
      <w:r>
        <w:rPr>
          <w:b/>
          <w:bCs/>
          <w:color w:val="0B1F3A"/>
          <w:sz w:val="24"/>
          <w:szCs w:val="24"/>
        </w:rPr>
        <w:t xml:space="preserve">Applicant Type</w:t>
      </w:r>
    </w:p>
    <w:p>
      <w:pPr>
        <w:spacing w:after="100" w:line="320"/>
      </w:pPr>
      <w:r>
        <w:rPr>
          <w:sz w:val="22"/>
          <w:szCs w:val="22"/>
        </w:rPr>
        <w:t xml:space="preserve">RECOMMENDED: Individual (you are a solo founder, no CIN incorporated yet).</w:t>
      </w:r>
    </w:p>
    <w:p>
      <w:pPr>
        <w:pBdr>
          <w:left w:val="single" w:color="FF9933" w:sz="16" w:space="8"/>
        </w:pBdr>
        <w:shd w:fill="FFF6E6" w:val="clear"/>
        <w:spacing w:after="120" w:before="80"/>
      </w:pPr>
      <w:r>
        <w:rPr>
          <w:i/>
          <w:iCs/>
          <w:color w:val="0B1F3A"/>
          <w:sz w:val="20"/>
          <w:szCs w:val="20"/>
        </w:rPr>
        <w:t xml:space="preserve">⚑ If you incorporate Sushaasan as a Private Limited before applying — change to Company. SIIC also asks for CIN and Company PAN if Company is selected. Individual route only requires personal PAN, which is what you have today.</w:t>
      </w:r>
    </w:p>
    <w:p>
      <w:pPr>
        <w:spacing w:after="60" w:before="240"/>
      </w:pPr>
      <w:r>
        <w:rPr>
          <w:b/>
          <w:bCs/>
          <w:color w:val="0B1F3A"/>
          <w:sz w:val="24"/>
          <w:szCs w:val="24"/>
        </w:rPr>
        <w:t xml:space="preserve">Company Name</w:t>
      </w:r>
    </w:p>
    <w:p>
      <w:pPr>
        <w:spacing w:after="100" w:line="320"/>
      </w:pPr>
      <w:r>
        <w:rPr>
          <w:sz w:val="22"/>
          <w:szCs w:val="22"/>
        </w:rPr>
        <w:t xml:space="preserve">Sushaasan</w:t>
      </w:r>
    </w:p>
    <w:p>
      <w:pPr>
        <w:spacing w:after="60" w:before="240"/>
      </w:pPr>
      <w:r>
        <w:rPr>
          <w:b/>
          <w:bCs/>
          <w:color w:val="0B1F3A"/>
          <w:sz w:val="24"/>
          <w:szCs w:val="24"/>
        </w:rPr>
        <w:t xml:space="preserve">Company Registered Address</w:t>
      </w:r>
    </w:p>
    <w:p>
      <w:pPr>
        <w:spacing w:after="100" w:line="320"/>
      </w:pPr>
      <w:r>
        <w:rPr>
          <w:sz w:val="22"/>
          <w:szCs w:val="22"/>
        </w:rPr>
        <w:t xml:space="preserve">[FILL IN: your current Pune residential address — apartment, society, locality, PIN code. Use the exact address on your PAN/Aadhaar so KYC validates.]</w:t>
      </w:r>
    </w:p>
    <w:p>
      <w:pPr>
        <w:spacing w:after="60" w:before="240"/>
      </w:pPr>
      <w:r>
        <w:rPr>
          <w:b/>
          <w:bCs/>
          <w:color w:val="0B1F3A"/>
          <w:sz w:val="24"/>
          <w:szCs w:val="24"/>
        </w:rPr>
        <w:t xml:space="preserve">Company PAN No.</w:t>
      </w:r>
    </w:p>
    <w:p>
      <w:pPr>
        <w:spacing w:after="100" w:line="320"/>
      </w:pPr>
      <w:r>
        <w:rPr>
          <w:sz w:val="22"/>
          <w:szCs w:val="22"/>
        </w:rPr>
        <w:t xml:space="preserve">[Use your personal PAN — required only if Company applicant type. Skip if Individual.]</w:t>
      </w:r>
    </w:p>
    <w:p>
      <w:pPr>
        <w:spacing w:after="60" w:before="240"/>
      </w:pPr>
      <w:r>
        <w:rPr>
          <w:b/>
          <w:bCs/>
          <w:color w:val="0B1F3A"/>
          <w:sz w:val="24"/>
          <w:szCs w:val="24"/>
        </w:rPr>
        <w:t xml:space="preserve">Associated with other TBI/Incubator?</w:t>
      </w:r>
    </w:p>
    <w:p>
      <w:pPr>
        <w:spacing w:after="100" w:line="320"/>
      </w:pPr>
      <w:r>
        <w:rPr>
          <w:sz w:val="22"/>
          <w:szCs w:val="22"/>
        </w:rPr>
        <w:t xml:space="preserve">No (unless MIT-WPU TBI or Venture Center Pune association formalizes before submission — then change to Yes and list).</w:t>
      </w:r>
    </w:p>
    <w:p>
      <w:pPr>
        <w:spacing w:after="60" w:before="240"/>
      </w:pPr>
      <w:r>
        <w:rPr>
          <w:b/>
          <w:bCs/>
          <w:color w:val="0B1F3A"/>
          <w:sz w:val="24"/>
          <w:szCs w:val="24"/>
        </w:rPr>
        <w:t xml:space="preserve">IITK Alumni / FEP / External</w:t>
      </w:r>
    </w:p>
    <w:p>
      <w:pPr>
        <w:spacing w:after="100" w:line="320"/>
      </w:pPr>
      <w:r>
        <w:rPr>
          <w:sz w:val="22"/>
          <w:szCs w:val="22"/>
        </w:rPr>
        <w:t xml:space="preserve">External</w:t>
      </w:r>
    </w:p>
    <w:p>
      <w:pPr>
        <w:spacing w:after="60" w:before="240"/>
      </w:pPr>
      <w:r>
        <w:rPr>
          <w:b/>
          <w:bCs/>
          <w:color w:val="0B1F3A"/>
          <w:sz w:val="24"/>
          <w:szCs w:val="24"/>
        </w:rPr>
        <w:t xml:space="preserve">Already Selected Under Program</w:t>
      </w:r>
    </w:p>
    <w:p>
      <w:pPr>
        <w:spacing w:after="100" w:line="320"/>
      </w:pPr>
      <w:r>
        <w:rPr>
          <w:sz w:val="22"/>
          <w:szCs w:val="22"/>
        </w:rPr>
        <w:t xml:space="preserve">No</w:t>
      </w:r>
    </w:p>
    <w:p>
      <w:pPr>
        <w:spacing w:after="60" w:before="240"/>
      </w:pPr>
      <w:r>
        <w:rPr>
          <w:b/>
          <w:bCs/>
          <w:color w:val="0B1F3A"/>
          <w:sz w:val="24"/>
          <w:szCs w:val="24"/>
        </w:rPr>
        <w:t xml:space="preserve">Website URL</w:t>
      </w:r>
    </w:p>
    <w:p>
      <w:pPr>
        <w:spacing w:after="100" w:line="320"/>
      </w:pPr>
      <w:r>
        <w:rPr>
          <w:sz w:val="22"/>
          <w:szCs w:val="22"/>
        </w:rPr>
        <w:t xml:space="preserve">https://sushaasan.in</w:t>
      </w:r>
    </w:p>
    <w:p>
      <w:pPr>
        <w:pStyle w:val="Heading1"/>
        <w:pBdr>
          <w:bottom w:val="single" w:color="FF9933" w:sz="12" w:space="4"/>
        </w:pBdr>
        <w:spacing w:after="120" w:before="360"/>
      </w:pPr>
      <w:r>
        <w:rPr>
          <w:b/>
          <w:bCs/>
          <w:color w:val="0B1F3A"/>
          <w:sz w:val="30"/>
          <w:szCs w:val="30"/>
        </w:rPr>
        <w:t xml:space="preserve">2. Co-founder / Director / Promoter Details</w:t>
      </w:r>
    </w:p>
    <w:p>
      <w:pPr>
        <w:pBdr>
          <w:left w:val="single" w:color="FF9933" w:sz="16" w:space="8"/>
        </w:pBdr>
        <w:shd w:fill="FFF6E6" w:val="clear"/>
        <w:spacing w:after="120" w:before="80"/>
      </w:pPr>
      <w:r>
        <w:rPr>
          <w:i/>
          <w:iCs/>
          <w:color w:val="0B1F3A"/>
          <w:sz w:val="20"/>
          <w:szCs w:val="20"/>
        </w:rPr>
        <w:t xml:space="preserve">⚑ Form requires at least 2 partner rows (Partner 1 and Partner 2 are both marked required). You are a solo founder. Three options: (a) recruit your CTO/NLP-engineer hire as named co-founder before applying — strongest signal; (b) list a senior advisor (e.g., from eGov Foundation or your corporator relationships) as Partner 2; (c) reach out to SIIC support and ask whether solo-founder applications are admissible — they have done it for student-led applications.</w:t>
      </w:r>
    </w:p>
    <w:p>
      <w:pPr>
        <w:spacing w:after="60" w:before="240"/>
      </w:pPr>
      <w:r>
        <w:rPr>
          <w:b/>
          <w:bCs/>
          <w:color w:val="0B1F3A"/>
          <w:sz w:val="24"/>
          <w:szCs w:val="24"/>
        </w:rPr>
        <w:t xml:space="preserve">Partner 1 — Name</w:t>
      </w:r>
    </w:p>
    <w:p>
      <w:pPr>
        <w:spacing w:after="100" w:line="320"/>
      </w:pPr>
      <w:r>
        <w:rPr>
          <w:sz w:val="22"/>
          <w:szCs w:val="22"/>
        </w:rPr>
        <w:t xml:space="preserve">Harsh Sonavane</w:t>
      </w:r>
    </w:p>
    <w:p>
      <w:pPr>
        <w:spacing w:after="60" w:before="240"/>
      </w:pPr>
      <w:r>
        <w:rPr>
          <w:b/>
          <w:bCs/>
          <w:color w:val="0B1F3A"/>
          <w:sz w:val="24"/>
          <w:szCs w:val="24"/>
        </w:rPr>
        <w:t xml:space="preserve">Partner 1 — Contact</w:t>
      </w:r>
    </w:p>
    <w:p>
      <w:pPr>
        <w:spacing w:after="100" w:line="320"/>
      </w:pPr>
      <w:r>
        <w:rPr>
          <w:sz w:val="22"/>
          <w:szCs w:val="22"/>
        </w:rPr>
        <w:t xml:space="preserve">[Your 10-digit mobile, format 9XXXXXXXXX]</w:t>
      </w:r>
    </w:p>
    <w:p>
      <w:pPr>
        <w:spacing w:after="60" w:before="240"/>
      </w:pPr>
      <w:r>
        <w:rPr>
          <w:b/>
          <w:bCs/>
          <w:color w:val="0B1F3A"/>
          <w:sz w:val="24"/>
          <w:szCs w:val="24"/>
        </w:rPr>
        <w:t xml:space="preserve">Partner 1 — Email</w:t>
      </w:r>
    </w:p>
    <w:p>
      <w:pPr>
        <w:spacing w:after="100" w:line="320"/>
      </w:pPr>
      <w:r>
        <w:rPr>
          <w:sz w:val="22"/>
          <w:szCs w:val="22"/>
        </w:rPr>
        <w:t xml:space="preserve">sonawaneharsh147@gmail.com</w:t>
      </w:r>
    </w:p>
    <w:p>
      <w:pPr>
        <w:spacing w:after="60" w:before="240"/>
      </w:pPr>
      <w:r>
        <w:rPr>
          <w:b/>
          <w:bCs/>
          <w:color w:val="0B1F3A"/>
          <w:sz w:val="24"/>
          <w:szCs w:val="24"/>
        </w:rPr>
        <w:t xml:space="preserve">Partner 1 — PAN</w:t>
      </w:r>
    </w:p>
    <w:p>
      <w:pPr>
        <w:spacing w:after="100" w:line="320"/>
      </w:pPr>
      <w:r>
        <w:rPr>
          <w:sz w:val="22"/>
          <w:szCs w:val="22"/>
        </w:rPr>
        <w:t xml:space="preserve">[Your personal PAN — 10 chars, format ABCDE1234F]</w:t>
      </w:r>
    </w:p>
    <w:p>
      <w:pPr>
        <w:spacing w:after="60" w:before="240"/>
      </w:pPr>
      <w:r>
        <w:rPr>
          <w:b/>
          <w:bCs/>
          <w:color w:val="0B1F3A"/>
          <w:sz w:val="24"/>
          <w:szCs w:val="24"/>
        </w:rPr>
        <w:t xml:space="preserve">Partner 1 — LinkedIn URL</w:t>
      </w:r>
    </w:p>
    <w:p>
      <w:pPr>
        <w:spacing w:after="100" w:line="320"/>
      </w:pPr>
      <w:r>
        <w:rPr>
          <w:sz w:val="22"/>
          <w:szCs w:val="22"/>
        </w:rPr>
        <w:t xml:space="preserve">[https://linkedin.com/in/&lt;your-handle&gt; — fill before submitting; LinkedIn profile is one of the few quick-glance signals reviewers actually click]</w:t>
      </w:r>
    </w:p>
    <w:p>
      <w:pPr>
        <w:spacing w:after="60" w:before="240"/>
      </w:pPr>
      <w:r>
        <w:rPr>
          <w:b/>
          <w:bCs/>
          <w:color w:val="0B1F3A"/>
          <w:sz w:val="24"/>
          <w:szCs w:val="24"/>
        </w:rPr>
        <w:t xml:space="preserve">Partner 1 — CV (PDF, max 1 MB)</w:t>
      </w:r>
    </w:p>
    <w:p>
      <w:pPr>
        <w:spacing w:after="100" w:line="320"/>
      </w:pPr>
      <w:r>
        <w:rPr>
          <w:sz w:val="22"/>
          <w:szCs w:val="22"/>
        </w:rPr>
        <w:t xml:space="preserve">Use the founder CV stored at workspace/Sushaasan-Funding-Action-Plan, or generate a 1-page version that highlights: civic conviction (Bajaj Grand Tour anecdote), the live MVP at sushaasan.in, IIT-tier institutional outreach already in motion (eGov Foundation, IndiaAI, AJVC).</w:t>
      </w:r>
    </w:p>
    <w:p>
      <w:pPr>
        <w:spacing w:after="60" w:before="240"/>
      </w:pPr>
      <w:r>
        <w:rPr>
          <w:b/>
          <w:bCs/>
          <w:color w:val="0B1F3A"/>
          <w:sz w:val="24"/>
          <w:szCs w:val="24"/>
        </w:rPr>
        <w:t xml:space="preserve">Partner 1 — KYC (PDF, max 1 MB)</w:t>
      </w:r>
    </w:p>
    <w:p>
      <w:pPr>
        <w:spacing w:after="100" w:line="320"/>
      </w:pPr>
      <w:r>
        <w:rPr>
          <w:sz w:val="22"/>
          <w:szCs w:val="22"/>
        </w:rPr>
        <w:t xml:space="preserve">Aadhaar (front+back combined) OR Passport. Mask all 12 digits except last 4 for Aadhaar — RBI guidance for KYC submissions.</w:t>
      </w:r>
    </w:p>
    <w:p>
      <w:pPr>
        <w:pStyle w:val="Heading1"/>
        <w:pBdr>
          <w:bottom w:val="single" w:color="FF9933" w:sz="12" w:space="4"/>
        </w:pBdr>
        <w:spacing w:after="120" w:before="360"/>
      </w:pPr>
      <w:r>
        <w:rPr>
          <w:b/>
          <w:bCs/>
          <w:color w:val="0B1F3A"/>
          <w:sz w:val="30"/>
          <w:szCs w:val="30"/>
        </w:rPr>
        <w:t xml:space="preserve">3. Project Abstract — the 10 substantive answers</w:t>
      </w:r>
    </w:p>
    <w:p>
      <w:pPr>
        <w:spacing w:after="60" w:before="240"/>
      </w:pPr>
      <w:r>
        <w:rPr>
          <w:b/>
          <w:bCs/>
          <w:color w:val="0B1F3A"/>
          <w:sz w:val="24"/>
          <w:szCs w:val="24"/>
        </w:rPr>
        <w:t xml:space="preserve">Problem statement in one line</w:t>
      </w:r>
      <w:r>
        <w:rPr>
          <w:i/>
          <w:iCs/>
          <w:color w:val="5A5A5A"/>
          <w:sz w:val="18"/>
          <w:szCs w:val="18"/>
        </w:rPr>
        <w:t xml:space="preserve">   (max 450 chars)</w:t>
      </w:r>
    </w:p>
    <w:p>
      <w:pPr>
        <w:spacing w:after="100" w:line="320"/>
      </w:pPr>
      <w:r>
        <w:rPr>
          <w:sz w:val="22"/>
          <w:szCs w:val="22"/>
        </w:rPr>
        <w:t xml:space="preserve">India: 500 million citizens vent civic grievances on social media every month, but governments cannot act on scattered tweets and reels — and ₹1 lakh crore in annual urban budgets get spent without structured public input.</w:t>
      </w:r>
    </w:p>
    <w:p>
      <w:pPr>
        <w:spacing w:after="200"/>
        <w:jc w:val="right"/>
      </w:pPr>
      <w:r>
        <w:rPr>
          <w:i/>
          <w:iCs/>
          <w:color w:val="138808"/>
          <w:sz w:val="18"/>
          <w:szCs w:val="18"/>
        </w:rPr>
        <w:t xml:space="preserve">[ 222 characters ]</w:t>
      </w:r>
    </w:p>
    <w:p>
      <w:pPr>
        <w:spacing w:after="60" w:before="240"/>
      </w:pPr>
      <w:r>
        <w:rPr>
          <w:b/>
          <w:bCs/>
          <w:color w:val="0B1F3A"/>
          <w:sz w:val="24"/>
          <w:szCs w:val="24"/>
        </w:rPr>
        <w:t xml:space="preserve">Proposed Solution</w:t>
      </w:r>
      <w:r>
        <w:rPr>
          <w:i/>
          <w:iCs/>
          <w:color w:val="5A5A5A"/>
          <w:sz w:val="18"/>
          <w:szCs w:val="18"/>
        </w:rPr>
        <w:t xml:space="preserve">   (max 3000 chars)</w:t>
      </w:r>
    </w:p>
    <w:p>
      <w:pPr>
        <w:spacing w:after="100" w:line="320"/>
      </w:pPr>
      <w:r>
        <w:rPr>
          <w:sz w:val="22"/>
          <w:szCs w:val="22"/>
        </w:rPr>
        <w:t xml:space="preserve">Sushaasan is a Government OS — a civic intelligence platform that converts the unstructured public voice into structured, evidence-backed solutions for elected officials. It is the missing layer between citizens (who already complain on Twitter, Reddit, Instagram, society WhatsApp groups, Google Maps reviews, Telegram channels and local news comments) and the corporators, nagar sevaks and ward officers who control ward-level budgets but have no structured way to hear those citizens.</w:t>
      </w:r>
    </w:p>
    <w:p>
      <w:pPr>
        <w:spacing w:after="100" w:line="320"/>
      </w:pPr>
      <w:r>
        <w:rPr>
          <w:sz w:val="22"/>
          <w:szCs w:val="22"/>
        </w:rPr>
        <w:t xml:space="preserve">The product runs as three connected loops:</w:t>
      </w:r>
    </w:p>
    <w:p>
      <w:pPr>
        <w:spacing w:after="100" w:line="320"/>
      </w:pPr>
      <w:r>
        <w:rPr>
          <w:sz w:val="22"/>
          <w:szCs w:val="22"/>
        </w:rPr>
        <w:t xml:space="preserve">1) LISTEN — AI-powered scrapers continuously ingest public social-media discourse across X, Reddit, Instagram, Facebook, Telegram, Google Maps and local news for a defined geography (ward / pin code). Privacy-first by design: only public posts, hashed authors, no PII.</w:t>
      </w:r>
    </w:p>
    <w:p>
      <w:pPr>
        <w:spacing w:after="100" w:line="320"/>
      </w:pPr>
      <w:r>
        <w:rPr>
          <w:sz w:val="22"/>
          <w:szCs w:val="22"/>
        </w:rPr>
        <w:t xml:space="preserve">2) SYNTHESIZE — A 3-stage Claude pipeline classifies every post (issue tag, sub-tag, severity 1–5, sentiment, cited location, civic ask), embeds with Voyage-3 multilingual, clusters semantically similar reports per ward, and generates a step-by-step solution with budget estimate and timeline aligned to municipal allocations. Every claim must trace to a real post — guardrailed against hallucination.</w:t>
      </w:r>
    </w:p>
    <w:p>
      <w:pPr>
        <w:spacing w:after="100" w:line="320"/>
      </w:pPr>
      <w:r>
        <w:rPr>
          <w:sz w:val="22"/>
          <w:szCs w:val="22"/>
        </w:rPr>
        <w:t xml:space="preserve">3) CLOSE THE LOOP — Corporators receive a ranked priority matrix, mark actions taken, and citizens see resolution status on the same public dashboard. Government efficiency is augmented, citizen trust is rebuilt, and one team replaces the blame game.</w:t>
      </w:r>
    </w:p>
    <w:p>
      <w:pPr>
        <w:spacing w:after="100" w:line="320"/>
      </w:pPr>
      <w:r>
        <w:rPr>
          <w:sz w:val="22"/>
          <w:szCs w:val="22"/>
        </w:rPr>
        <w:t xml:space="preserve">The MVP is live at sushaasan.in — a public ward-level hotspot map of Pune Municipal Corporation built on real PMC GeoJSON, deployed on Vercel. The NIBM Traffic Pilot at sushaasan.in/dashboard/nibm showcases real synthesis: 19 signals from Pune Pulse, Instagram Reels, Google Maps reviews and resident comments turned into 5 root-cause clusters, 4 ranked interventions, and a procedure-aware routing path through the 7-tier ward + traffic police hierarchy.</w:t>
      </w:r>
    </w:p>
    <w:p>
      <w:pPr>
        <w:spacing w:after="100" w:line="320"/>
      </w:pPr>
      <w:r>
        <w:rPr>
          <w:sz w:val="22"/>
          <w:szCs w:val="22"/>
        </w:rPr>
        <w:t xml:space="preserve">Sushaasan is intentionally complementary to CPGRAMS / IGMS 2.0 — those tools optimise the bureaucratic side of grievances. We capture the 99.81% of Indians who never file formal grievances but discuss governance constantly online. Different lane, same destination: better governance.</w:t>
      </w:r>
    </w:p>
    <w:p>
      <w:pPr>
        <w:spacing w:after="200"/>
        <w:jc w:val="right"/>
      </w:pPr>
      <w:r>
        <w:rPr>
          <w:i/>
          <w:iCs/>
          <w:color w:val="138808"/>
          <w:sz w:val="18"/>
          <w:szCs w:val="18"/>
        </w:rPr>
        <w:t xml:space="preserve">[ 2198 characters ]</w:t>
      </w:r>
    </w:p>
    <w:p>
      <w:pPr>
        <w:spacing w:after="60" w:before="240"/>
      </w:pPr>
      <w:r>
        <w:rPr>
          <w:b/>
          <w:bCs/>
          <w:color w:val="0B1F3A"/>
          <w:sz w:val="24"/>
          <w:szCs w:val="24"/>
        </w:rPr>
        <w:t xml:space="preserve">Vision Statement (2-3 lines)</w:t>
      </w:r>
      <w:r>
        <w:rPr>
          <w:i/>
          <w:iCs/>
          <w:color w:val="5A5A5A"/>
          <w:sz w:val="18"/>
          <w:szCs w:val="18"/>
        </w:rPr>
        <w:t xml:space="preserve">   (max 1500 chars)</w:t>
      </w:r>
    </w:p>
    <w:p>
      <w:pPr>
        <w:spacing w:after="100" w:line="320"/>
      </w:pPr>
      <w:r>
        <w:rPr>
          <w:sz w:val="22"/>
          <w:szCs w:val="22"/>
        </w:rPr>
        <w:t xml:space="preserve">Sushaasan will become India's civic intelligence backbone — a sovereign Digital Public Infrastructure layer that converts every public civic conversation in all 22 scheduled languages into structured, actionable signal for the official who can act. By 2030 we aim to be embedded in 100+ Indian municipal corporations and to have generated India's first open civic discourse dataset, contributed back to AIKosh, training the next generation of Indian civic AI.</w:t>
      </w:r>
    </w:p>
    <w:p>
      <w:pPr>
        <w:spacing w:after="200"/>
        <w:jc w:val="right"/>
      </w:pPr>
      <w:r>
        <w:rPr>
          <w:i/>
          <w:iCs/>
          <w:color w:val="138808"/>
          <w:sz w:val="18"/>
          <w:szCs w:val="18"/>
        </w:rPr>
        <w:t xml:space="preserve">[ 459 characters ]</w:t>
      </w:r>
    </w:p>
    <w:p>
      <w:pPr>
        <w:spacing w:after="60" w:before="240"/>
      </w:pPr>
      <w:r>
        <w:rPr>
          <w:b/>
          <w:bCs/>
          <w:color w:val="0B1F3A"/>
          <w:sz w:val="24"/>
          <w:szCs w:val="24"/>
        </w:rPr>
        <w:t xml:space="preserve">Business model — who will pay, why, how much (1-2 lines)</w:t>
      </w:r>
      <w:r>
        <w:rPr>
          <w:i/>
          <w:iCs/>
          <w:color w:val="5A5A5A"/>
          <w:sz w:val="18"/>
          <w:szCs w:val="18"/>
        </w:rPr>
        <w:t xml:space="preserve">   (max 1500 chars)</w:t>
      </w:r>
    </w:p>
    <w:p>
      <w:pPr>
        <w:spacing w:after="100" w:line="320"/>
      </w:pPr>
      <w:r>
        <w:rPr>
          <w:sz w:val="22"/>
          <w:szCs w:val="22"/>
        </w:rPr>
        <w:t xml:space="preserve">B2G SaaS with a public-good freemium layer.</w:t>
      </w:r>
    </w:p>
    <w:p>
      <w:pPr>
        <w:spacing w:after="100" w:line="320"/>
      </w:pPr>
      <w:r>
        <w:rPr>
          <w:sz w:val="22"/>
          <w:szCs w:val="22"/>
        </w:rPr>
        <w:t xml:space="preserve">Government tier (paid): Municipal corporations and state urban departments pay an annual licence (₹10–25 lakh per city for Tier-1, ₹3–8 lakh for Tier-2) for the gov dashboard, ward-level priority matrices, AI solution synthesizer and loop-closure analytics. First customer pipeline: Pune Municipal Corporation, via corporator-level pilots in Wards 43 (Wanowrie) and 46 (NIBM/Mohammadwadi).</w:t>
      </w:r>
    </w:p>
    <w:p>
      <w:pPr>
        <w:spacing w:after="100" w:line="320"/>
      </w:pPr>
      <w:r>
        <w:rPr>
          <w:sz w:val="22"/>
          <w:szCs w:val="22"/>
        </w:rPr>
        <w:t xml:space="preserve">Citizen tier (free, public): The transparency dashboard at sushaasan.in is free forever. Trust and public legitimacy are the moat — without citizen-side adoption, the government value proposition collapses.</w:t>
      </w:r>
    </w:p>
    <w:p>
      <w:pPr>
        <w:spacing w:after="100" w:line="320"/>
      </w:pPr>
      <w:r>
        <w:rPr>
          <w:sz w:val="22"/>
          <w:szCs w:val="22"/>
        </w:rPr>
        <w:t xml:space="preserve">Adjacent revenue (year 2+): API access for journalists, researchers and DPI partners (₹1–3 lakh/year per seat); custom synthesis briefs for state Smart City SPVs; structured civic-discourse dataset licensing to AIKosh / academic research.</w:t>
      </w:r>
    </w:p>
    <w:p>
      <w:pPr>
        <w:spacing w:after="100" w:line="320"/>
      </w:pPr>
      <w:r>
        <w:rPr>
          <w:sz w:val="22"/>
          <w:szCs w:val="22"/>
        </w:rPr>
        <w:t xml:space="preserve">Path to ₹15 crore ARR by year 4 at 30 cities; ₹50 crore ARR at 100 cities. Built for civic infrastructure scale.</w:t>
      </w:r>
    </w:p>
    <w:p>
      <w:pPr>
        <w:spacing w:after="200"/>
        <w:jc w:val="right"/>
      </w:pPr>
      <w:r>
        <w:rPr>
          <w:i/>
          <w:iCs/>
          <w:color w:val="138808"/>
          <w:sz w:val="18"/>
          <w:szCs w:val="18"/>
        </w:rPr>
        <w:t xml:space="preserve">[ 996 characters ]</w:t>
      </w:r>
    </w:p>
    <w:p>
      <w:pPr>
        <w:spacing w:after="60" w:before="240"/>
      </w:pPr>
      <w:r>
        <w:rPr>
          <w:b/>
          <w:bCs/>
          <w:color w:val="0B1F3A"/>
          <w:sz w:val="24"/>
          <w:szCs w:val="24"/>
        </w:rPr>
        <w:t xml:space="preserve">Intellectual Property and Patent Status (1 line)</w:t>
      </w:r>
      <w:r>
        <w:rPr>
          <w:i/>
          <w:iCs/>
          <w:color w:val="5A5A5A"/>
          <w:sz w:val="18"/>
          <w:szCs w:val="18"/>
        </w:rPr>
        <w:t xml:space="preserve">   (max 500 chars)</w:t>
      </w:r>
    </w:p>
    <w:p>
      <w:pPr>
        <w:spacing w:after="100" w:line="320"/>
      </w:pPr>
      <w:r>
        <w:rPr>
          <w:sz w:val="22"/>
          <w:szCs w:val="22"/>
        </w:rPr>
        <w:t xml:space="preserve">Trade-secret IP in our AI synthesis pipeline (post-classification prompt chain, cluster-centroid generation, budget-feasible solution synthesizer, hallucination-trace guardrail). Defensive trademark filing for "Sushaasan" in classes 9, 35 and 42 in progress. No patents filed; data layer (civic-discourse corpus) will be open-sourced to AIKosh as a Digital Public Good.</w:t>
      </w:r>
    </w:p>
    <w:p>
      <w:pPr>
        <w:spacing w:after="200"/>
        <w:jc w:val="right"/>
      </w:pPr>
      <w:r>
        <w:rPr>
          <w:i/>
          <w:iCs/>
          <w:color w:val="138808"/>
          <w:sz w:val="18"/>
          <w:szCs w:val="18"/>
        </w:rPr>
        <w:t xml:space="preserve">[ 369 characters ]</w:t>
      </w:r>
    </w:p>
    <w:p>
      <w:pPr>
        <w:spacing w:after="60" w:before="240"/>
      </w:pPr>
      <w:r>
        <w:rPr>
          <w:b/>
          <w:bCs/>
          <w:color w:val="0B1F3A"/>
          <w:sz w:val="24"/>
          <w:szCs w:val="24"/>
        </w:rPr>
        <w:t xml:space="preserve">Scaling potential of the business (1 line)</w:t>
      </w:r>
      <w:r>
        <w:rPr>
          <w:i/>
          <w:iCs/>
          <w:color w:val="5A5A5A"/>
          <w:sz w:val="18"/>
          <w:szCs w:val="18"/>
        </w:rPr>
        <w:t xml:space="preserve">   (max 500 chars)</w:t>
      </w:r>
    </w:p>
    <w:p>
      <w:pPr>
        <w:spacing w:after="100" w:line="320"/>
      </w:pPr>
      <w:r>
        <w:rPr>
          <w:sz w:val="22"/>
          <w:szCs w:val="22"/>
        </w:rPr>
        <w:t xml:space="preserve">Repeats trivially across India — every one of the 4,800+ urban local bodies and 270k Gram Panchayats has the identical gap (citizens shouting online, government deaf). Pipeline is geography-agnostic; only keyword set, language model and ward GeoJSON change per city. International expansion via DPI networks (UNDP, MOSIP, Co-Develop) for similar federal democracies.</w:t>
      </w:r>
    </w:p>
    <w:p>
      <w:pPr>
        <w:spacing w:after="200"/>
        <w:jc w:val="right"/>
      </w:pPr>
      <w:r>
        <w:rPr>
          <w:i/>
          <w:iCs/>
          <w:color w:val="138808"/>
          <w:sz w:val="18"/>
          <w:szCs w:val="18"/>
        </w:rPr>
        <w:t xml:space="preserve">[ 366 characters ]</w:t>
      </w:r>
    </w:p>
    <w:p>
      <w:pPr>
        <w:spacing w:after="60" w:before="240"/>
      </w:pPr>
      <w:r>
        <w:rPr>
          <w:b/>
          <w:bCs/>
          <w:color w:val="0B1F3A"/>
          <w:sz w:val="24"/>
          <w:szCs w:val="24"/>
        </w:rPr>
        <w:t xml:space="preserve">Industry and sub-category</w:t>
      </w:r>
      <w:r>
        <w:rPr>
          <w:i/>
          <w:iCs/>
          <w:color w:val="5A5A5A"/>
          <w:sz w:val="18"/>
          <w:szCs w:val="18"/>
        </w:rPr>
        <w:t xml:space="preserve">   (max 500 chars)</w:t>
      </w:r>
    </w:p>
    <w:p>
      <w:pPr>
        <w:spacing w:after="100" w:line="320"/>
      </w:pPr>
      <w:r>
        <w:rPr>
          <w:sz w:val="22"/>
          <w:szCs w:val="22"/>
        </w:rPr>
        <w:t xml:space="preserve">GovTech / Digital Public Infrastructure (DPI) for civic governance. Sub-categories: AI-for-public-good, citizen participation tech, urban analytics, multilingual NLP, civic transparency. Vertical fit: Smart Cities Mission, IndiaAI, AIKosh, MeitY GENESIS and MoHUA's urban-governance reform stack.</w:t>
      </w:r>
    </w:p>
    <w:p>
      <w:pPr>
        <w:spacing w:after="200"/>
        <w:jc w:val="right"/>
      </w:pPr>
      <w:r>
        <w:rPr>
          <w:i/>
          <w:iCs/>
          <w:color w:val="138808"/>
          <w:sz w:val="18"/>
          <w:szCs w:val="18"/>
        </w:rPr>
        <w:t xml:space="preserve">[ 296 characters ]</w:t>
      </w:r>
    </w:p>
    <w:p>
      <w:pPr>
        <w:spacing w:after="60" w:before="240"/>
      </w:pPr>
      <w:r>
        <w:rPr>
          <w:b/>
          <w:bCs/>
          <w:color w:val="0B1F3A"/>
          <w:sz w:val="24"/>
          <w:szCs w:val="24"/>
        </w:rPr>
        <w:t xml:space="preserve">Investment Interests and Awards</w:t>
      </w:r>
      <w:r>
        <w:rPr>
          <w:i/>
          <w:iCs/>
          <w:color w:val="5A5A5A"/>
          <w:sz w:val="18"/>
          <w:szCs w:val="18"/>
        </w:rPr>
        <w:t xml:space="preserve">   (max 1500 chars)</w:t>
      </w:r>
    </w:p>
    <w:p>
      <w:pPr>
        <w:spacing w:after="100" w:line="320"/>
      </w:pPr>
      <w:r>
        <w:rPr>
          <w:sz w:val="22"/>
          <w:szCs w:val="22"/>
        </w:rPr>
        <w:t xml:space="preserve">Currently at pre-seed stage. Ask: ₹50–75 lakh for an 18-month runway covering CTO + NLP engineer hires, infrastructure (capped ₹25k/month) and 3 city pilots.</w:t>
      </w:r>
    </w:p>
    <w:p>
      <w:pPr>
        <w:spacing w:after="100" w:line="320"/>
      </w:pPr>
      <w:r>
        <w:rPr>
          <w:sz w:val="22"/>
          <w:szCs w:val="22"/>
        </w:rPr>
        <w:t xml:space="preserve"/>
      </w:r>
    </w:p>
    <w:p>
      <w:pPr>
        <w:spacing w:after="100" w:line="320"/>
      </w:pPr>
      <w:r>
        <w:rPr>
          <w:sz w:val="22"/>
          <w:szCs w:val="22"/>
        </w:rPr>
        <w:t xml:space="preserve">Active conversations / applications:</w:t>
      </w:r>
    </w:p>
    <w:p>
      <w:pPr>
        <w:pStyle w:val="ListParagraph"/>
        <w:numPr>
          <w:ilvl w:val="0"/>
          <w:numId w:val="2"/>
        </w:numPr>
        <w:spacing w:after="80" w:line="300"/>
      </w:pPr>
      <w:r>
        <w:rPr>
          <w:sz w:val="22"/>
          <w:szCs w:val="22"/>
        </w:rPr>
        <w:t xml:space="preserve">AJVC (Pune-based) — precedent: ₹1.5 crore pre-seed in Jaagruk Bharat (civic tech, October 2025)</w:t>
      </w:r>
    </w:p>
    <w:p>
      <w:pPr>
        <w:pStyle w:val="ListParagraph"/>
        <w:numPr>
          <w:ilvl w:val="0"/>
          <w:numId w:val="2"/>
        </w:numPr>
        <w:spacing w:after="80" w:line="300"/>
      </w:pPr>
      <w:r>
        <w:rPr>
          <w:sz w:val="22"/>
          <w:szCs w:val="22"/>
        </w:rPr>
        <w:t xml:space="preserve">IIT Kanpur SIIC (this application) and IIT Bombay SINE</w:t>
      </w:r>
    </w:p>
    <w:p>
      <w:pPr>
        <w:pStyle w:val="ListParagraph"/>
        <w:numPr>
          <w:ilvl w:val="0"/>
          <w:numId w:val="2"/>
        </w:numPr>
        <w:spacing w:after="80" w:line="300"/>
      </w:pPr>
      <w:r>
        <w:rPr>
          <w:sz w:val="22"/>
          <w:szCs w:val="22"/>
        </w:rPr>
        <w:t xml:space="preserve">MeitY GENESIS — non-refundable grant up to ₹10 lakh</w:t>
      </w:r>
    </w:p>
    <w:p>
      <w:pPr>
        <w:pStyle w:val="ListParagraph"/>
        <w:numPr>
          <w:ilvl w:val="0"/>
          <w:numId w:val="2"/>
        </w:numPr>
        <w:spacing w:after="80" w:line="300"/>
      </w:pPr>
      <w:r>
        <w:rPr>
          <w:sz w:val="22"/>
          <w:szCs w:val="22"/>
        </w:rPr>
        <w:t xml:space="preserve">IndiaAI Compute Portal — ₹3.4–4.8 lakh subsidy on 13,050 GPU-hours (PMEC review pending May 2026)</w:t>
      </w:r>
    </w:p>
    <w:p>
      <w:pPr>
        <w:pStyle w:val="ListParagraph"/>
        <w:numPr>
          <w:ilvl w:val="0"/>
          <w:numId w:val="2"/>
        </w:numPr>
        <w:spacing w:after="80" w:line="300"/>
      </w:pPr>
      <w:r>
        <w:rPr>
          <w:sz w:val="22"/>
          <w:szCs w:val="22"/>
        </w:rPr>
        <w:t xml:space="preserve">Sarvam AI Startup Program — 6–12 months free API credits</w:t>
      </w:r>
    </w:p>
    <w:p>
      <w:pPr>
        <w:pStyle w:val="ListParagraph"/>
        <w:numPr>
          <w:ilvl w:val="0"/>
          <w:numId w:val="2"/>
        </w:numPr>
        <w:spacing w:after="80" w:line="300"/>
      </w:pPr>
      <w:r>
        <w:rPr>
          <w:sz w:val="22"/>
          <w:szCs w:val="22"/>
        </w:rPr>
        <w:t xml:space="preserve">Microsoft for Startups (Founders Hub) — submitted</w:t>
      </w:r>
    </w:p>
    <w:p>
      <w:pPr>
        <w:spacing w:after="100" w:line="320"/>
      </w:pPr>
      <w:r>
        <w:rPr>
          <w:sz w:val="22"/>
          <w:szCs w:val="22"/>
        </w:rPr>
        <w:t xml:space="preserve"/>
      </w:r>
    </w:p>
    <w:p>
      <w:pPr>
        <w:spacing w:after="100" w:line="320"/>
      </w:pPr>
      <w:r>
        <w:rPr>
          <w:sz w:val="22"/>
          <w:szCs w:val="22"/>
        </w:rPr>
        <w:t xml:space="preserve">Comparable benchmarks: Jaagruk Bharat (₹1.5 cr pre-seed, AJVC); eGov/DIGIT (16 crore citizens reached); SocialCops/Atlan (DISHA platform, every Indian MP). No external awards yet — Sushaasan is in its first 8 weeks of public traction.</w:t>
      </w:r>
    </w:p>
    <w:p>
      <w:pPr>
        <w:spacing w:after="200"/>
        <w:jc w:val="right"/>
      </w:pPr>
      <w:r>
        <w:rPr>
          <w:i/>
          <w:iCs/>
          <w:color w:val="138808"/>
          <w:sz w:val="18"/>
          <w:szCs w:val="18"/>
        </w:rPr>
        <w:t xml:space="preserve">[ 851 characters ]</w:t>
      </w:r>
    </w:p>
    <w:p>
      <w:pPr>
        <w:spacing w:after="60" w:before="240"/>
      </w:pPr>
      <w:r>
        <w:rPr>
          <w:b/>
          <w:bCs/>
          <w:color w:val="0B1F3A"/>
          <w:sz w:val="24"/>
          <w:szCs w:val="24"/>
        </w:rPr>
        <w:t xml:space="preserve">How will you offer an exit to us?</w:t>
      </w:r>
      <w:r>
        <w:rPr>
          <w:i/>
          <w:iCs/>
          <w:color w:val="5A5A5A"/>
          <w:sz w:val="18"/>
          <w:szCs w:val="18"/>
        </w:rPr>
        <w:t xml:space="preserve">   (max 3000 chars)</w:t>
      </w:r>
    </w:p>
    <w:p>
      <w:pPr>
        <w:spacing w:after="100" w:line="320"/>
      </w:pPr>
      <w:r>
        <w:rPr>
          <w:sz w:val="22"/>
          <w:szCs w:val="22"/>
        </w:rPr>
        <w:t xml:space="preserve">Sushaasan is built as long-term Digital Public Infrastructure, but offers multiple credible exit pathways for early backers within a 5–7 year window:</w:t>
      </w:r>
    </w:p>
    <w:p>
      <w:pPr>
        <w:spacing w:after="100" w:line="320"/>
      </w:pPr>
      <w:r>
        <w:rPr>
          <w:sz w:val="22"/>
          <w:szCs w:val="22"/>
        </w:rPr>
        <w:t xml:space="preserve">1) Strategic acquisition by an Indian DPI / governance-tech leader. eGov Foundation, Janaagraha (Tata Trusts), or Atlan (post-SocialCops) are natural acquirers. Comparable: Atlan acquired SocialCops; Tarento acquired multiple civic-tech startups in 2024–25.</w:t>
      </w:r>
    </w:p>
    <w:p>
      <w:pPr>
        <w:spacing w:after="100" w:line="320"/>
      </w:pPr>
      <w:r>
        <w:rPr>
          <w:sz w:val="22"/>
          <w:szCs w:val="22"/>
        </w:rPr>
        <w:t xml:space="preserve">2) Government / public-sector strategic stake. Sarvam AI's ₹246.72 crore deal with the IndiaAI Mission set the template — sovereign infrastructure earns sovereign-scale contracts. MeitY's DPI playbook (UPI, Aadhaar, DigiLocker) shows the path: prove value privately → public-sector stake → recurring multi-year contracts.</w:t>
      </w:r>
    </w:p>
    <w:p>
      <w:pPr>
        <w:spacing w:after="100" w:line="320"/>
      </w:pPr>
      <w:r>
        <w:rPr>
          <w:sz w:val="22"/>
          <w:szCs w:val="22"/>
        </w:rPr>
        <w:t xml:space="preserve">3) International DPI export. As MOSIP scaled India's identity stack to 25+ countries, Sushaasan's civic-intelligence stack can be licensed to similar federal democracies. UNDP, World Bank and Co-Develop already fund cross-border DPI replication.</w:t>
      </w:r>
    </w:p>
    <w:p>
      <w:pPr>
        <w:spacing w:after="100" w:line="320"/>
      </w:pPr>
      <w:r>
        <w:rPr>
          <w:sz w:val="22"/>
          <w:szCs w:val="22"/>
        </w:rPr>
        <w:t xml:space="preserve">4) IPO at infrastructure scale. Once embedded across 50+ Indian cities, Sushaasan generates ₹50–100 crore ARR with high net retention, supporting either a late-stage strategic acquisition or a public listing on the Indian SME exchange (precedent: Veranda Learning, Indegene, Awfis).</w:t>
      </w:r>
    </w:p>
    <w:p>
      <w:pPr>
        <w:spacing w:after="100" w:line="320"/>
      </w:pPr>
      <w:r>
        <w:rPr>
          <w:sz w:val="22"/>
          <w:szCs w:val="22"/>
        </w:rPr>
        <w:t xml:space="preserve">5) Founder + government buyback in the long-tail civic-infrastructure scenario. If Sushaasan settles into a sustainable but non-unicorn ₹50–80 crore ARR public-good profile (the Wikipedia / Mozilla scenario), early backers exit at 5–8x cash-on-cash via founder + government buyback, similar to Khan Academy India's structure.</w:t>
      </w:r>
    </w:p>
    <w:p>
      <w:pPr>
        <w:spacing w:after="100" w:line="320"/>
      </w:pPr>
      <w:r>
        <w:rPr>
          <w:sz w:val="22"/>
          <w:szCs w:val="22"/>
        </w:rPr>
        <w:t xml:space="preserve">Honest framing for SIIC: this is a 7-year exit horizon, not a 3-year flip. We optimise for civic impact and durable revenue, not a fast exit. But every rupee invested has at least three concrete paths to a 5x+ return within the IIT Kanpur SIIC cohort lifecycle.</w:t>
      </w:r>
    </w:p>
    <w:p>
      <w:pPr>
        <w:spacing w:after="200"/>
        <w:jc w:val="right"/>
      </w:pPr>
      <w:r>
        <w:rPr>
          <w:i/>
          <w:iCs/>
          <w:color w:val="138808"/>
          <w:sz w:val="18"/>
          <w:szCs w:val="18"/>
        </w:rPr>
        <w:t xml:space="preserve">[ 1852 characters ]</w:t>
      </w:r>
    </w:p>
    <w:p>
      <w:pPr>
        <w:spacing w:after="60" w:before="240"/>
      </w:pPr>
      <w:r>
        <w:rPr>
          <w:b/>
          <w:bCs/>
          <w:color w:val="0B1F3A"/>
          <w:sz w:val="24"/>
          <w:szCs w:val="24"/>
        </w:rPr>
        <w:t xml:space="preserve">Why is your team well-suited to execute this project? (2-3 sentences)</w:t>
      </w:r>
      <w:r>
        <w:rPr>
          <w:i/>
          <w:iCs/>
          <w:color w:val="5A5A5A"/>
          <w:sz w:val="18"/>
          <w:szCs w:val="18"/>
        </w:rPr>
        <w:t xml:space="preserve">   (max 1500 chars)</w:t>
      </w:r>
    </w:p>
    <w:p>
      <w:pPr>
        <w:spacing w:after="100" w:line="320"/>
      </w:pPr>
      <w:r>
        <w:rPr>
          <w:sz w:val="22"/>
          <w:szCs w:val="22"/>
        </w:rPr>
        <w:t xml:space="preserve">Founder Harsh Sonavane is a Pune-based first-time founder with deep civic conviction and direct, lived insight into the problem — Sushaasan started after watching Pune spend ₹500 crore in 75 days for a single Bajaj Grand Tour event while NIBM Road citizens could not get a routine pothole fixed. Harsh has direct corporator and nagar-sevak relationships in the pilot ward (NIBM / Wanowrie), wiring the loop-closure side of the platform from Day 0. He has shipped a public, working MVP (sushaasan.in) end-to-end — Next.js, Mapbox, real PMC GeoJSON, full AI pipeline scaffolding — in under 8 weeks, while running founder-side outreach across 30+ investors and 5 incubators in parallel. Active hiring search underway for a CTO + NLP engineer (₹50–75 lakh pre-seed earmarked). Active institutional partnerships in motion: eGov Foundation (Nandan Nilekani's DPI vehicle), MIT-WPU TBI, Venture Center Pune, IndiaAI Mission. Why this team can execute: founder is the customer, has shipped before validation, and is single-mindedly optimising for one outcome — closing one civic loop in NIBM, then scaling that pattern across India.</w:t>
      </w:r>
    </w:p>
    <w:p>
      <w:pPr>
        <w:spacing w:after="200"/>
        <w:jc w:val="right"/>
      </w:pPr>
      <w:r>
        <w:rPr>
          <w:i/>
          <w:iCs/>
          <w:color w:val="138808"/>
          <w:sz w:val="18"/>
          <w:szCs w:val="18"/>
        </w:rPr>
        <w:t xml:space="preserve">[ 1124 characters ]</w:t>
      </w:r>
    </w:p>
    <w:p>
      <w:pPr>
        <w:pStyle w:val="Heading1"/>
        <w:pBdr>
          <w:bottom w:val="single" w:color="FF9933" w:sz="12" w:space="4"/>
        </w:pBdr>
        <w:spacing w:after="120" w:before="360"/>
      </w:pPr>
      <w:r>
        <w:rPr>
          <w:b/>
          <w:bCs/>
          <w:color w:val="0B1F3A"/>
          <w:sz w:val="30"/>
          <w:szCs w:val="30"/>
        </w:rPr>
        <w:t xml:space="preserve">4. Funds Raised Till Date (INR)</w:t>
      </w:r>
    </w:p>
    <w:p>
      <w:pPr>
        <w:spacing w:after="100" w:line="320"/>
      </w:pPr>
      <w:r>
        <w:rPr>
          <w:sz w:val="22"/>
          <w:szCs w:val="22"/>
        </w:rPr>
        <w:t xml:space="preserve">Add a single row with founder bootstrap as the source. All financing so far is the founder's own. No external capital raised.</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4"/>
              <w:left w:val="single" w:color="DDDDDD" w:sz="4"/>
              <w:bottom w:val="single" w:color="DDDDDD" w:sz="4"/>
              <w:right w:val="single" w:color="DDDDDD" w:sz="4"/>
            </w:tcBorders>
            <w:shd w:fill="FFE4B5" w:val="clear"/>
            <w:tcMar>
              <w:top w:type="dxa" w:w="100"/>
              <w:left w:type="dxa" w:w="140"/>
              <w:bottom w:type="dxa" w:w="100"/>
              <w:right w:type="dxa" w:w="140"/>
            </w:tcMar>
          </w:tcPr>
          <w:p>
            <w:r>
              <w:rPr>
                <w:b/>
                <w:bCs/>
                <w:color w:val="0B1F3A"/>
                <w:sz w:val="20"/>
                <w:szCs w:val="20"/>
              </w:rPr>
              <w:t xml:space="preserve">Source</w:t>
            </w:r>
          </w:p>
        </w:tc>
        <w:tc>
          <w:tcPr>
            <w:tcW w:type="dxa" w:w="2340"/>
            <w:tcBorders>
              <w:top w:val="single" w:color="DDDDDD" w:sz="4"/>
              <w:left w:val="single" w:color="DDDDDD" w:sz="4"/>
              <w:bottom w:val="single" w:color="DDDDDD" w:sz="4"/>
              <w:right w:val="single" w:color="DDDDDD" w:sz="4"/>
            </w:tcBorders>
            <w:shd w:fill="FFE4B5" w:val="clear"/>
            <w:tcMar>
              <w:top w:type="dxa" w:w="100"/>
              <w:left w:type="dxa" w:w="140"/>
              <w:bottom w:type="dxa" w:w="100"/>
              <w:right w:type="dxa" w:w="140"/>
            </w:tcMar>
          </w:tcPr>
          <w:p>
            <w:r>
              <w:rPr>
                <w:b/>
                <w:bCs/>
                <w:color w:val="0B1F3A"/>
                <w:sz w:val="20"/>
                <w:szCs w:val="20"/>
              </w:rPr>
              <w:t xml:space="preserve">Equity (₹)</w:t>
            </w:r>
          </w:p>
        </w:tc>
        <w:tc>
          <w:tcPr>
            <w:tcW w:type="dxa" w:w="2340"/>
            <w:tcBorders>
              <w:top w:val="single" w:color="DDDDDD" w:sz="4"/>
              <w:left w:val="single" w:color="DDDDDD" w:sz="4"/>
              <w:bottom w:val="single" w:color="DDDDDD" w:sz="4"/>
              <w:right w:val="single" w:color="DDDDDD" w:sz="4"/>
            </w:tcBorders>
            <w:shd w:fill="FFE4B5" w:val="clear"/>
            <w:tcMar>
              <w:top w:type="dxa" w:w="100"/>
              <w:left w:type="dxa" w:w="140"/>
              <w:bottom w:type="dxa" w:w="100"/>
              <w:right w:type="dxa" w:w="140"/>
            </w:tcMar>
          </w:tcPr>
          <w:p>
            <w:r>
              <w:rPr>
                <w:b/>
                <w:bCs/>
                <w:color w:val="0B1F3A"/>
                <w:sz w:val="20"/>
                <w:szCs w:val="20"/>
              </w:rPr>
              <w:t xml:space="preserve">Debt (₹)</w:t>
            </w:r>
          </w:p>
        </w:tc>
        <w:tc>
          <w:tcPr>
            <w:tcW w:type="dxa" w:w="2340"/>
            <w:tcBorders>
              <w:top w:val="single" w:color="DDDDDD" w:sz="4"/>
              <w:left w:val="single" w:color="DDDDDD" w:sz="4"/>
              <w:bottom w:val="single" w:color="DDDDDD" w:sz="4"/>
              <w:right w:val="single" w:color="DDDDDD" w:sz="4"/>
            </w:tcBorders>
            <w:shd w:fill="FFE4B5" w:val="clear"/>
            <w:tcMar>
              <w:top w:type="dxa" w:w="100"/>
              <w:left w:type="dxa" w:w="140"/>
              <w:bottom w:type="dxa" w:w="100"/>
              <w:right w:type="dxa" w:w="140"/>
            </w:tcMar>
          </w:tcPr>
          <w:p>
            <w:r>
              <w:rPr>
                <w:b/>
                <w:bCs/>
                <w:color w:val="0B1F3A"/>
                <w:sz w:val="20"/>
                <w:szCs w:val="20"/>
              </w:rPr>
              <w:t xml:space="preserve">Grant (₹)</w:t>
            </w:r>
          </w:p>
        </w:tc>
      </w:tr>
      <w:tr>
        <w:tc>
          <w:tcPr>
            <w:tcW w:type="dxa" w:w="23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Founder bootstrap (Harsh Sonavane)</w:t>
            </w:r>
          </w:p>
        </w:tc>
        <w:tc>
          <w:tcPr>
            <w:tcW w:type="dxa" w:w="23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0</w:t>
            </w:r>
          </w:p>
        </w:tc>
        <w:tc>
          <w:tcPr>
            <w:tcW w:type="dxa" w:w="23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0</w:t>
            </w:r>
          </w:p>
        </w:tc>
        <w:tc>
          <w:tcPr>
            <w:tcW w:type="dxa" w:w="23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0</w:t>
            </w:r>
          </w:p>
        </w:tc>
      </w:tr>
    </w:tbl>
    <w:p>
      <w:pPr>
        <w:spacing w:after="240"/>
      </w:pPr>
      <w:r>
        <w:t xml:space="preserve"/>
      </w:r>
    </w:p>
    <w:p>
      <w:pPr>
        <w:pStyle w:val="Heading1"/>
        <w:pBdr>
          <w:bottom w:val="single" w:color="FF9933" w:sz="12" w:space="4"/>
        </w:pBdr>
        <w:spacing w:after="120" w:before="360"/>
      </w:pPr>
      <w:r>
        <w:rPr>
          <w:b/>
          <w:bCs/>
          <w:color w:val="0B1F3A"/>
          <w:sz w:val="30"/>
          <w:szCs w:val="30"/>
        </w:rPr>
        <w:t xml:space="preserve">5. What support do you expect from the Incubator?</w:t>
      </w:r>
    </w:p>
    <w:p>
      <w:pPr>
        <w:spacing w:after="60" w:before="240"/>
      </w:pPr>
      <w:r>
        <w:rPr>
          <w:b/>
          <w:bCs/>
          <w:color w:val="0B1F3A"/>
          <w:sz w:val="24"/>
          <w:szCs w:val="24"/>
        </w:rPr>
        <w:t xml:space="preserve">Specific support needed</w:t>
      </w:r>
      <w:r>
        <w:rPr>
          <w:i/>
          <w:iCs/>
          <w:color w:val="5A5A5A"/>
          <w:sz w:val="18"/>
          <w:szCs w:val="18"/>
        </w:rPr>
        <w:t xml:space="preserve">   (max 1500 chars)</w:t>
      </w:r>
    </w:p>
    <w:p>
      <w:pPr>
        <w:spacing w:after="100" w:line="320"/>
      </w:pPr>
      <w:r>
        <w:rPr>
          <w:sz w:val="22"/>
          <w:szCs w:val="22"/>
        </w:rPr>
        <w:t xml:space="preserve">SIIC IIT Kanpur is uniquely positioned to unlock Sushaasan because the institute already hosts the Centre of Excellence in AI for Sustainable Cities (AIRAWAT) and IGMS 2.0 — DARPG's official-side grievance modernization platform. From a 6–12 month SIIC incubation we need:</w:t>
      </w:r>
    </w:p>
    <w:p>
      <w:pPr>
        <w:pStyle w:val="ListParagraph"/>
        <w:numPr>
          <w:ilvl w:val="0"/>
          <w:numId w:val="2"/>
        </w:numPr>
        <w:spacing w:after="80" w:line="300"/>
      </w:pPr>
      <w:r>
        <w:rPr>
          <w:sz w:val="22"/>
          <w:szCs w:val="22"/>
        </w:rPr>
        <w:t xml:space="preserve">1) Technical mentorship from IITK faculty in NLP, urban governance and DPI — particularly the Kotak School of Sustainability and the IGMS 2.0 team.</w:t>
      </w:r>
    </w:p>
    <w:p>
      <w:pPr>
        <w:pStyle w:val="ListParagraph"/>
        <w:numPr>
          <w:ilvl w:val="0"/>
          <w:numId w:val="2"/>
        </w:numPr>
        <w:spacing w:after="80" w:line="300"/>
      </w:pPr>
      <w:r>
        <w:rPr>
          <w:sz w:val="22"/>
          <w:szCs w:val="22"/>
        </w:rPr>
        <w:t xml:space="preserve">2) Government-side legitimacy via SIIC's MoUs with DARPG, MoHUA and IndiaAI to unlock the first paid municipal corporation contract.</w:t>
      </w:r>
    </w:p>
    <w:p>
      <w:pPr>
        <w:pStyle w:val="ListParagraph"/>
        <w:numPr>
          <w:ilvl w:val="0"/>
          <w:numId w:val="2"/>
        </w:numPr>
        <w:spacing w:after="80" w:line="300"/>
      </w:pPr>
      <w:r>
        <w:rPr>
          <w:sz w:val="22"/>
          <w:szCs w:val="22"/>
        </w:rPr>
        <w:t xml:space="preserve">3) Compute access through IITK's GPU cluster for our 6-stage AI pipeline, in parallel with our IndiaAI Compute Portal application.</w:t>
      </w:r>
    </w:p>
    <w:p>
      <w:pPr>
        <w:pStyle w:val="ListParagraph"/>
        <w:numPr>
          <w:ilvl w:val="0"/>
          <w:numId w:val="2"/>
        </w:numPr>
        <w:spacing w:after="80" w:line="300"/>
      </w:pPr>
      <w:r>
        <w:rPr>
          <w:sz w:val="22"/>
          <w:szCs w:val="22"/>
        </w:rPr>
        <w:t xml:space="preserve">4) Pre-seed bridge funding / SISFS pathway (₹20–50 lakh) to extend runway to first paid pilot.</w:t>
      </w:r>
    </w:p>
    <w:p>
      <w:pPr>
        <w:pStyle w:val="ListParagraph"/>
        <w:numPr>
          <w:ilvl w:val="0"/>
          <w:numId w:val="2"/>
        </w:numPr>
        <w:spacing w:after="80" w:line="300"/>
      </w:pPr>
      <w:r>
        <w:rPr>
          <w:sz w:val="22"/>
          <w:szCs w:val="22"/>
        </w:rPr>
        <w:t xml:space="preserve">5) Cohort exposure to other civic / govtech / AI-for-Bharat founders — peer-learning compounds.</w:t>
      </w:r>
    </w:p>
    <w:p>
      <w:pPr>
        <w:pStyle w:val="ListParagraph"/>
        <w:numPr>
          <w:ilvl w:val="0"/>
          <w:numId w:val="2"/>
        </w:numPr>
        <w:spacing w:after="80" w:line="300"/>
      </w:pPr>
      <w:r>
        <w:rPr>
          <w:sz w:val="22"/>
          <w:szCs w:val="22"/>
        </w:rPr>
        <w:t xml:space="preserve">6) Co-working space at SIIC Kanpur for at least one quarter of intensive build during the cohort.</w:t>
      </w:r>
    </w:p>
    <w:p>
      <w:pPr>
        <w:pStyle w:val="ListParagraph"/>
        <w:numPr>
          <w:ilvl w:val="0"/>
          <w:numId w:val="2"/>
        </w:numPr>
        <w:spacing w:after="80" w:line="300"/>
      </w:pPr>
      <w:r>
        <w:rPr>
          <w:sz w:val="22"/>
          <w:szCs w:val="22"/>
        </w:rPr>
        <w:t xml:space="preserve">7) Introduction to the AIKosh contributor program so Sushaasan can feed back its civic-discourse dataset as a national open asset.</w:t>
      </w:r>
    </w:p>
    <w:p>
      <w:pPr>
        <w:spacing w:after="200"/>
        <w:jc w:val="right"/>
      </w:pPr>
      <w:r>
        <w:rPr>
          <w:i/>
          <w:iCs/>
          <w:color w:val="138808"/>
          <w:sz w:val="18"/>
          <w:szCs w:val="18"/>
        </w:rPr>
        <w:t xml:space="preserve">[ 1105 characters ]</w:t>
      </w:r>
    </w:p>
    <w:p>
      <w:pPr>
        <w:pStyle w:val="Heading1"/>
        <w:pBdr>
          <w:bottom w:val="single" w:color="FF9933" w:sz="12" w:space="4"/>
        </w:pBdr>
        <w:spacing w:after="120" w:before="360"/>
      </w:pPr>
      <w:r>
        <w:rPr>
          <w:b/>
          <w:bCs/>
          <w:color w:val="0B1F3A"/>
          <w:sz w:val="30"/>
          <w:szCs w:val="30"/>
        </w:rPr>
        <w:t xml:space="preserve">6. Video URL link (optional, high-impact)</w:t>
      </w:r>
    </w:p>
    <w:p>
      <w:pPr>
        <w:spacing w:after="100" w:line="320"/>
      </w:pPr>
      <w:r>
        <w:rPr>
          <w:sz w:val="22"/>
          <w:szCs w:val="22"/>
        </w:rPr>
        <w:t xml:space="preserve">RECOMMENDED ACTION: Record a 90-second Loom (or unlisted YouTube) screen-share walking through:</w:t>
      </w:r>
    </w:p>
    <w:p>
      <w:pPr>
        <w:pStyle w:val="ListParagraph"/>
        <w:numPr>
          <w:ilvl w:val="0"/>
          <w:numId w:val="2"/>
        </w:numPr>
        <w:spacing w:after="80" w:line="300"/>
      </w:pPr>
      <w:r>
        <w:rPr>
          <w:sz w:val="22"/>
          <w:szCs w:val="22"/>
        </w:rPr>
        <w:t xml:space="preserve">0:00–0:15 — sushaasan.in landing, the saffron CTA, the one-line thesis</w:t>
      </w:r>
    </w:p>
    <w:p>
      <w:pPr>
        <w:pStyle w:val="ListParagraph"/>
        <w:numPr>
          <w:ilvl w:val="0"/>
          <w:numId w:val="2"/>
        </w:numPr>
        <w:spacing w:after="80" w:line="300"/>
      </w:pPr>
      <w:r>
        <w:rPr>
          <w:sz w:val="22"/>
          <w:szCs w:val="22"/>
        </w:rPr>
        <w:t xml:space="preserve">0:15–0:45 — sushaasan.in/dashboard — hover wards, click Ward 46, show the hotspots</w:t>
      </w:r>
    </w:p>
    <w:p>
      <w:pPr>
        <w:pStyle w:val="ListParagraph"/>
        <w:numPr>
          <w:ilvl w:val="0"/>
          <w:numId w:val="2"/>
        </w:numPr>
        <w:spacing w:after="80" w:line="300"/>
      </w:pPr>
      <w:r>
        <w:rPr>
          <w:sz w:val="22"/>
          <w:szCs w:val="22"/>
        </w:rPr>
        <w:t xml:space="preserve">0:45–1:20 — sushaasan.in/dashboard/nibm — the NIBM digital-twin showing 19 signals → 5 root causes → 4 ranked interventions</w:t>
      </w:r>
    </w:p>
    <w:p>
      <w:pPr>
        <w:pStyle w:val="ListParagraph"/>
        <w:numPr>
          <w:ilvl w:val="0"/>
          <w:numId w:val="2"/>
        </w:numPr>
        <w:spacing w:after="80" w:line="300"/>
      </w:pPr>
      <w:r>
        <w:rPr>
          <w:sz w:val="22"/>
          <w:szCs w:val="22"/>
        </w:rPr>
        <w:t xml:space="preserve">1:20–1:30 — close on the one-line ask: 'SIIC, you have the CoE for AI in Sustainable Cities and the IGMS 2.0 team. Sushaasan is the citizen-side missing piece.'</w:t>
      </w:r>
    </w:p>
    <w:p>
      <w:pPr>
        <w:pBdr>
          <w:left w:val="single" w:color="FF9933" w:sz="16" w:space="8"/>
        </w:pBdr>
        <w:shd w:fill="FFF6E6" w:val="clear"/>
        <w:spacing w:after="120" w:before="80"/>
      </w:pPr>
      <w:r>
        <w:rPr>
          <w:i/>
          <w:iCs/>
          <w:color w:val="0B1F3A"/>
          <w:sz w:val="20"/>
          <w:szCs w:val="20"/>
        </w:rPr>
        <w:t xml:space="preserve">⚑ This is optional, but reviewers with 200 applications open will absolutely watch a 90-second founder walkthrough of a live product. Do it.</w:t>
      </w:r>
    </w:p>
    <w:p>
      <w:pPr>
        <w:pStyle w:val="Heading1"/>
        <w:pBdr>
          <w:bottom w:val="single" w:color="FF9933" w:sz="12" w:space="4"/>
        </w:pBdr>
        <w:spacing w:after="120" w:before="360"/>
      </w:pPr>
      <w:r>
        <w:rPr>
          <w:b/>
          <w:bCs/>
          <w:color w:val="0B1F3A"/>
          <w:sz w:val="30"/>
          <w:szCs w:val="30"/>
        </w:rPr>
        <w:t xml:space="preserve">7. Files to upload</w:t>
      </w:r>
    </w:p>
    <w:p>
      <w:pPr>
        <w:spacing w:after="60" w:before="240"/>
      </w:pPr>
      <w:r>
        <w:rPr>
          <w:b/>
          <w:bCs/>
          <w:color w:val="0B1F3A"/>
          <w:sz w:val="24"/>
          <w:szCs w:val="24"/>
        </w:rPr>
        <w:t xml:space="preserve">Pitch deck (PDF, max 5 MB) — REQUIRED</w:t>
      </w:r>
    </w:p>
    <w:p>
      <w:pPr>
        <w:spacing w:after="100" w:line="320"/>
      </w:pPr>
      <w:r>
        <w:rPr>
          <w:sz w:val="22"/>
          <w:szCs w:val="22"/>
        </w:rPr>
        <w:t xml:space="preserve">File: Sushaasan_SIIC_Pitch.pdf — built from SIIC's own official pitch-deck template (downloadable at https://incubate.siicincubator.com/download-pitchdeck). The deck I am preparing alongside this document populates SIIC's exact 8-slide structure: Title, Innovation &amp; Tech Differentiation, Proposed Solution, Market Potential, Business Model, Team Strength, Social/Strategic Impact (national priority alignment), Support Needed + Investment.</w:t>
      </w:r>
    </w:p>
    <w:p>
      <w:pPr>
        <w:spacing w:after="60" w:before="240"/>
      </w:pPr>
      <w:r>
        <w:rPr>
          <w:b/>
          <w:bCs/>
          <w:color w:val="0B1F3A"/>
          <w:sz w:val="24"/>
          <w:szCs w:val="24"/>
        </w:rPr>
        <w:t xml:space="preserve">DPIIT Certificate (PDF, max 3 MB) — REQUIRED</w:t>
      </w:r>
    </w:p>
    <w:p>
      <w:pPr>
        <w:spacing w:after="100" w:line="320"/>
      </w:pPr>
      <w:r>
        <w:rPr>
          <w:sz w:val="22"/>
          <w:szCs w:val="22"/>
        </w:rPr>
        <w:t xml:space="preserve">This is a hard prerequisite. If you do not yet have DPIIT recognition, register Sushaasan at https://www.startupindia.gov.in. As an Individual applicant the path is simpler — you do not need CIN, only PAN + a brief description of innovation. Recognition is typically issued within 7–10 working days. Without this certificate the form will not submit.</w:t>
      </w:r>
    </w:p>
    <w:p>
      <w:pPr>
        <w:pStyle w:val="Heading1"/>
        <w:pBdr>
          <w:bottom w:val="single" w:color="FF9933" w:sz="12" w:space="4"/>
        </w:pBdr>
        <w:spacing w:after="120" w:before="360"/>
      </w:pPr>
      <w:r>
        <w:rPr>
          <w:b/>
          <w:bCs/>
          <w:color w:val="0B1F3A"/>
          <w:sz w:val="30"/>
          <w:szCs w:val="30"/>
        </w:rPr>
        <w:t xml:space="preserve">8. Pre-Submit Checklist</w:t>
      </w:r>
    </w:p>
    <w:p>
      <w:pPr>
        <w:pStyle w:val="ListParagraph"/>
        <w:numPr>
          <w:ilvl w:val="0"/>
          <w:numId w:val="2"/>
        </w:numPr>
        <w:spacing w:after="80" w:line="300"/>
      </w:pPr>
      <w:r>
        <w:rPr>
          <w:sz w:val="22"/>
          <w:szCs w:val="22"/>
        </w:rPr>
        <w:t xml:space="preserve">DPIIT Recognition Certificate downloaded as PDF (under 3 MB)</w:t>
      </w:r>
    </w:p>
    <w:p>
      <w:pPr>
        <w:pStyle w:val="ListParagraph"/>
        <w:numPr>
          <w:ilvl w:val="0"/>
          <w:numId w:val="2"/>
        </w:numPr>
        <w:spacing w:after="80" w:line="300"/>
      </w:pPr>
      <w:r>
        <w:rPr>
          <w:sz w:val="22"/>
          <w:szCs w:val="22"/>
        </w:rPr>
        <w:t xml:space="preserve">Pitch deck saved as PDF (under 5 MB) — built on SIIC's own template</w:t>
      </w:r>
    </w:p>
    <w:p>
      <w:pPr>
        <w:pStyle w:val="ListParagraph"/>
        <w:numPr>
          <w:ilvl w:val="0"/>
          <w:numId w:val="2"/>
        </w:numPr>
        <w:spacing w:after="80" w:line="300"/>
      </w:pPr>
      <w:r>
        <w:rPr>
          <w:sz w:val="22"/>
          <w:szCs w:val="22"/>
        </w:rPr>
        <w:t xml:space="preserve">Founder CV — 1 page, PDF (under 1 MB)</w:t>
      </w:r>
    </w:p>
    <w:p>
      <w:pPr>
        <w:pStyle w:val="ListParagraph"/>
        <w:numPr>
          <w:ilvl w:val="0"/>
          <w:numId w:val="2"/>
        </w:numPr>
        <w:spacing w:after="80" w:line="300"/>
      </w:pPr>
      <w:r>
        <w:rPr>
          <w:sz w:val="22"/>
          <w:szCs w:val="22"/>
        </w:rPr>
        <w:t xml:space="preserve">KYC document (Aadhaar / Passport, masked) — PDF (under 1 MB)</w:t>
      </w:r>
    </w:p>
    <w:p>
      <w:pPr>
        <w:pStyle w:val="ListParagraph"/>
        <w:numPr>
          <w:ilvl w:val="0"/>
          <w:numId w:val="2"/>
        </w:numPr>
        <w:spacing w:after="80" w:line="300"/>
      </w:pPr>
      <w:r>
        <w:rPr>
          <w:sz w:val="22"/>
          <w:szCs w:val="22"/>
        </w:rPr>
        <w:t xml:space="preserve">Decision made on Partner 2 — recruit co-founder, name advisor, or write to SIIC support requesting solo exemption</w:t>
      </w:r>
    </w:p>
    <w:p>
      <w:pPr>
        <w:pStyle w:val="ListParagraph"/>
        <w:numPr>
          <w:ilvl w:val="0"/>
          <w:numId w:val="2"/>
        </w:numPr>
        <w:spacing w:after="80" w:line="300"/>
      </w:pPr>
      <w:r>
        <w:rPr>
          <w:sz w:val="22"/>
          <w:szCs w:val="22"/>
        </w:rPr>
        <w:t xml:space="preserve">90-second Loom recorded and unlisted YouTube URL ready (optional but high-impact)</w:t>
      </w:r>
    </w:p>
    <w:p>
      <w:pPr>
        <w:pStyle w:val="ListParagraph"/>
        <w:numPr>
          <w:ilvl w:val="0"/>
          <w:numId w:val="2"/>
        </w:numPr>
        <w:spacing w:after="80" w:line="300"/>
      </w:pPr>
      <w:r>
        <w:rPr>
          <w:sz w:val="22"/>
          <w:szCs w:val="22"/>
        </w:rPr>
        <w:t xml:space="preserve">LinkedIn profile updated with Sushaasan founder bio</w:t>
      </w:r>
    </w:p>
    <w:p>
      <w:pPr>
        <w:pStyle w:val="ListParagraph"/>
        <w:numPr>
          <w:ilvl w:val="0"/>
          <w:numId w:val="2"/>
        </w:numPr>
        <w:spacing w:after="80" w:line="300"/>
      </w:pPr>
      <w:r>
        <w:rPr>
          <w:sz w:val="22"/>
          <w:szCs w:val="22"/>
        </w:rPr>
        <w:t xml:space="preserve">Personal PAN, mobile, registered address verified</w:t>
      </w:r>
    </w:p>
    <w:p>
      <w:pPr>
        <w:pStyle w:val="ListParagraph"/>
        <w:numPr>
          <w:ilvl w:val="0"/>
          <w:numId w:val="2"/>
        </w:numPr>
        <w:spacing w:after="80" w:line="300"/>
      </w:pPr>
      <w:r>
        <w:rPr>
          <w:sz w:val="22"/>
          <w:szCs w:val="22"/>
        </w:rPr>
        <w:t xml:space="preserve">Each long-form answer pasted into the form, character count visually verified within the field</w:t>
      </w:r>
    </w:p>
    <w:p>
      <w:pPr>
        <w:pStyle w:val="ListParagraph"/>
        <w:numPr>
          <w:ilvl w:val="0"/>
          <w:numId w:val="2"/>
        </w:numPr>
        <w:spacing w:after="80" w:line="300"/>
      </w:pPr>
      <w:r>
        <w:rPr>
          <w:sz w:val="22"/>
          <w:szCs w:val="22"/>
        </w:rPr>
        <w:t xml:space="preserve">All character counts re-verified after paste (browsers can re-count newlines differently)</w:t>
      </w:r>
    </w:p>
    <w:p>
      <w:pPr>
        <w:pStyle w:val="Heading1"/>
        <w:pBdr>
          <w:bottom w:val="single" w:color="FF9933" w:sz="12" w:space="4"/>
        </w:pBdr>
        <w:spacing w:after="120" w:before="360"/>
      </w:pPr>
      <w:r>
        <w:rPr>
          <w:b/>
          <w:bCs/>
          <w:color w:val="0B1F3A"/>
          <w:sz w:val="30"/>
          <w:szCs w:val="30"/>
        </w:rPr>
        <w:t xml:space="preserve">End of paste-ready answers</w:t>
      </w:r>
    </w:p>
    <w:p>
      <w:pPr>
        <w:spacing w:after="100" w:line="320"/>
      </w:pPr>
      <w:r>
        <w:rPr>
          <w:sz w:val="22"/>
          <w:szCs w:val="22"/>
        </w:rPr>
        <w:t xml:space="preserve">This document is a working draft. Each answer can be tightened or extended depending on the SIIC reviewer signal you observe in the cohort interview. Keep this file open in a second window while filling the form — copy field-by-field, save the form draft after every section.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8"/>
        <w:szCs w:val="18"/>
      </w:rPr>
      <w:t xml:space="preserve">Page </w:t>
    </w:r>
    <w:r>
      <w:rPr>
        <w:color w:val="5A5A5A"/>
        <w:sz w:val="18"/>
        <w:szCs w:val="18"/>
      </w:rPr>
      <w:fldChar w:fldCharType="begin"/>
      <w:instrText xml:space="preserve">PAGE</w:instrText>
      <w:fldChar w:fldCharType="separate"/>
      <w:fldChar w:fldCharType="end"/>
    </w:r>
    <w:r>
      <w:rPr>
        <w:color w:val="5A5A5A"/>
        <w:sz w:val="18"/>
        <w:szCs w:val="18"/>
      </w:rPr>
      <w:t xml:space="preserve"> of </w:t>
    </w:r>
    <w:r>
      <w:rPr>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5A5A"/>
        <w:sz w:val="18"/>
        <w:szCs w:val="18"/>
      </w:rPr>
      <w:t xml:space="preserve">Sushaasan — SIIC IITK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0B1F3A"/>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0B1F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Sushaasan — SIIC IIT Kanpur Incubation Application Answers</dc:title>
  <dc:creator>Harsh Sonavane</dc:creator>
  <dc:description>Paste-ready field answers for incubate.siicincubator.com</dc:description>
  <cp:lastModifiedBy>Un-named</cp:lastModifiedBy>
  <cp:revision>1</cp:revision>
  <dcterms:created xsi:type="dcterms:W3CDTF">2026-05-01T13:03:12.225Z</dcterms:created>
  <dcterms:modified xsi:type="dcterms:W3CDTF">2026-05-01T13:03:12.225Z</dcterms:modified>
</cp:coreProperties>
</file>

<file path=docProps/custom.xml><?xml version="1.0" encoding="utf-8"?>
<Properties xmlns="http://schemas.openxmlformats.org/officeDocument/2006/custom-properties" xmlns:vt="http://schemas.openxmlformats.org/officeDocument/2006/docPropsVTypes"/>
</file>