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284C7"/>
          <w:sz w:val="21"/>
        </w:rPr>
        <w:t>PROJECT SYNOPSIS &amp; TECHNICAL SPECIFICATION REPORT</w:t>
      </w:r>
    </w:p>
    <w:p>
      <w:pPr>
        <w:spacing w:before="0" w:after="80"/>
      </w:pPr>
      <w:r>
        <w:rPr>
          <w:rFonts w:ascii="Calibri" w:hAnsi="Calibri"/>
          <w:b/>
          <w:color w:val="1E3A8A"/>
          <w:sz w:val="44"/>
        </w:rPr>
        <w:t>3D-ULPIN: AI-Powered 3D Cadastral &amp; Volumetric Land Registry System</w:t>
      </w:r>
    </w:p>
    <w:p>
      <w:pPr>
        <w:spacing w:before="0" w:after="240"/>
      </w:pPr>
      <w:r>
        <w:rPr>
          <w:rFonts w:ascii="Calibri" w:hAnsi="Calibri"/>
          <w:i/>
          <w:color w:val="4B5563"/>
          <w:sz w:val="24"/>
        </w:rPr>
        <w:t>Transforming 2D Surface Land Records into Intelligent 3D Volumetric Digital Twins for Multi-Strata High-Rise Properties and Subsurface Infrastructure</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b/>
                <w:color w:val="1E3A8A"/>
                <w:sz w:val="19"/>
              </w:rPr>
              <w:t>Project Domain / Field:</w:t>
            </w:r>
          </w:p>
        </w:tc>
        <w:tc>
          <w:tcPr>
            <w:tcW w:type="dxa" w:w="6192"/>
            <w:shd w:fill="FFFFFF"/>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color w:val="1F2937"/>
                <w:sz w:val="19"/>
              </w:rPr>
              <w:t>Geospatial AI, 3D Geographic Information Systems (GIS), Cadastral Science</w:t>
            </w:r>
          </w:p>
        </w:tc>
      </w:tr>
      <w:tr>
        <w:tc>
          <w:tcPr>
            <w:tcW w:type="dxa" w:w="3168"/>
            <w:shd w:fill="F1F5F9"/>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b/>
                <w:color w:val="1E3A8A"/>
                <w:sz w:val="19"/>
              </w:rPr>
              <w:t>Standard Compliance:</w:t>
            </w:r>
          </w:p>
        </w:tc>
        <w:tc>
          <w:tcPr>
            <w:tcW w:type="dxa" w:w="6192"/>
            <w:shd w:fill="FFFFFF"/>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color w:val="1F2937"/>
                <w:sz w:val="19"/>
              </w:rPr>
              <w:t>ISO 19152 LADM, OGC CityGML/CityJSON LoD-1/2, DILRMP Bhu-Aadhaar</w:t>
            </w:r>
          </w:p>
        </w:tc>
      </w:tr>
      <w:tr>
        <w:tc>
          <w:tcPr>
            <w:tcW w:type="dxa" w:w="3168"/>
            <w:shd w:fill="F1F5F9"/>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b/>
                <w:color w:val="1E3A8A"/>
                <w:sz w:val="19"/>
              </w:rPr>
              <w:t>Core Technology Stack:</w:t>
            </w:r>
          </w:p>
        </w:tc>
        <w:tc>
          <w:tcPr>
            <w:tcW w:type="dxa" w:w="6192"/>
            <w:shd w:fill="FFFFFF"/>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color w:val="1F2937"/>
                <w:sz w:val="19"/>
              </w:rPr>
              <w:t>FastAPI, React 18, Deck.gl v9, Three.js, PostgreSQL/PostGIS, Gemini Multimodal AI</w:t>
            </w:r>
          </w:p>
        </w:tc>
      </w:tr>
      <w:tr>
        <w:tc>
          <w:tcPr>
            <w:tcW w:type="dxa" w:w="3168"/>
            <w:shd w:fill="F1F5F9"/>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b/>
                <w:color w:val="1E3A8A"/>
                <w:sz w:val="19"/>
              </w:rPr>
              <w:t>Classification / Purpose:</w:t>
            </w:r>
          </w:p>
        </w:tc>
        <w:tc>
          <w:tcPr>
            <w:tcW w:type="dxa" w:w="6192"/>
            <w:shd w:fill="FFFFFF"/>
            <w:tcMar>
              <w:top w:w="60" w:type="dxa"/>
              <w:bottom w:w="60" w:type="dxa"/>
              <w:left w:w="100" w:type="dxa"/>
              <w:right w:w="100" w:type="dxa"/>
            </w:tcMar>
            <w:tcBorders>
              <w:top w:val="single" w:sz="4" w:space="0" w:color="CBD5E1"/>
              <w:bottom w:val="single" w:sz="4" w:space="0" w:color="CBD5E1"/>
              <w:left w:val="none" w:sz="4" w:space="0" w:color="CBD5E1"/>
              <w:right w:val="none" w:sz="4" w:space="0" w:color="CBD5E1"/>
            </w:tcBorders>
          </w:tcPr>
          <w:p>
            <w:pPr>
              <w:spacing w:before="40" w:after="40"/>
            </w:pPr>
            <w:r>
              <w:rPr>
                <w:color w:val="1F2937"/>
                <w:sz w:val="19"/>
              </w:rPr>
              <w:t>Comprehensive Architectural Synopsis, System Design &amp; Academic Project Report</w:t>
            </w:r>
          </w:p>
        </w:tc>
      </w:tr>
    </w:tbl>
    <w:p>
      <w:pPr>
        <w:spacing w:before="80" w:after="16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top w:val="none"/>
              <w:bottom w:val="none"/>
              <w:left w:val="single" w:sz="24" w:space="0" w:color="1E3A8A"/>
              <w:right w:val="none"/>
            </w:tcBorders>
          </w:tcPr>
          <w:p>
            <w:pPr>
              <w:spacing w:before="40" w:after="40" w:line="276" w:lineRule="auto"/>
            </w:pPr>
            <w:r>
              <w:rPr>
                <w:rFonts w:ascii="Calibri" w:hAnsi="Calibri"/>
                <w:b/>
                <w:color w:val="1E3A8A"/>
                <w:sz w:val="22"/>
              </w:rPr>
              <w:t>📌 EXECUTIVE SUMMARY &amp; ABSTRACT</w:t>
              <w:br/>
            </w:r>
            <w:r>
              <w:rPr>
                <w:rFonts w:ascii="Calibri" w:hAnsi="Calibri"/>
                <w:color w:val="1F2937"/>
                <w:sz w:val="20"/>
              </w:rPr>
              <w:t>Executive Summary: Traditional land administration worldwide relies on 2D surface cadastral maps (Khasra/Plot parcels). In modern high-density urban agglomerations, multi-story residential towers, commercial high-rises, and subterranean utilities (metro tunnels, water, gas, electricity) occupy the same 2D footprint, resulting in profound vertical ambiguity, property dispute vulnerabilities, and municipal revenue leakages. The 3D-ULPIN platform presents an end-to-end, AI-powered 3D Cadastral &amp; Volumetric Land Registry System. By ingesting OpenStreetMap data, high-resolution satellite imagery, and indoor CAD/GeoJSON floor plans, and processing them through Google Gemini Multimodal Vision AI, OpenCV heuristics, and PostGIS 3D topological engines, 3D-ULPIN synthesizes standardized volumetric parcel identifiers (ULPIN-3D), generates 3D digital twin meshes across Level-of-Detail 1 and 2, detects underground infrastructure clashes, and enables interactive strata visualization.</w:t>
            </w:r>
          </w:p>
        </w:tc>
      </w:tr>
    </w:tbl>
    <w:p>
      <w:pPr>
        <w:spacing w:before="0" w:after="80"/>
      </w:pPr>
    </w:p>
    <w:p>
      <w:pPr>
        <w:keepNext/>
        <w:spacing w:before="320" w:after="120"/>
      </w:pPr>
      <w:r>
        <w:rPr>
          <w:rFonts w:ascii="Calibri" w:hAnsi="Calibri"/>
          <w:b/>
          <w:color w:val="1E3A8A"/>
          <w:sz w:val="30"/>
        </w:rPr>
        <w:t>1. Introduction</w:t>
      </w:r>
    </w:p>
    <w:p>
      <w:pPr>
        <w:keepNext/>
        <w:spacing w:before="240" w:after="80"/>
      </w:pPr>
      <w:r>
        <w:rPr>
          <w:rFonts w:ascii="Calibri" w:hAnsi="Calibri"/>
          <w:b/>
          <w:color w:val="0284C7"/>
          <w:sz w:val="25"/>
        </w:rPr>
        <w:t>1.1 Background &amp; Context</w:t>
      </w:r>
    </w:p>
    <w:p>
      <w:pPr>
        <w:spacing w:before="0" w:after="120" w:line="276" w:lineRule="auto"/>
      </w:pPr>
      <w:r>
        <w:rPr>
          <w:color w:val="1F2937"/>
        </w:rPr>
        <w:t>Land administration and cadastral survey systems form the foundational bedrock of national economic infrastructure, property rights protection, municipal taxation, and urban planning. Historically, cadastres originated as planar 2D recording systems designed to map agricultural fields and surface parcels (known in India as Khasra or Survey Numbers). Under the Digital India Land Records Modernization Programme (DILRMP), the Department of Land Resources (DoLR), Ministry of Rural Development, introduced the 14-digit Unique Land Parcel Identification Number (ULPIN) — colloquially termed 'Bhu-Aadhaar' — to establish a single, georeferenced identity for every land parcel across India.</w:t>
      </w:r>
    </w:p>
    <w:p>
      <w:pPr>
        <w:spacing w:before="0" w:after="120" w:line="276" w:lineRule="auto"/>
      </w:pPr>
      <w:r>
        <w:rPr>
          <w:color w:val="1F2937"/>
        </w:rPr>
        <w:t>While 2D ULPIN represents a monumental milestone for horizontal land governance, the rapid urbanization of metropolitan regions (such as Mumbai, Delhi-NCR, Bengaluru, Hyderabad, and Pune) has precipitated unprecedented vertical densification. Modern urban developments are characterized by high-rise residential towers, multi-tier commercial complexes, sky-bridges, underground transit tunnels, multi-level basement parking, and intricate subterranean utility networks. All these diverse spatial entities share a single 2D polygon footprint on the surface plane, creating a severe operational bottleneck in traditional 2D land registers.</w:t>
      </w:r>
    </w:p>
    <w:p>
      <w:pPr>
        <w:keepNext/>
        <w:spacing w:before="240" w:after="80"/>
      </w:pPr>
      <w:r>
        <w:rPr>
          <w:rFonts w:ascii="Calibri" w:hAnsi="Calibri"/>
          <w:b/>
          <w:color w:val="0284C7"/>
          <w:sz w:val="25"/>
        </w:rPr>
        <w:t>1.2 The Paradigm Shift: 2D Surface Cadastre vs. 3D Volumetric Cadastre</w:t>
      </w:r>
    </w:p>
    <w:p>
      <w:pPr>
        <w:spacing w:before="0" w:after="120" w:line="276" w:lineRule="auto"/>
      </w:pPr>
      <w:r>
        <w:rPr>
          <w:color w:val="1F2937"/>
        </w:rPr>
        <w:t>In a conventional 2D cadastre, an entire 40-story residential skyscraper containing 200 distinct ownership units and 3 basement levels is registered as a single flat polygon. Consequently, ownership rights to individual vertical apartments are documented purely through textual deeds (e.g., 'Flat 1402, 14th Floor, Tower B') with zero spatial representation in the GIS land registry. This discrepancy manifests in several critical vulnerabilities:</w:t>
      </w:r>
    </w:p>
    <w:p>
      <w:pPr>
        <w:pStyle w:val="ListBullet"/>
        <w:spacing w:before="20" w:after="60" w:line="276" w:lineRule="auto"/>
        <w:ind w:left="360"/>
      </w:pPr>
      <w:r>
        <w:rPr>
          <w:b/>
          <w:color w:val="1F2937"/>
        </w:rPr>
        <w:t>Inability to delineate discrete 3D property boundaries (Z-axis elevations, floor heights, unit volumes) or verify physical overlaps between vertically stacked apartments.</w:t>
      </w:r>
      <w:r>
        <w:rPr>
          <w:color w:val="1F2937"/>
        </w:rPr>
        <w:t xml:space="preserve">Vertical Spatial Ambiguity: </w:t>
      </w:r>
    </w:p>
    <w:p>
      <w:pPr>
        <w:pStyle w:val="ListBullet"/>
        <w:spacing w:before="20" w:after="60" w:line="276" w:lineRule="auto"/>
        <w:ind w:left="360"/>
      </w:pPr>
      <w:r>
        <w:rPr>
          <w:b/>
          <w:color w:val="1F2937"/>
        </w:rPr>
        <w:t>Absence of spatial records for subterranean assets (metro tunnels, pipeline corridors, fiber-optic ducts, deep foundations), leading to catastrophic utility strikes during urban excavation.</w:t>
      </w:r>
      <w:r>
        <w:rPr>
          <w:color w:val="1F2937"/>
        </w:rPr>
        <w:t xml:space="preserve">Subsurface Infrastructure Blind Spots: </w:t>
      </w:r>
    </w:p>
    <w:p>
      <w:pPr>
        <w:pStyle w:val="ListBullet"/>
        <w:spacing w:before="20" w:after="60" w:line="276" w:lineRule="auto"/>
        <w:ind w:left="360"/>
      </w:pPr>
      <w:r>
        <w:rPr>
          <w:b/>
          <w:color w:val="1F2937"/>
        </w:rPr>
        <w:t>Banks, title insurance providers, and judicial courts face immense friction when verifying collateral in multi-unit strata titles, exacerbating real-estate litigation.</w:t>
      </w:r>
      <w:r>
        <w:rPr>
          <w:color w:val="1F2937"/>
        </w:rPr>
        <w:t xml:space="preserve">Legal and Financial Friction: </w:t>
      </w:r>
    </w:p>
    <w:p>
      <w:pPr>
        <w:pStyle w:val="ListBullet"/>
        <w:spacing w:before="20" w:after="60" w:line="276" w:lineRule="auto"/>
        <w:ind w:left="360"/>
      </w:pPr>
      <w:r>
        <w:rPr>
          <w:b/>
          <w:color w:val="1F2937"/>
        </w:rPr>
        <w:t>Municipal corporations lack volumetric data to compute property tax based on actual floor area, floor height premiums, daylight obstruction, and view factors.</w:t>
      </w:r>
      <w:r>
        <w:rPr>
          <w:color w:val="1F2937"/>
        </w:rPr>
        <w:t xml:space="preserve">Taxation and Valuation Inefficiencies: </w:t>
      </w:r>
    </w:p>
    <w:p>
      <w:pPr>
        <w:spacing w:before="0" w:after="120" w:line="276" w:lineRule="auto"/>
      </w:pPr>
      <w:r>
        <w:rPr>
          <w:color w:val="1F2937"/>
        </w:rPr>
        <w:t>The 3D-ULPIN project bridges this critical gap by expanding the 2D Bhu-Aadhaar paradigm into a Volumetric 3D Cadastral Digital Twin System, fully aligned with the International Standard for Land Administration (ISO 19152 LADM) and Open Geospatial Consortium (OGC) CityGML/CityJSON Level of Detail (LoD) specifications.</w:t>
      </w:r>
    </w:p>
    <w:p>
      <w:pPr>
        <w:keepNext/>
        <w:spacing w:before="160" w:after="40"/>
      </w:pPr>
      <w:r>
        <w:rPr>
          <w:rFonts w:ascii="Calibri" w:hAnsi="Calibri"/>
          <w:b/>
          <w:color w:val="1F2937"/>
          <w:sz w:val="22"/>
        </w:rPr>
        <w:t>Comparative Analysis: 2D Land Cadastre vs. 3D-ULPIN Volumetric Digital Twin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Cadastral Parameter</w:t>
            </w:r>
          </w:p>
        </w:tc>
        <w:tc>
          <w:tcPr>
            <w:tcW w:type="dxa" w:w="3312"/>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Traditional 2D Cadastre (Bhu-Aadhaar)</w:t>
            </w:r>
          </w:p>
        </w:tc>
        <w:tc>
          <w:tcPr>
            <w:tcW w:type="dxa" w:w="3456"/>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3D-ULPIN Volumetric Cadastre</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Spatial Domain</w:t>
            </w:r>
          </w:p>
        </w:tc>
        <w:tc>
          <w:tcPr>
            <w:tcW w:type="dxa" w:w="331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2D Planar Surface Polygon (X, Y Coordinates)</w:t>
            </w:r>
          </w:p>
        </w:tc>
        <w:tc>
          <w:tcPr>
            <w:tcW w:type="dxa" w:w="3456"/>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3D Volumetric Spatial Envelope (X, Y, Z_min, Z_max)</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Strata Property Delineation</w:t>
            </w:r>
          </w:p>
        </w:tc>
        <w:tc>
          <w:tcPr>
            <w:tcW w:type="dxa" w:w="331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Textual records only; no vertical GIS geometry</w:t>
            </w:r>
          </w:p>
        </w:tc>
        <w:tc>
          <w:tcPr>
            <w:tcW w:type="dxa" w:w="3456"/>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Explicit 3D bounding geometry per unit and common area</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Subsurface Infrastructure</w:t>
            </w:r>
          </w:p>
        </w:tc>
        <w:tc>
          <w:tcPr>
            <w:tcW w:type="dxa" w:w="331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Completely unmapped / outside cadastre</w:t>
            </w:r>
          </w:p>
        </w:tc>
        <w:tc>
          <w:tcPr>
            <w:tcW w:type="dxa" w:w="3456"/>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Dedicated 3D utility layers with depth and buffer clearance</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Topological Validation</w:t>
            </w:r>
          </w:p>
        </w:tc>
        <w:tc>
          <w:tcPr>
            <w:tcW w:type="dxa" w:w="331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2D polygon non-overlap and containment</w:t>
            </w:r>
          </w:p>
        </w:tc>
        <w:tc>
          <w:tcPr>
            <w:tcW w:type="dxa" w:w="3456"/>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3D Boolean intersection, clash detection &amp; volume checks</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Data Standards</w:t>
            </w:r>
          </w:p>
        </w:tc>
        <w:tc>
          <w:tcPr>
            <w:tcW w:type="dxa" w:w="331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State-specific 2D shapefiles / DWG</w:t>
            </w:r>
          </w:p>
        </w:tc>
        <w:tc>
          <w:tcPr>
            <w:tcW w:type="dxa" w:w="3456"/>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ISO 19152 LADM, CityJSON, GeoJSON-3D, GLTF/GLB</w:t>
            </w:r>
          </w:p>
        </w:tc>
      </w:tr>
    </w:tbl>
    <w:p>
      <w:pPr>
        <w:keepNext/>
        <w:spacing w:before="320" w:after="120"/>
      </w:pPr>
      <w:r>
        <w:rPr>
          <w:rFonts w:ascii="Calibri" w:hAnsi="Calibri"/>
          <w:b/>
          <w:color w:val="1E3A8A"/>
          <w:sz w:val="30"/>
        </w:rPr>
        <w:t>2. Project Objectives</w:t>
      </w:r>
    </w:p>
    <w:p>
      <w:pPr>
        <w:spacing w:before="0" w:after="120" w:line="276" w:lineRule="auto"/>
      </w:pPr>
      <w:r>
        <w:rPr>
          <w:color w:val="1F2937"/>
        </w:rPr>
        <w:t>The primary ambition of the 3D-ULPIN platform is to engineer an automated, robust, and scalable software framework capable of converting 2D cadastral records, satellite imagery, and architectural plans into mathematically validated, vertically partitioned 3D cadastral digital twins.</w:t>
      </w:r>
    </w:p>
    <w:p>
      <w:pPr>
        <w:keepNext/>
        <w:spacing w:before="240" w:after="80"/>
      </w:pPr>
      <w:r>
        <w:rPr>
          <w:rFonts w:ascii="Calibri" w:hAnsi="Calibri"/>
          <w:b/>
          <w:color w:val="0284C7"/>
          <w:sz w:val="25"/>
        </w:rPr>
        <w:t>2.1 Primary Objectives</w:t>
      </w:r>
    </w:p>
    <w:p>
      <w:pPr>
        <w:pStyle w:val="ListBullet"/>
        <w:spacing w:before="20" w:after="60" w:line="276" w:lineRule="auto"/>
        <w:ind w:left="360"/>
      </w:pPr>
      <w:r>
        <w:rPr>
          <w:b/>
          <w:color w:val="1F2937"/>
        </w:rPr>
        <w:t>Formulate and implement an algorithmic identifier standard that hierarchically extends India's 14-digit ULPIN by embedding geodetic centroids, building identifiers, vertical floor indices, discrete unit codes, and 3D spatial Geohashes.</w:t>
      </w:r>
      <w:r>
        <w:rPr>
          <w:color w:val="1F2937"/>
        </w:rPr>
        <w:t xml:space="preserve">Universal 3D Property Identification (ULPIN-3D): </w:t>
      </w:r>
    </w:p>
    <w:p>
      <w:pPr>
        <w:pStyle w:val="ListBullet"/>
        <w:spacing w:before="20" w:after="60" w:line="276" w:lineRule="auto"/>
        <w:ind w:left="360"/>
      </w:pPr>
      <w:r>
        <w:rPr>
          <w:b/>
          <w:color w:val="1F2937"/>
        </w:rPr>
        <w:t>Develop an automated pipeline combining OpenStreetMap (OSM) Overpass vector geometry, ESRI/Mapbox satellite imagery, and Computer Vision (OpenCV + Gemini Multimodal Vision AI) to extract building footprints and extrude 3D volumetric envelopes.</w:t>
      </w:r>
      <w:r>
        <w:rPr>
          <w:color w:val="1F2937"/>
        </w:rPr>
        <w:t xml:space="preserve">Autonomous 3D Building Reconstruction: </w:t>
      </w:r>
    </w:p>
    <w:p>
      <w:pPr>
        <w:pStyle w:val="ListBullet"/>
        <w:spacing w:before="20" w:after="60" w:line="276" w:lineRule="auto"/>
        <w:ind w:left="360"/>
      </w:pPr>
      <w:r>
        <w:rPr>
          <w:b/>
          <w:color w:val="1F2937"/>
        </w:rPr>
        <w:t>Implement geometric slicing algorithms and indoor CAD/GeoJSON floor plan parsers to partition 3D building masses into discrete floors, residential/commercial units, and common utility areas.</w:t>
      </w:r>
      <w:r>
        <w:rPr>
          <w:color w:val="1F2937"/>
        </w:rPr>
        <w:t xml:space="preserve">Multi-Strata Vertical Partitioning: </w:t>
      </w:r>
    </w:p>
    <w:p>
      <w:pPr>
        <w:pStyle w:val="ListBullet"/>
        <w:spacing w:before="20" w:after="60" w:line="276" w:lineRule="auto"/>
        <w:ind w:left="360"/>
      </w:pPr>
      <w:r>
        <w:rPr>
          <w:b/>
          <w:color w:val="1F2937"/>
        </w:rPr>
        <w:t>Incorporate 3D subsurface utility mapping (water, gas, electricity, telecom, stormwater) and subterranean parking/metro corridors with automated vertical buffer clearance calculations.</w:t>
      </w:r>
      <w:r>
        <w:rPr>
          <w:color w:val="1F2937"/>
        </w:rPr>
        <w:t xml:space="preserve">Subterranean Infrastructure &amp; Clash Detection: </w:t>
      </w:r>
    </w:p>
    <w:p>
      <w:pPr>
        <w:pStyle w:val="ListBullet"/>
        <w:spacing w:before="20" w:after="60" w:line="276" w:lineRule="auto"/>
        <w:ind w:left="360"/>
      </w:pPr>
      <w:r>
        <w:rPr>
          <w:b/>
          <w:color w:val="1F2937"/>
        </w:rPr>
        <w:t>Construct a rigorous 3D spatial validator using PostGIS and Shapely to verify boundary containment, zero volumetric overlaps, and non-intersection constraints across all strata units.</w:t>
      </w:r>
      <w:r>
        <w:rPr>
          <w:color w:val="1F2937"/>
        </w:rPr>
        <w:t xml:space="preserve">3D Topological Validation Engine: </w:t>
      </w:r>
    </w:p>
    <w:p>
      <w:pPr>
        <w:pStyle w:val="ListBullet"/>
        <w:spacing w:before="20" w:after="60" w:line="276" w:lineRule="auto"/>
        <w:ind w:left="360"/>
      </w:pPr>
      <w:r>
        <w:rPr>
          <w:b/>
          <w:color w:val="1F2937"/>
        </w:rPr>
        <w:t>Deliver an intuitive, browser-based 3D digital twin studio powered by Deck.gl v9, Three.js, and WebGL/WebGPU, offering dynamic strata isolation, X-ray mode, daylight shadow simulations, and multi-format spatial export.</w:t>
      </w:r>
      <w:r>
        <w:rPr>
          <w:color w:val="1F2937"/>
        </w:rPr>
        <w:t xml:space="preserve">Interactive High-Performance 3D Viewport: </w:t>
      </w:r>
    </w:p>
    <w:p>
      <w:pPr>
        <w:keepNext/>
        <w:spacing w:before="240" w:after="80"/>
      </w:pPr>
      <w:r>
        <w:rPr>
          <w:rFonts w:ascii="Calibri" w:hAnsi="Calibri"/>
          <w:b/>
          <w:color w:val="0284C7"/>
          <w:sz w:val="25"/>
        </w:rPr>
        <w:t>2.2 Secondary &amp; Operational Objectives</w:t>
      </w:r>
    </w:p>
    <w:p>
      <w:pPr>
        <w:pStyle w:val="ListBullet"/>
        <w:spacing w:before="20" w:after="60" w:line="276" w:lineRule="auto"/>
        <w:ind w:left="360"/>
      </w:pPr>
      <w:r>
        <w:rPr>
          <w:b/>
          <w:color w:val="1F2937"/>
        </w:rPr>
        <w:t>Support seamless bi-directional data exchange through GeoJSON-3D, CityJSON, OBJ, and GLTF/GLB formats to integrate with municipal GIS portals.</w:t>
      </w:r>
      <w:r>
        <w:rPr>
          <w:color w:val="1F2937"/>
        </w:rPr>
        <w:t xml:space="preserve">Interoperability &amp; Open Standards: </w:t>
      </w:r>
    </w:p>
    <w:p>
      <w:pPr>
        <w:pStyle w:val="ListBullet"/>
        <w:spacing w:before="20" w:after="60" w:line="276" w:lineRule="auto"/>
        <w:ind w:left="360"/>
      </w:pPr>
      <w:r>
        <w:rPr>
          <w:b/>
          <w:color w:val="1F2937"/>
        </w:rPr>
        <w:t>Produce cryptographically verifiable, downloadable 3D Cadastral Property Passports and title certificates embedding volumetric dimensions, floor heights, and QR-verifiable ULPINs.</w:t>
      </w:r>
      <w:r>
        <w:rPr>
          <w:color w:val="1F2937"/>
        </w:rPr>
        <w:t xml:space="preserve">Automated Cadastral Certificate Generation: </w:t>
      </w:r>
    </w:p>
    <w:p>
      <w:pPr>
        <w:pStyle w:val="ListBullet"/>
        <w:spacing w:before="20" w:after="60" w:line="276" w:lineRule="auto"/>
        <w:ind w:left="360"/>
      </w:pPr>
      <w:r>
        <w:rPr>
          <w:b/>
          <w:color w:val="1F2937"/>
        </w:rPr>
        <w:t>Engineer an asynchronous FastAPI backend paired with background worker queues and distributed caching to ensure high-throughput processing across thousands of parcels.</w:t>
      </w:r>
      <w:r>
        <w:rPr>
          <w:color w:val="1F2937"/>
        </w:rPr>
        <w:t xml:space="preserve">Low-Latency Microservice Architecture: </w:t>
      </w:r>
    </w:p>
    <w:p>
      <w:pPr>
        <w:keepNext/>
        <w:spacing w:before="320" w:after="120"/>
      </w:pPr>
      <w:r>
        <w:rPr>
          <w:rFonts w:ascii="Calibri" w:hAnsi="Calibri"/>
          <w:b/>
          <w:color w:val="1E3A8A"/>
          <w:sz w:val="30"/>
        </w:rPr>
        <w:t>3. Project Scope</w:t>
      </w:r>
    </w:p>
    <w:p>
      <w:pPr>
        <w:keepNext/>
        <w:spacing w:before="240" w:after="80"/>
      </w:pPr>
      <w:r>
        <w:rPr>
          <w:rFonts w:ascii="Calibri" w:hAnsi="Calibri"/>
          <w:b/>
          <w:color w:val="0284C7"/>
          <w:sz w:val="25"/>
        </w:rPr>
        <w:t>3.1 Functional Scope</w:t>
      </w:r>
    </w:p>
    <w:p>
      <w:pPr>
        <w:spacing w:before="0" w:after="120" w:line="276" w:lineRule="auto"/>
      </w:pPr>
      <w:r>
        <w:rPr>
          <w:color w:val="1F2937"/>
        </w:rPr>
        <w:t>The functional scope encompasses all technical modules required for modern 3D land administration:</w:t>
      </w:r>
    </w:p>
    <w:p>
      <w:pPr>
        <w:pStyle w:val="ListBullet"/>
        <w:spacing w:before="20" w:after="60" w:line="276" w:lineRule="auto"/>
        <w:ind w:left="360"/>
      </w:pPr>
      <w:r>
        <w:rPr>
          <w:b/>
          <w:color w:val="1F2937"/>
        </w:rPr>
        <w:t>Accepts multiple input modalities including coordinate pairs (DD, DMS, directional), landmark queries, postal addresses, and 2D cadastral shapefiles.</w:t>
      </w:r>
      <w:r>
        <w:rPr>
          <w:color w:val="1F2937"/>
        </w:rPr>
        <w:t xml:space="preserve">Geospatial Ingestion Workbench: </w:t>
      </w:r>
    </w:p>
    <w:p>
      <w:pPr>
        <w:pStyle w:val="ListBullet"/>
        <w:spacing w:before="20" w:after="60" w:line="276" w:lineRule="auto"/>
        <w:ind w:left="360"/>
      </w:pPr>
      <w:r>
        <w:rPr>
          <w:b/>
          <w:color w:val="1F2937"/>
        </w:rPr>
        <w:t>Autonomous extraction of structural dimensions, floor counts, building heights, and roof typologies using multimodal satellite vision analysis and empirical building code heuristics.</w:t>
      </w:r>
      <w:r>
        <w:rPr>
          <w:color w:val="1F2937"/>
        </w:rPr>
        <w:t xml:space="preserve">AI-Assisted Architectural Extraction: </w:t>
      </w:r>
    </w:p>
    <w:p>
      <w:pPr>
        <w:pStyle w:val="ListBullet"/>
        <w:spacing w:before="20" w:after="60" w:line="276" w:lineRule="auto"/>
        <w:ind w:left="360"/>
      </w:pPr>
      <w:r>
        <w:rPr>
          <w:b/>
          <w:color w:val="1F2937"/>
        </w:rPr>
        <w:t>Parsing of DXF/DWG/GeoJSON architectural layout drawings into georeferenced internal unit boundaries.</w:t>
      </w:r>
      <w:r>
        <w:rPr>
          <w:color w:val="1F2937"/>
        </w:rPr>
        <w:t xml:space="preserve">Floor Plan Ingestion &amp; Regularization: </w:t>
      </w:r>
    </w:p>
    <w:p>
      <w:pPr>
        <w:pStyle w:val="ListBullet"/>
        <w:spacing w:before="20" w:after="60" w:line="276" w:lineRule="auto"/>
        <w:ind w:left="360"/>
      </w:pPr>
      <w:r>
        <w:rPr>
          <w:b/>
          <w:color w:val="1F2937"/>
        </w:rPr>
        <w:t>Full CRUD lifecycle management of land parcels, multi-building societies, floors, strata units, and subterranean assets in a 3D PostGIS spatial database.</w:t>
      </w:r>
      <w:r>
        <w:rPr>
          <w:color w:val="1F2937"/>
        </w:rPr>
        <w:t xml:space="preserve">Volumetric Cadastre Management: </w:t>
      </w:r>
    </w:p>
    <w:p>
      <w:pPr>
        <w:pStyle w:val="ListBullet"/>
        <w:spacing w:before="20" w:after="60" w:line="276" w:lineRule="auto"/>
        <w:ind w:left="360"/>
      </w:pPr>
      <w:r>
        <w:rPr>
          <w:b/>
          <w:color w:val="1F2937"/>
        </w:rPr>
        <w:t>Rich graphical interface enabling 3D slicing, floor-by-floor inspection, sunlight/shadow trajectory analysis, and volumetric area calculations.</w:t>
      </w:r>
      <w:r>
        <w:rPr>
          <w:color w:val="1F2937"/>
        </w:rPr>
        <w:t xml:space="preserve">Inspection &amp; Analysis HUD: </w:t>
      </w:r>
    </w:p>
    <w:p>
      <w:pPr>
        <w:keepNext/>
        <w:spacing w:before="240" w:after="80"/>
      </w:pPr>
      <w:r>
        <w:rPr>
          <w:rFonts w:ascii="Calibri" w:hAnsi="Calibri"/>
          <w:b/>
          <w:color w:val="0284C7"/>
          <w:sz w:val="25"/>
        </w:rPr>
        <w:t>3.2 Spatial and Architectural Scope</w:t>
      </w:r>
    </w:p>
    <w:p>
      <w:pPr>
        <w:pStyle w:val="ListBullet"/>
        <w:spacing w:before="20" w:after="60" w:line="276" w:lineRule="auto"/>
        <w:ind w:left="360"/>
      </w:pPr>
      <w:r>
        <w:rPr>
          <w:b/>
          <w:color w:val="1F2937"/>
        </w:rPr>
        <w:t>Multi-tower gated societies, commercial office parks, and mixed-use urban developments.</w:t>
      </w:r>
      <w:r>
        <w:rPr>
          <w:color w:val="1F2937"/>
        </w:rPr>
        <w:t xml:space="preserve">High-Rise Residential and Commercial Complexes: </w:t>
      </w:r>
    </w:p>
    <w:p>
      <w:pPr>
        <w:pStyle w:val="ListBullet"/>
        <w:spacing w:before="20" w:after="60" w:line="276" w:lineRule="auto"/>
        <w:ind w:left="360"/>
      </w:pPr>
      <w:r>
        <w:rPr>
          <w:b/>
          <w:color w:val="1F2937"/>
        </w:rPr>
        <w:t>Parametric LoD-2 volumetric modeling for landmarks, heritage structures, and institutional campuses.</w:t>
      </w:r>
      <w:r>
        <w:rPr>
          <w:color w:val="1F2937"/>
        </w:rPr>
        <w:t xml:space="preserve">Historical &amp; Complex Structures: </w:t>
      </w:r>
    </w:p>
    <w:p>
      <w:pPr>
        <w:pStyle w:val="ListBullet"/>
        <w:spacing w:before="20" w:after="60" w:line="276" w:lineRule="auto"/>
        <w:ind w:left="360"/>
      </w:pPr>
      <w:r>
        <w:rPr>
          <w:b/>
          <w:color w:val="1F2937"/>
        </w:rPr>
        <w:t>Underground basement parking levels (B1, B2, B3), metro transit tunnels, deep foundation envelopes, and utility corridors up to 30 meters depth.</w:t>
      </w:r>
      <w:r>
        <w:rPr>
          <w:color w:val="1F2937"/>
        </w:rPr>
        <w:t xml:space="preserve">Subterranean Corridors: </w:t>
      </w:r>
    </w:p>
    <w:p>
      <w:pPr>
        <w:keepNext/>
        <w:spacing w:before="240" w:after="80"/>
      </w:pPr>
      <w:r>
        <w:rPr>
          <w:rFonts w:ascii="Calibri" w:hAnsi="Calibri"/>
          <w:b/>
          <w:color w:val="0284C7"/>
          <w:sz w:val="25"/>
        </w:rPr>
        <w:t>3.3 Stakeholder Ecosystem</w:t>
      </w:r>
    </w:p>
    <w:p>
      <w:pPr>
        <w:pStyle w:val="ListBullet"/>
        <w:spacing w:before="20" w:after="60" w:line="276" w:lineRule="auto"/>
        <w:ind w:left="360"/>
      </w:pPr>
      <w:r>
        <w:rPr>
          <w:b/>
          <w:color w:val="1F2937"/>
        </w:rPr>
        <w:t>State and central cadastral authorities modernizing registry databases under DILRMP.</w:t>
      </w:r>
      <w:r>
        <w:rPr>
          <w:color w:val="1F2937"/>
        </w:rPr>
        <w:t xml:space="preserve">Revenue &amp; Land Survey Departments: </w:t>
      </w:r>
    </w:p>
    <w:p>
      <w:pPr>
        <w:pStyle w:val="ListBullet"/>
        <w:spacing w:before="20" w:after="60" w:line="276" w:lineRule="auto"/>
        <w:ind w:left="360"/>
      </w:pPr>
      <w:r>
        <w:rPr>
          <w:b/>
          <w:color w:val="1F2937"/>
        </w:rPr>
        <w:t>City planning, property tax assessment, FAR/FSI compliance monitoring, and building permission approvals.</w:t>
      </w:r>
      <w:r>
        <w:rPr>
          <w:color w:val="1F2937"/>
        </w:rPr>
        <w:t xml:space="preserve">Municipal Corporations &amp; Urban Local Bodies (ULBs): </w:t>
      </w:r>
    </w:p>
    <w:p>
      <w:pPr>
        <w:pStyle w:val="ListBullet"/>
        <w:spacing w:before="20" w:after="60" w:line="276" w:lineRule="auto"/>
        <w:ind w:left="360"/>
      </w:pPr>
      <w:r>
        <w:rPr>
          <w:b/>
          <w:color w:val="1F2937"/>
        </w:rPr>
        <w:t>Verification of 3D spatial titles to prevent double-mortgaging and fraudulent land transactions.</w:t>
      </w:r>
      <w:r>
        <w:rPr>
          <w:color w:val="1F2937"/>
        </w:rPr>
        <w:t xml:space="preserve">Financial Institutions &amp; Mortgage Lenders: </w:t>
      </w:r>
    </w:p>
    <w:p>
      <w:pPr>
        <w:pStyle w:val="ListBullet"/>
        <w:spacing w:before="20" w:after="60" w:line="276" w:lineRule="auto"/>
        <w:ind w:left="360"/>
      </w:pPr>
      <w:r>
        <w:rPr>
          <w:b/>
          <w:color w:val="1F2937"/>
        </w:rPr>
        <w:t>Coordinating underground pipeline excavation to eliminate utility clashes and service disruptions.</w:t>
      </w:r>
      <w:r>
        <w:rPr>
          <w:color w:val="1F2937"/>
        </w:rPr>
        <w:t xml:space="preserve">Utility Operators &amp; Infrastructure Agencies: </w:t>
      </w:r>
    </w:p>
    <w:p>
      <w:pPr>
        <w:pStyle w:val="ListBullet"/>
        <w:spacing w:before="20" w:after="60" w:line="276" w:lineRule="auto"/>
        <w:ind w:left="360"/>
      </w:pPr>
      <w:r>
        <w:rPr>
          <w:b/>
          <w:color w:val="1F2937"/>
        </w:rPr>
        <w:t>Verifying authentic vertical strata titles, unit dimensions, daylight rights, and legal encumbrance reports.</w:t>
      </w:r>
      <w:r>
        <w:rPr>
          <w:color w:val="1F2937"/>
        </w:rPr>
        <w:t xml:space="preserve">Citizens &amp; Property Buyers: </w:t>
      </w:r>
    </w:p>
    <w:p>
      <w:pPr>
        <w:keepNext/>
        <w:spacing w:before="240" w:after="80"/>
      </w:pPr>
      <w:r>
        <w:rPr>
          <w:rFonts w:ascii="Calibri" w:hAnsi="Calibri"/>
          <w:b/>
          <w:color w:val="0284C7"/>
          <w:sz w:val="25"/>
        </w:rPr>
        <w:t>3.4 Current Operational Boundaries &amp; Constraints</w:t>
      </w:r>
    </w:p>
    <w:p>
      <w:pPr>
        <w:spacing w:before="0" w:after="120" w:line="276" w:lineRule="auto"/>
      </w:pPr>
      <w:r>
        <w:rPr>
          <w:color w:val="1F2937"/>
        </w:rPr>
        <w:t>The current implementation (MVP Level 2/3) utilizes mathematical extrusion (2.5D) from regularized 2D footprints and grid-based floor slicing when raw architectural CAD plans are unavailable. While advanced features such as high-density LiDAR point-cloud meshing, drone photogrammetry, and real-time blockchain title notarization are scoped for future phases, the existing system establishes a fully functional, production-ready microservices baseline.</w:t>
      </w:r>
    </w:p>
    <w:p>
      <w:pPr>
        <w:keepNext/>
        <w:spacing w:before="320" w:after="120"/>
      </w:pPr>
      <w:r>
        <w:rPr>
          <w:rFonts w:ascii="Calibri" w:hAnsi="Calibri"/>
          <w:b/>
          <w:color w:val="1E3A8A"/>
          <w:sz w:val="30"/>
        </w:rPr>
        <w:t>4. System Architecture</w:t>
      </w:r>
    </w:p>
    <w:p>
      <w:pPr>
        <w:spacing w:before="0" w:after="120" w:line="276" w:lineRule="auto"/>
      </w:pPr>
      <w:r>
        <w:rPr>
          <w:color w:val="1F2937"/>
        </w:rPr>
        <w:t>The 3D-ULPIN system is designed on a modular, decoupled, multi-tier architecture optimized for geospatial computing, asynchronous AI workloads, and low-latency 3D mesh streaming. The architecture comprises five primary functional tiers.</w:t>
      </w:r>
    </w:p>
    <w:p>
      <w:pPr>
        <w:keepNext/>
        <w:spacing w:before="240" w:after="80"/>
      </w:pPr>
      <w:r>
        <w:rPr>
          <w:rFonts w:ascii="Calibri" w:hAnsi="Calibri"/>
          <w:b/>
          <w:color w:val="0284C7"/>
          <w:sz w:val="25"/>
        </w:rPr>
        <w:t>4.1 Architectural Overview</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Tier / Layer</w:t>
            </w:r>
          </w:p>
        </w:tc>
        <w:tc>
          <w:tcPr>
            <w:tcW w:type="dxa" w:w="3168"/>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Core Technologies</w:t>
            </w:r>
          </w:p>
        </w:tc>
        <w:tc>
          <w:tcPr>
            <w:tcW w:type="dxa" w:w="4032"/>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Key Responsibilities &amp; Components</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Presentation Layer (Frontend Client)</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React 18, TypeScript 5.4, Vite, Deck.gl v9, Three.js, MapLibre GL</w:t>
            </w:r>
          </w:p>
        </w:tc>
        <w:tc>
          <w:tcPr>
            <w:tcW w:type="dxa" w:w="403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Interactive 3D Cadastral Studio, Strata Inspector HUD, Subsurface Visualizer, Certificate Generator, Glassmorphic UI</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API Gateway &amp; Orchestration</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FastAPI (Python 3.11), Uvicorn, Pydantic v2, Async Background Jobs</w:t>
            </w:r>
          </w:p>
        </w:tc>
        <w:tc>
          <w:tcPr>
            <w:tcW w:type="dxa" w:w="403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RESTful routing, asynchronous job queuing, coordinate validation, rate limiting, and response serialization</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Spatial AI &amp; Geometric Engine</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OpenCV, Shapely, GeoPandas, Google Gemini 2.5/3.6 Flash, pygeohash</w:t>
            </w:r>
          </w:p>
        </w:tc>
        <w:tc>
          <w:tcPr>
            <w:tcW w:type="dxa" w:w="403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Satellite tile processing, hybrid contour extraction, LLM vision classification, 3D polygon extrusion, ULPIN synthesis</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Data Persistence &amp; 3D GIS</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PostgreSQL 15+, PostGIS 3.3+, SQLAlchemy ORM, Supabase</w:t>
            </w:r>
          </w:p>
        </w:tc>
        <w:tc>
          <w:tcPr>
            <w:tcW w:type="dxa" w:w="403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3D spatial indexing (ST_3DIntersects), relational storage of Parcels, Buildings, Floors, Units, Validation Logs</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External Geospatial Providers</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OpenStreetMap Overpass API, ESRI World Imagery, Mapbox Satellite</w:t>
            </w:r>
          </w:p>
        </w:tc>
        <w:tc>
          <w:tcPr>
            <w:tcW w:type="dxa" w:w="403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Global vector basemaps, high-resolution satellite imagery tiles, geocoding &amp; elevation services</w:t>
            </w:r>
          </w:p>
        </w:tc>
      </w:tr>
    </w:tbl>
    <w:p>
      <w:pPr>
        <w:keepNext/>
        <w:spacing w:before="240" w:after="80"/>
      </w:pPr>
      <w:r>
        <w:rPr>
          <w:rFonts w:ascii="Calibri" w:hAnsi="Calibri"/>
          <w:b/>
          <w:color w:val="0284C7"/>
          <w:sz w:val="25"/>
        </w:rPr>
        <w:t>4.2 Database Relational &amp; Spatial Schema</w:t>
      </w:r>
    </w:p>
    <w:p>
      <w:pPr>
        <w:spacing w:before="0" w:after="120" w:line="276" w:lineRule="auto"/>
      </w:pPr>
      <w:r>
        <w:rPr>
          <w:color w:val="1F2937"/>
        </w:rPr>
        <w:t>The database follows an enhanced cadastral hierarchy representing the complete 3D property lifecycle with native PostGIS geometric types (EPSG:4326):</w:t>
      </w:r>
    </w:p>
    <w:p>
      <w:pPr>
        <w:pStyle w:val="ListBullet"/>
        <w:spacing w:before="20" w:after="60" w:line="276" w:lineRule="auto"/>
        <w:ind w:left="360"/>
      </w:pPr>
      <w:r>
        <w:rPr>
          <w:b/>
          <w:color w:val="1F2937"/>
        </w:rPr>
        <w:t>Stores parent land parcels with 2D boundary polygons, geodetic center (lat/lon), and legal 2D Parcel ID.</w:t>
      </w:r>
      <w:r>
        <w:rPr>
          <w:color w:val="1F2937"/>
        </w:rPr>
        <w:t xml:space="preserve">Parcels Table: </w:t>
      </w:r>
    </w:p>
    <w:p>
      <w:pPr>
        <w:pStyle w:val="ListBullet"/>
        <w:spacing w:before="20" w:after="60" w:line="276" w:lineRule="auto"/>
        <w:ind w:left="360"/>
      </w:pPr>
      <w:r>
        <w:rPr>
          <w:b/>
          <w:color w:val="1F2937"/>
        </w:rPr>
        <w:t>Represents individual structures within a parcel with 2D footprint geometry, total height (meters), floor counts, centroid, and society relationships.</w:t>
      </w:r>
      <w:r>
        <w:rPr>
          <w:color w:val="1F2937"/>
        </w:rPr>
        <w:t xml:space="preserve">Buildings Table: </w:t>
      </w:r>
    </w:p>
    <w:p>
      <w:pPr>
        <w:pStyle w:val="ListBullet"/>
        <w:spacing w:before="20" w:after="60" w:line="276" w:lineRule="auto"/>
        <w:ind w:left="360"/>
      </w:pPr>
      <w:r>
        <w:rPr>
          <w:b/>
          <w:color w:val="1F2937"/>
        </w:rPr>
        <w:t>Dedicated vertical tier capturing floor number, elevation range (z_min, z_max), height in meters, floor area, and 2D floor boundary.</w:t>
      </w:r>
      <w:r>
        <w:rPr>
          <w:color w:val="1F2937"/>
        </w:rPr>
        <w:t xml:space="preserve">Floors Table: </w:t>
      </w:r>
    </w:p>
    <w:p>
      <w:pPr>
        <w:pStyle w:val="ListBullet"/>
        <w:spacing w:before="20" w:after="60" w:line="276" w:lineRule="auto"/>
        <w:ind w:left="360"/>
      </w:pPr>
      <w:r>
        <w:rPr>
          <w:b/>
          <w:color w:val="1F2937"/>
        </w:rPr>
        <w:t>Represents individual strata units (apartments, offices, retail spaces) storing unique ULPIN-3D strings, floor height, 3D spatial centroid, square footage, and polygon boundaries.</w:t>
      </w:r>
      <w:r>
        <w:rPr>
          <w:color w:val="1F2937"/>
        </w:rPr>
        <w:t xml:space="preserve">Units Table: </w:t>
      </w:r>
    </w:p>
    <w:p>
      <w:pPr>
        <w:pStyle w:val="ListBullet"/>
        <w:spacing w:before="20" w:after="60" w:line="276" w:lineRule="auto"/>
        <w:ind w:left="360"/>
      </w:pPr>
      <w:r>
        <w:rPr>
          <w:b/>
          <w:color w:val="1F2937"/>
        </w:rPr>
        <w:t>Maintains topological integrity reports, overlap counts, containment status, and quantitative confidence scores.</w:t>
      </w:r>
      <w:r>
        <w:rPr>
          <w:color w:val="1F2937"/>
        </w:rPr>
        <w:t xml:space="preserve">ValidationLogs Table: </w:t>
      </w:r>
    </w:p>
    <w:p>
      <w:pPr>
        <w:pStyle w:val="ListBullet"/>
        <w:spacing w:before="20" w:after="60" w:line="276" w:lineRule="auto"/>
        <w:ind w:left="360"/>
      </w:pPr>
      <w:r>
        <w:rPr>
          <w:b/>
          <w:color w:val="1F2937"/>
        </w:rPr>
        <w:t>Tracks asynchronous pipeline execution states (pending, processing, completed, failed) with step progress telemetry.</w:t>
      </w:r>
      <w:r>
        <w:rPr>
          <w:color w:val="1F2937"/>
        </w:rPr>
        <w:t xml:space="preserve">Jobs Table: </w:t>
      </w:r>
    </w:p>
    <w:p>
      <w:pPr>
        <w:keepNext/>
        <w:spacing w:before="320" w:after="120"/>
      </w:pPr>
      <w:r>
        <w:rPr>
          <w:rFonts w:ascii="Calibri" w:hAnsi="Calibri"/>
          <w:b/>
          <w:color w:val="1E3A8A"/>
          <w:sz w:val="30"/>
        </w:rPr>
        <w:t>5. Methodology &amp; Implementation Pipeline</w:t>
      </w:r>
    </w:p>
    <w:p>
      <w:pPr>
        <w:spacing w:before="0" w:after="120" w:line="276" w:lineRule="auto"/>
      </w:pPr>
      <w:r>
        <w:rPr>
          <w:color w:val="1F2937"/>
        </w:rPr>
        <w:t>The end-to-end processing pipeline transforms raw geographic coordinates or landmark queries into a fully validated 3D cadastral digital twin through a nine-stage scientific workflow.</w:t>
      </w:r>
    </w:p>
    <w:p>
      <w:pPr>
        <w:keepNext/>
        <w:spacing w:before="240" w:after="80"/>
      </w:pPr>
      <w:r>
        <w:rPr>
          <w:rFonts w:ascii="Calibri" w:hAnsi="Calibri"/>
          <w:b/>
          <w:color w:val="0284C7"/>
          <w:sz w:val="25"/>
        </w:rPr>
        <w:t>5.1 Phase 1: Universal Geospatial Ingestion &amp; Coordinate Parsing</w:t>
      </w:r>
    </w:p>
    <w:p>
      <w:pPr>
        <w:spacing w:before="0" w:after="120" w:line="276" w:lineRule="auto"/>
      </w:pPr>
      <w:r>
        <w:rPr>
          <w:color w:val="1F2937"/>
        </w:rPr>
        <w:t>The ingestion pipeline accepts diverse spatial inputs (Decimal Degrees, DMS, landmark strings) and standardizes them via a robust geocoding resolver. It verifies coordinates against the WGS84 (EPSG:4326) reference ellipsoid and determines the bounding envelope for subsequent tile fetching.</w:t>
      </w:r>
    </w:p>
    <w:p>
      <w:pPr>
        <w:keepNext/>
        <w:spacing w:before="240" w:after="80"/>
      </w:pPr>
      <w:r>
        <w:rPr>
          <w:rFonts w:ascii="Calibri" w:hAnsi="Calibri"/>
          <w:b/>
          <w:color w:val="0284C7"/>
          <w:sz w:val="25"/>
        </w:rPr>
        <w:t>5.2 Phase 2: High-Resolution Satellite &amp; Vector Data Acquisition</w:t>
      </w:r>
    </w:p>
    <w:p>
      <w:pPr>
        <w:spacing w:before="0" w:after="120" w:line="276" w:lineRule="auto"/>
      </w:pPr>
      <w:r>
        <w:rPr>
          <w:color w:val="1F2937"/>
        </w:rPr>
        <w:t>The system dispatches concurrent queries to OpenStreetMap (OSM) Overpass API to fetch building footprints, height tags (height, building:levels), and parcel boundaries. In parallel, it downloads high-resolution optical satellite imagery tiles (Zoom Level 18-19) from ESRI World Imagery and Mapbox for computer vision analysis.</w:t>
      </w:r>
    </w:p>
    <w:p>
      <w:pPr>
        <w:keepNext/>
        <w:spacing w:before="240" w:after="80"/>
      </w:pPr>
      <w:r>
        <w:rPr>
          <w:rFonts w:ascii="Calibri" w:hAnsi="Calibri"/>
          <w:b/>
          <w:color w:val="0284C7"/>
          <w:sz w:val="25"/>
        </w:rPr>
        <w:t>5.3 Phase 3: AI Multimodal Vision &amp; Hybrid Footprint Extraction</w:t>
      </w:r>
    </w:p>
    <w:p>
      <w:pPr>
        <w:spacing w:before="0" w:after="120" w:line="276" w:lineRule="auto"/>
      </w:pPr>
      <w:r>
        <w:rPr>
          <w:color w:val="1F2937"/>
        </w:rPr>
        <w:t>Building boundaries are extracted using a robust hybrid methodology combining deterministic GIS ground truth, classical computer vision, and Large Multimodal Models (LMMs):</w:t>
      </w:r>
    </w:p>
    <w:p>
      <w:pPr>
        <w:pStyle w:val="ListBullet"/>
        <w:spacing w:before="20" w:after="60" w:line="276" w:lineRule="auto"/>
        <w:ind w:left="360"/>
      </w:pPr>
      <w:r>
        <w:rPr>
          <w:b/>
          <w:color w:val="1F2937"/>
        </w:rPr>
        <w:t>Direct extraction of topological building polygons from OpenStreetMap Overpass datasets.</w:t>
      </w:r>
      <w:r>
        <w:rPr>
          <w:color w:val="1F2937"/>
        </w:rPr>
        <w:t xml:space="preserve">Primary Extraction (Vector GIS): </w:t>
      </w:r>
    </w:p>
    <w:p>
      <w:pPr>
        <w:pStyle w:val="ListBullet"/>
        <w:spacing w:before="20" w:after="60" w:line="276" w:lineRule="auto"/>
        <w:ind w:left="360"/>
      </w:pPr>
      <w:r>
        <w:rPr>
          <w:b/>
          <w:color w:val="1F2937"/>
        </w:rPr>
        <w:t>Satellite tiles are analyzed by Google Gemini Vision to classify structural typology, roof configuration (flat, pitched, hipped), aesthetic facade attributes, and estimated floor levels.</w:t>
      </w:r>
      <w:r>
        <w:rPr>
          <w:color w:val="1F2937"/>
        </w:rPr>
        <w:t xml:space="preserve">Vision AI Analysis (Gemini 2.5/3.6 Flash): </w:t>
      </w:r>
    </w:p>
    <w:p>
      <w:pPr>
        <w:pStyle w:val="ListBullet"/>
        <w:spacing w:before="20" w:after="60" w:line="276" w:lineRule="auto"/>
        <w:ind w:left="360"/>
      </w:pPr>
      <w:r>
        <w:rPr>
          <w:b/>
          <w:color w:val="1F2937"/>
        </w:rPr>
        <w:t>Canny edge detection and Douglas-Peucker polygon simplification algorithms smooth raw contours and rectify non-orthogonal building edges.</w:t>
      </w:r>
      <w:r>
        <w:rPr>
          <w:color w:val="1F2937"/>
        </w:rPr>
        <w:t xml:space="preserve">Heuristic Regularization (OpenCV &amp; Shapely): </w:t>
      </w:r>
    </w:p>
    <w:p>
      <w:pPr>
        <w:keepNext/>
        <w:spacing w:before="240" w:after="80"/>
      </w:pPr>
      <w:r>
        <w:rPr>
          <w:rFonts w:ascii="Calibri" w:hAnsi="Calibri"/>
          <w:b/>
          <w:color w:val="0284C7"/>
          <w:sz w:val="25"/>
        </w:rPr>
        <w:t>5.4 Phase 4: Elevation, Height Estimation, &amp; LoD Modeling</w:t>
      </w:r>
    </w:p>
    <w:p>
      <w:pPr>
        <w:spacing w:before="0" w:after="120" w:line="276" w:lineRule="auto"/>
      </w:pPr>
      <w:r>
        <w:rPr>
          <w:color w:val="1F2937"/>
        </w:rPr>
        <w:t>Building heights are calculated through a multi-tier hierarchy: (1) explicit OSM height tags; (2) Gemini Vision vertical estimation; (3) regional building code standard floor height multipliers (h = N_floors * 3.5m). Buildings are modeled as Level of Detail 1 (LoD-1) prismatic volumes or LoD-2 structured geometries with roof pitch adjustments.</w:t>
      </w:r>
    </w:p>
    <w:p>
      <w:pPr>
        <w:keepNext/>
        <w:spacing w:before="240" w:after="80"/>
      </w:pPr>
      <w:r>
        <w:rPr>
          <w:rFonts w:ascii="Calibri" w:hAnsi="Calibri"/>
          <w:b/>
          <w:color w:val="0284C7"/>
          <w:sz w:val="25"/>
        </w:rPr>
        <w:t>5.5 Phase 5: Multi-Strata Slicing &amp; Indoor CAD Plan Ingestion</w:t>
      </w:r>
    </w:p>
    <w:p>
      <w:pPr>
        <w:spacing w:before="0" w:after="120" w:line="276" w:lineRule="auto"/>
      </w:pPr>
      <w:r>
        <w:rPr>
          <w:color w:val="1F2937"/>
        </w:rPr>
        <w:t>The 3D volume is vertically divided into discrete floor slabs: [z_min_i, z_max_i] = [i * h_floor, (i+1) * h_floor]. Where indoor CAD/DWG or GeoJSON floor plans are uploaded, the system parses internal wall vectors and unit polygons. In the absence of architectural drawings, floor footprints are partitioned into strata units using mathematical quadrant division algorithms.</w:t>
      </w:r>
    </w:p>
    <w:p>
      <w:pPr>
        <w:keepNext/>
        <w:spacing w:before="240" w:after="80"/>
      </w:pPr>
      <w:r>
        <w:rPr>
          <w:rFonts w:ascii="Calibri" w:hAnsi="Calibri"/>
          <w:b/>
          <w:color w:val="0284C7"/>
          <w:sz w:val="25"/>
        </w:rPr>
        <w:t>5.6 Phase 6: Volumetric 3D-ULPIN Synthesis Algorithm</w:t>
      </w:r>
    </w:p>
    <w:p>
      <w:pPr>
        <w:spacing w:before="0" w:after="120" w:line="276" w:lineRule="auto"/>
      </w:pPr>
      <w:r>
        <w:rPr>
          <w:color w:val="1F2937"/>
        </w:rPr>
        <w:t>Every 3D unit is assigned a deterministic, globally unique 3D-ULPIN identifier following the mathematical formulation: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top w:val="none"/>
              <w:bottom w:val="none"/>
              <w:left w:val="single" w:sz="24" w:space="0" w:color="1E3A8A"/>
              <w:right w:val="none"/>
            </w:tcBorders>
          </w:tcPr>
          <w:p>
            <w:pPr>
              <w:spacing w:before="40" w:after="40" w:line="276" w:lineRule="auto"/>
            </w:pPr>
            <w:r>
              <w:rPr>
                <w:rFonts w:ascii="Calibri" w:hAnsi="Calibri"/>
                <w:b/>
                <w:color w:val="1E3A8A"/>
                <w:sz w:val="22"/>
              </w:rPr>
              <w:t>📌 3D-ULPIN ALGORITHM SPECIFICATION</w:t>
              <w:br/>
            </w:r>
            <w:r>
              <w:rPr>
                <w:rFonts w:ascii="Calibri" w:hAnsi="Calibri"/>
                <w:color w:val="1F2937"/>
                <w:sz w:val="20"/>
              </w:rPr>
              <w:t>Mathematical Standard for 3D-ULPIN Synthesis:</w:t>
              <w:br/>
              <w:br/>
              <w:t>ULPIN-3D = {PARCEL_ID}-{BLDG_UUID[:8]}-F{FLOOR:02d}-U{UNIT_ID}-{GEOHASH_3D}</w:t>
              <w:br/>
              <w:br/>
              <w:t>Where:</w:t>
              <w:br/>
              <w:t>• PARCEL_ID = Official 14-digit Bhu-Aadhaar 2D Land Identifier</w:t>
              <w:br/>
              <w:t>• BLDG_UUID = Unique Hexadecimal Building Sub-Identifier</w:t>
              <w:br/>
              <w:t>• FLOOR = Two-digit zero-padded vertical floor index (e.g., F14, B02)</w:t>
              <w:br/>
              <w:t>• UNIT_ID = Unit designation within the floor (e.g., UA01, U102)</w:t>
              <w:br/>
              <w:t>• GEOHASH_3D = 7-character Geohash encoding spatial centroid + vertical elevation band (z_min to z_max)</w:t>
            </w:r>
          </w:p>
        </w:tc>
      </w:tr>
    </w:tbl>
    <w:p>
      <w:pPr>
        <w:spacing w:before="0" w:after="80"/>
      </w:pPr>
    </w:p>
    <w:p>
      <w:pPr>
        <w:keepNext/>
        <w:spacing w:before="240" w:after="80"/>
      </w:pPr>
      <w:r>
        <w:rPr>
          <w:rFonts w:ascii="Calibri" w:hAnsi="Calibri"/>
          <w:b/>
          <w:color w:val="0284C7"/>
          <w:sz w:val="25"/>
        </w:rPr>
        <w:t>5.7 Phase 7: Subterranean Infrastructure &amp; Utility Corridor Modeling</w:t>
      </w:r>
    </w:p>
    <w:p>
      <w:pPr>
        <w:spacing w:before="0" w:after="120" w:line="276" w:lineRule="auto"/>
      </w:pPr>
      <w:r>
        <w:rPr>
          <w:color w:val="1F2937"/>
        </w:rPr>
        <w:t>The underground engine constructs 3D spatial models for subterranean utilities spanning water distribution mains (depth: -1.5m), gas pipelines (depth: -2.0m), electrical conduits (depth: -1.2m), stormwater sewers (depth: -3.5m), and basement parking levels (-3.5m per tier). It computes real-time 3D Euclidean distances to identify hazardous utility strikes.</w:t>
      </w:r>
    </w:p>
    <w:p>
      <w:pPr>
        <w:keepNext/>
        <w:spacing w:before="240" w:after="80"/>
      </w:pPr>
      <w:r>
        <w:rPr>
          <w:rFonts w:ascii="Calibri" w:hAnsi="Calibri"/>
          <w:b/>
          <w:color w:val="0284C7"/>
          <w:sz w:val="25"/>
        </w:rPr>
        <w:t>5.8 Phase 8: 3D Topological Validation &amp; Quality Assurance</w:t>
      </w:r>
    </w:p>
    <w:p>
      <w:pPr>
        <w:spacing w:before="0" w:after="120" w:line="276" w:lineRule="auto"/>
      </w:pPr>
      <w:r>
        <w:rPr>
          <w:color w:val="1F2937"/>
        </w:rPr>
        <w:t>A dedicated PostGIS validation engine performs 3D Boolean spatial checks:</w:t>
      </w:r>
    </w:p>
    <w:p>
      <w:pPr>
        <w:pStyle w:val="ListBullet"/>
        <w:spacing w:before="20" w:after="60" w:line="276" w:lineRule="auto"/>
        <w:ind w:left="360"/>
      </w:pPr>
      <w:r>
        <w:rPr>
          <w:b/>
          <w:color w:val="1F2937"/>
        </w:rPr>
        <w:t>Verifies that Volume(Unit_A ∩ Unit_B) == 0 for all distinct units.</w:t>
      </w:r>
      <w:r>
        <w:rPr>
          <w:color w:val="1F2937"/>
        </w:rPr>
        <w:t xml:space="preserve">Volumetric Non-Overlap: </w:t>
      </w:r>
    </w:p>
    <w:p>
      <w:pPr>
        <w:pStyle w:val="ListBullet"/>
        <w:spacing w:before="20" w:after="60" w:line="276" w:lineRule="auto"/>
        <w:ind w:left="360"/>
      </w:pPr>
      <w:r>
        <w:rPr>
          <w:b/>
          <w:color w:val="1F2937"/>
        </w:rPr>
        <w:t>Confirms that all internal strata polygons lie strictly inside the legal parent parcel boundary.</w:t>
      </w:r>
      <w:r>
        <w:rPr>
          <w:color w:val="1F2937"/>
        </w:rPr>
        <w:t xml:space="preserve">Envelope Containment: </w:t>
      </w:r>
    </w:p>
    <w:p>
      <w:pPr>
        <w:pStyle w:val="ListBullet"/>
        <w:spacing w:before="20" w:after="60" w:line="276" w:lineRule="auto"/>
        <w:ind w:left="360"/>
      </w:pPr>
      <w:r>
        <w:rPr>
          <w:b/>
          <w:color w:val="1F2937"/>
        </w:rPr>
        <w:t>Computes an aggregate topological confidence score (0-100%) factoring geometric precision, elevation consistency, and data provenance.</w:t>
      </w:r>
      <w:r>
        <w:rPr>
          <w:color w:val="1F2937"/>
        </w:rPr>
        <w:t xml:space="preserve">Confidence Metric: </w:t>
      </w:r>
    </w:p>
    <w:p>
      <w:pPr>
        <w:keepNext/>
        <w:spacing w:before="240" w:after="80"/>
      </w:pPr>
      <w:r>
        <w:rPr>
          <w:rFonts w:ascii="Calibri" w:hAnsi="Calibri"/>
          <w:b/>
          <w:color w:val="0284C7"/>
          <w:sz w:val="25"/>
        </w:rPr>
        <w:t>5.9 Phase 9: Real-Time 3D Rendering &amp; Multi-Format Spatial Export</w:t>
      </w:r>
    </w:p>
    <w:p>
      <w:pPr>
        <w:spacing w:before="0" w:after="120" w:line="276" w:lineRule="auto"/>
      </w:pPr>
      <w:r>
        <w:rPr>
          <w:color w:val="1F2937"/>
        </w:rPr>
        <w:t>The interactive viewport renders 3D geometries via Deck.gl v9 and Three.js with full lighting, raycasted shadow envelopes, and interactive strata selection. Parcels can be exported directly to standard geospatial formats: GeoJSON-3D, CityJSON, Wavefront OBJ, and GLTF/GLB.</w:t>
      </w:r>
    </w:p>
    <w:p>
      <w:pPr>
        <w:keepNext/>
        <w:spacing w:before="160" w:after="40"/>
      </w:pPr>
      <w:r>
        <w:rPr>
          <w:rFonts w:ascii="Calibri" w:hAnsi="Calibri"/>
          <w:b/>
          <w:color w:val="1F2937"/>
          <w:sz w:val="22"/>
        </w:rPr>
        <w:t>End-to-End Pipeline Execution Stages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152"/>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center"/>
            </w:pPr>
            <w:r>
              <w:rPr>
                <w:rFonts w:ascii="Calibri" w:hAnsi="Calibri"/>
                <w:b/>
                <w:color w:val="FFFFFF"/>
                <w:sz w:val="20"/>
              </w:rPr>
              <w:t>Stage</w:t>
            </w:r>
          </w:p>
        </w:tc>
        <w:tc>
          <w:tcPr>
            <w:tcW w:type="dxa" w:w="3168"/>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Pipeline Module</w:t>
            </w:r>
          </w:p>
        </w:tc>
        <w:tc>
          <w:tcPr>
            <w:tcW w:type="dxa" w:w="5040"/>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Input / Processing / Output Artifacts</w:t>
            </w:r>
          </w:p>
        </w:tc>
      </w:tr>
      <w:tr>
        <w:trPr>
          <w:cantSplit/>
        </w:trPr>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P1</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Universal Geocoder</w:t>
            </w:r>
          </w:p>
        </w:tc>
        <w:tc>
          <w:tcPr>
            <w:tcW w:type="dxa" w:w="504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Coordinates / Address -&gt; Out: Standard WGS84 (EPSG:4326) Bounding Box</w:t>
            </w:r>
          </w:p>
        </w:tc>
      </w:tr>
      <w:tr>
        <w:trPr>
          <w:cantSplit/>
        </w:trPr>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P2</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Geospatial Ingestion</w:t>
            </w:r>
          </w:p>
        </w:tc>
        <w:tc>
          <w:tcPr>
            <w:tcW w:type="dxa" w:w="5040"/>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BBox -&gt; Out: OSM Overpass Vector Polygons &amp; Satellite Image Tiles</w:t>
            </w:r>
          </w:p>
        </w:tc>
      </w:tr>
      <w:tr>
        <w:trPr>
          <w:cantSplit/>
        </w:trPr>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P3</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AI Vision Analyzer</w:t>
            </w:r>
          </w:p>
        </w:tc>
        <w:tc>
          <w:tcPr>
            <w:tcW w:type="dxa" w:w="504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Aerial Image -&gt; Out: Facade style, roof typology, floor estimates (Gemini)</w:t>
            </w:r>
          </w:p>
        </w:tc>
      </w:tr>
      <w:tr>
        <w:trPr>
          <w:cantSplit/>
        </w:trPr>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P4</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Footprint Extruder</w:t>
            </w:r>
          </w:p>
        </w:tc>
        <w:tc>
          <w:tcPr>
            <w:tcW w:type="dxa" w:w="5040"/>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2D Footprint + Height -&gt; Out: 3D LoD-1/LoD-2 Prismatic Spatial Volume</w:t>
            </w:r>
          </w:p>
        </w:tc>
      </w:tr>
      <w:tr>
        <w:trPr>
          <w:cantSplit/>
        </w:trPr>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P5</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Strata Partitioning</w:t>
            </w:r>
          </w:p>
        </w:tc>
        <w:tc>
          <w:tcPr>
            <w:tcW w:type="dxa" w:w="504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3D Mesh + Floor Plans -&gt; Out: Floor Slabs [z_min, z_max] &amp; Unit Boundaries</w:t>
            </w:r>
          </w:p>
        </w:tc>
      </w:tr>
      <w:tr>
        <w:trPr>
          <w:cantSplit/>
        </w:trPr>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P6</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ULPIN-3D Generator</w:t>
            </w:r>
          </w:p>
        </w:tc>
        <w:tc>
          <w:tcPr>
            <w:tcW w:type="dxa" w:w="5040"/>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Parcel + Building + Floor + Unit -&gt; Out: Hierarchical 3D-ULPIN Code</w:t>
            </w:r>
          </w:p>
        </w:tc>
      </w:tr>
      <w:tr>
        <w:trPr>
          <w:cantSplit/>
        </w:trPr>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P7</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Subsurface Engine</w:t>
            </w:r>
          </w:p>
        </w:tc>
        <w:tc>
          <w:tcPr>
            <w:tcW w:type="dxa" w:w="504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Infrastructure Data -&gt; Out: 3D Underground Utility Network &amp; Basements</w:t>
            </w:r>
          </w:p>
        </w:tc>
      </w:tr>
      <w:tr>
        <w:trPr>
          <w:cantSplit/>
        </w:trPr>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P8</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Topology Validator</w:t>
            </w:r>
          </w:p>
        </w:tc>
        <w:tc>
          <w:tcPr>
            <w:tcW w:type="dxa" w:w="5040"/>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3D Meshes -&gt; Out: 3D Boolean Overlap &amp; Boundary Containment Audit Report</w:t>
            </w:r>
          </w:p>
        </w:tc>
      </w:tr>
      <w:tr>
        <w:trPr>
          <w:cantSplit/>
        </w:trPr>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center"/>
            </w:pPr>
            <w:r>
              <w:rPr>
                <w:rFonts w:ascii="Calibri" w:hAnsi="Calibri"/>
                <w:color w:val="1F2937"/>
                <w:sz w:val="19"/>
              </w:rPr>
              <w:t>P9</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Viewport &amp; Exporter</w:t>
            </w:r>
          </w:p>
        </w:tc>
        <w:tc>
          <w:tcPr>
            <w:tcW w:type="dxa" w:w="5040"/>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In: Validated 3D Entities -&gt; Out: WebGL/Deck.gl 3D Stream + CityJSON/GLTF Exports</w:t>
            </w:r>
          </w:p>
        </w:tc>
      </w:tr>
    </w:tbl>
    <w:p>
      <w:pPr>
        <w:keepNext/>
        <w:spacing w:before="320" w:after="120"/>
      </w:pPr>
      <w:r>
        <w:rPr>
          <w:rFonts w:ascii="Calibri" w:hAnsi="Calibri"/>
          <w:b/>
          <w:color w:val="1E3A8A"/>
          <w:sz w:val="30"/>
        </w:rPr>
        <w:t>6. Hardware and Software Requirements</w:t>
      </w:r>
    </w:p>
    <w:p>
      <w:pPr>
        <w:spacing w:before="0" w:after="120" w:line="276" w:lineRule="auto"/>
      </w:pPr>
      <w:r>
        <w:rPr>
          <w:color w:val="1F2937"/>
        </w:rPr>
        <w:t>The 3D-ULPIN system is engineered as a modern cloud-native web application capable of running on scalable server infrastructure while delivering smooth 60 FPS graphics on standard client browser workstations.</w:t>
      </w:r>
    </w:p>
    <w:p>
      <w:pPr>
        <w:keepNext/>
        <w:spacing w:before="240" w:after="80"/>
      </w:pPr>
      <w:r>
        <w:rPr>
          <w:rFonts w:ascii="Calibri" w:hAnsi="Calibri"/>
          <w:b/>
          <w:color w:val="0284C7"/>
          <w:sz w:val="25"/>
        </w:rPr>
        <w:t>6.1 Hardware Specifications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Component</w:t>
            </w:r>
          </w:p>
        </w:tc>
        <w:tc>
          <w:tcPr>
            <w:tcW w:type="dxa" w:w="3312"/>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Minimum Requirement (Development/Testing)</w:t>
            </w:r>
          </w:p>
        </w:tc>
        <w:tc>
          <w:tcPr>
            <w:tcW w:type="dxa" w:w="3456"/>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Recommended Requirement (Production Cloud Deployment)</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Server Processor (CPU)</w:t>
            </w:r>
          </w:p>
        </w:tc>
        <w:tc>
          <w:tcPr>
            <w:tcW w:type="dxa" w:w="331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Quad-Core Intel i5 / AMD Ryzen 5 (2.5 GHz+)</w:t>
            </w:r>
          </w:p>
        </w:tc>
        <w:tc>
          <w:tcPr>
            <w:tcW w:type="dxa" w:w="3456"/>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8+ Core Intel Xeon / AMD EPYC (3.2 GHz+) or Cloud vCPU</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Server Memory (RAM)</w:t>
            </w:r>
          </w:p>
        </w:tc>
        <w:tc>
          <w:tcPr>
            <w:tcW w:type="dxa" w:w="331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8 GB DDR4 RAM</w:t>
            </w:r>
          </w:p>
        </w:tc>
        <w:tc>
          <w:tcPr>
            <w:tcW w:type="dxa" w:w="3456"/>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32 GB DDR4/DDR5 ECC RAM</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Server Storage</w:t>
            </w:r>
          </w:p>
        </w:tc>
        <w:tc>
          <w:tcPr>
            <w:tcW w:type="dxa" w:w="331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50 GB NVMe SSD</w:t>
            </w:r>
          </w:p>
        </w:tc>
        <w:tc>
          <w:tcPr>
            <w:tcW w:type="dxa" w:w="3456"/>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250+ GB High-IOPS NVMe SSD (for PostGIS Spatial Indexing)</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Client Workstation</w:t>
            </w:r>
          </w:p>
        </w:tc>
        <w:tc>
          <w:tcPr>
            <w:tcW w:type="dxa" w:w="3312"/>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Dual-Core 2.0 GHz CPU, 4 GB RAM, WebGL 1.0</w:t>
            </w:r>
          </w:p>
        </w:tc>
        <w:tc>
          <w:tcPr>
            <w:tcW w:type="dxa" w:w="3456"/>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Quad-Core 2.5 GHz+, 8 GB RAM, Dedicated GPU (NVIDIA/AMD/Apple M-Series) with WebGL 2.0 / WebGPU</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Network Bandwidth</w:t>
            </w:r>
          </w:p>
        </w:tc>
        <w:tc>
          <w:tcPr>
            <w:tcW w:type="dxa" w:w="3312"/>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5 Mbps Broadband</w:t>
            </w:r>
          </w:p>
        </w:tc>
        <w:tc>
          <w:tcPr>
            <w:tcW w:type="dxa" w:w="3456"/>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100+ Mbps Low-Latency Fiber (for 3D Tile &amp; Satellite Streaming)</w:t>
            </w:r>
          </w:p>
        </w:tc>
      </w:tr>
    </w:tbl>
    <w:p>
      <w:pPr>
        <w:keepNext/>
        <w:spacing w:before="240" w:after="80"/>
      </w:pPr>
      <w:r>
        <w:rPr>
          <w:rFonts w:ascii="Calibri" w:hAnsi="Calibri"/>
          <w:b/>
          <w:color w:val="0284C7"/>
          <w:sz w:val="25"/>
        </w:rPr>
        <w:t>6.2 Software Stack &amp; Dependencies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04"/>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Layer / Ecosystem</w:t>
            </w:r>
          </w:p>
        </w:tc>
        <w:tc>
          <w:tcPr>
            <w:tcW w:type="dxa" w:w="3168"/>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Software / Library</w:t>
            </w:r>
          </w:p>
        </w:tc>
        <w:tc>
          <w:tcPr>
            <w:tcW w:type="dxa" w:w="3888"/>
            <w:vAlign w:val="center"/>
            <w:tcMar>
              <w:top w:w="120" w:type="dxa"/>
              <w:bottom w:w="120" w:type="dxa"/>
              <w:left w:w="140" w:type="dxa"/>
              <w:right w:w="140" w:type="dxa"/>
            </w:tcMar>
            <w:shd w:fill="1E3A8A"/>
            <w:tcBorders>
              <w:top w:val="single" w:sz="6" w:space="0" w:color="1E3A8A"/>
              <w:bottom w:val="single" w:sz="12" w:space="0" w:color="0284C7"/>
              <w:left w:val="none" w:sz="4" w:space="0" w:color="CBD5E1"/>
              <w:right w:val="none" w:sz="4" w:space="0" w:color="CBD5E1"/>
            </w:tcBorders>
          </w:tcPr>
          <w:p>
            <w:pPr>
              <w:spacing w:before="40" w:after="40" w:line="264" w:lineRule="auto"/>
              <w:jc w:val="left"/>
            </w:pPr>
            <w:r>
              <w:rPr>
                <w:rFonts w:ascii="Calibri" w:hAnsi="Calibri"/>
                <w:b/>
                <w:color w:val="FFFFFF"/>
                <w:sz w:val="20"/>
              </w:rPr>
              <w:t>Version &amp; Functional Role</w:t>
            </w:r>
          </w:p>
        </w:tc>
      </w:tr>
      <w:tr>
        <w:trPr>
          <w:cantSplit/>
        </w:trPr>
        <w:tc>
          <w:tcPr>
            <w:tcW w:type="dxa" w:w="2304"/>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Operating System</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Ubuntu Linux 22.04 LTS / Windows 11</w:t>
            </w:r>
          </w:p>
        </w:tc>
        <w:tc>
          <w:tcPr>
            <w:tcW w:type="dxa" w:w="388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Host operating system for server services and local development</w:t>
            </w:r>
          </w:p>
        </w:tc>
      </w:tr>
      <w:tr>
        <w:trPr>
          <w:cantSplit/>
        </w:trPr>
        <w:tc>
          <w:tcPr>
            <w:tcW w:type="dxa" w:w="2304"/>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Backend Runtime</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Python 3.10 / 3.11</w:t>
            </w:r>
          </w:p>
        </w:tc>
        <w:tc>
          <w:tcPr>
            <w:tcW w:type="dxa" w:w="388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Core execution runtime for backend API and AI pipelines</w:t>
            </w:r>
          </w:p>
        </w:tc>
      </w:tr>
      <w:tr>
        <w:trPr>
          <w:cantSplit/>
        </w:trPr>
        <w:tc>
          <w:tcPr>
            <w:tcW w:type="dxa" w:w="2304"/>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Backend Framework</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FastAPI, Uvicorn, Pydantic v2</w:t>
            </w:r>
          </w:p>
        </w:tc>
        <w:tc>
          <w:tcPr>
            <w:tcW w:type="dxa" w:w="388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High-throughput asynchronous REST API framework</w:t>
            </w:r>
          </w:p>
        </w:tc>
      </w:tr>
      <w:tr>
        <w:trPr>
          <w:cantSplit/>
        </w:trPr>
        <w:tc>
          <w:tcPr>
            <w:tcW w:type="dxa" w:w="2304"/>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Database Engine</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PostgreSQL 15+ with PostGIS 3.3+</w:t>
            </w:r>
          </w:p>
        </w:tc>
        <w:tc>
          <w:tcPr>
            <w:tcW w:type="dxa" w:w="388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Spatial relational database with 3D geometry types and spatial indexing</w:t>
            </w:r>
          </w:p>
        </w:tc>
      </w:tr>
      <w:tr>
        <w:trPr>
          <w:cantSplit/>
        </w:trPr>
        <w:tc>
          <w:tcPr>
            <w:tcW w:type="dxa" w:w="2304"/>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Database ORM</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SQLAlchemy 2.0, GeoAlchemy2, Alembic</w:t>
            </w:r>
          </w:p>
        </w:tc>
        <w:tc>
          <w:tcPr>
            <w:tcW w:type="dxa" w:w="388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Object Relational Mapper and database migration manager</w:t>
            </w:r>
          </w:p>
        </w:tc>
      </w:tr>
      <w:tr>
        <w:trPr>
          <w:cantSplit/>
        </w:trPr>
        <w:tc>
          <w:tcPr>
            <w:tcW w:type="dxa" w:w="2304"/>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Frontend Runtime</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Node.js 18+ / 20+ LTS, npm / yarn</w:t>
            </w:r>
          </w:p>
        </w:tc>
        <w:tc>
          <w:tcPr>
            <w:tcW w:type="dxa" w:w="388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Client application build runtime</w:t>
            </w:r>
          </w:p>
        </w:tc>
      </w:tr>
      <w:tr>
        <w:trPr>
          <w:cantSplit/>
        </w:trPr>
        <w:tc>
          <w:tcPr>
            <w:tcW w:type="dxa" w:w="2304"/>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Frontend Framework</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React 18, TypeScript 5.4, Vite 5</w:t>
            </w:r>
          </w:p>
        </w:tc>
        <w:tc>
          <w:tcPr>
            <w:tcW w:type="dxa" w:w="388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Component-based typed single-page application framework</w:t>
            </w:r>
          </w:p>
        </w:tc>
      </w:tr>
      <w:tr>
        <w:trPr>
          <w:cantSplit/>
        </w:trPr>
        <w:tc>
          <w:tcPr>
            <w:tcW w:type="dxa" w:w="2304"/>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3D Geospatial Engine</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Deck.gl v9, Three.js, MapLibre GL</w:t>
            </w:r>
          </w:p>
        </w:tc>
        <w:tc>
          <w:tcPr>
            <w:tcW w:type="dxa" w:w="388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Hardware-accelerated WebGL/WebGPU 3D geospatial rendering</w:t>
            </w:r>
          </w:p>
        </w:tc>
      </w:tr>
      <w:tr>
        <w:trPr>
          <w:cantSplit/>
        </w:trPr>
        <w:tc>
          <w:tcPr>
            <w:tcW w:type="dxa" w:w="2304"/>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Spatial AI &amp; Vision</w:t>
            </w:r>
          </w:p>
        </w:tc>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OpenCV, Shapely, GeoPandas, google-genai</w:t>
            </w:r>
          </w:p>
        </w:tc>
        <w:tc>
          <w:tcPr>
            <w:tcW w:type="dxa" w:w="3888"/>
            <w:vAlign w:val="center"/>
            <w:tcMar>
              <w:top w:w="120" w:type="dxa"/>
              <w:bottom w:w="120" w:type="dxa"/>
              <w:left w:w="140" w:type="dxa"/>
              <w:right w:w="140" w:type="dxa"/>
            </w:tcMar>
            <w:shd w:fill="F8FAFC"/>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Image edge detection, polygon geometry operations, Gemini Vision AI</w:t>
            </w:r>
          </w:p>
        </w:tc>
      </w:tr>
      <w:tr>
        <w:trPr>
          <w:cantSplit/>
        </w:trPr>
        <w:tc>
          <w:tcPr>
            <w:tcW w:type="dxa" w:w="2304"/>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Cloud &amp; Container</w:t>
            </w:r>
          </w:p>
        </w:tc>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Docker, Docker Compose, Supabase, Render</w:t>
            </w:r>
          </w:p>
        </w:tc>
        <w:tc>
          <w:tcPr>
            <w:tcW w:type="dxa" w:w="3888"/>
            <w:vAlign w:val="center"/>
            <w:tcMar>
              <w:top w:w="120" w:type="dxa"/>
              <w:bottom w:w="120" w:type="dxa"/>
              <w:left w:w="140" w:type="dxa"/>
              <w:right w:w="140" w:type="dxa"/>
            </w:tcMar>
            <w:shd w:fill="FFFFFF"/>
            <w:tcBorders>
              <w:top w:val="single" w:sz="4" w:space="0" w:color="CBD5E1"/>
              <w:bottom w:val="single" w:sz="4" w:space="0" w:color="CBD5E1"/>
              <w:left w:val="none" w:sz="4" w:space="0" w:color="CBD5E1"/>
              <w:right w:val="none" w:sz="4" w:space="0" w:color="CBD5E1"/>
            </w:tcBorders>
          </w:tcPr>
          <w:p>
            <w:pPr>
              <w:spacing w:before="40" w:after="40" w:line="264" w:lineRule="auto"/>
              <w:jc w:val="left"/>
            </w:pPr>
            <w:r>
              <w:rPr>
                <w:rFonts w:ascii="Calibri" w:hAnsi="Calibri"/>
                <w:color w:val="1F2937"/>
                <w:sz w:val="19"/>
              </w:rPr>
              <w:t>Containerization, cloud persistence, and automated CI/CD deployment</w:t>
            </w:r>
          </w:p>
        </w:tc>
      </w:tr>
    </w:tbl>
    <w:p>
      <w:pPr>
        <w:keepNext/>
        <w:spacing w:before="320" w:after="120"/>
      </w:pPr>
      <w:r>
        <w:rPr>
          <w:rFonts w:ascii="Calibri" w:hAnsi="Calibri"/>
          <w:b/>
          <w:color w:val="1E3A8A"/>
          <w:sz w:val="30"/>
        </w:rPr>
        <w:t>7. Future Scope and Enhancement Roadmap</w:t>
      </w:r>
    </w:p>
    <w:p>
      <w:pPr>
        <w:spacing w:before="0" w:after="120" w:line="276" w:lineRule="auto"/>
      </w:pPr>
      <w:r>
        <w:rPr>
          <w:color w:val="1F2937"/>
        </w:rPr>
        <w:t>To elevate the 3D-ULPIN platform from an advanced prototype (Level 2/3) to an enterprise-grade National Cadastral Infrastructure (Level 5), the following technical advancements are scheduled on the product roadmap:</w:t>
      </w:r>
    </w:p>
    <w:p>
      <w:pPr>
        <w:keepNext/>
        <w:spacing w:before="240" w:after="80"/>
      </w:pPr>
      <w:r>
        <w:rPr>
          <w:rFonts w:ascii="Calibri" w:hAnsi="Calibri"/>
          <w:b/>
          <w:color w:val="0284C7"/>
          <w:sz w:val="25"/>
        </w:rPr>
        <w:t>7.1 Integration of High-Density LiDAR &amp; Drone Photogrammetry</w:t>
      </w:r>
    </w:p>
    <w:p>
      <w:pPr>
        <w:spacing w:before="0" w:after="120" w:line="276" w:lineRule="auto"/>
      </w:pPr>
      <w:r>
        <w:rPr>
          <w:color w:val="1F2937"/>
        </w:rPr>
        <w:t>Ingestion of high-precision airborne LiDAR point clouds (LAS/LAZ format) and Unmanned Aerial Vehicle (UAV) photogrammetric meshes. This will replace heuristic height approximations with true Digital Surface Models (DSM) and Digital Elevation Models (DEM), enabling centimeter-accurate LoD-3 building models with architectural overhangs and stepped facades.</w:t>
      </w:r>
    </w:p>
    <w:p>
      <w:pPr>
        <w:keepNext/>
        <w:spacing w:before="240" w:after="80"/>
      </w:pPr>
      <w:r>
        <w:rPr>
          <w:rFonts w:ascii="Calibri" w:hAnsi="Calibri"/>
          <w:b/>
          <w:color w:val="0284C7"/>
          <w:sz w:val="25"/>
        </w:rPr>
        <w:t>7.2 4D Spatio-Temporal Cadastre (Time-Series Modeling)</w:t>
      </w:r>
    </w:p>
    <w:p>
      <w:pPr>
        <w:spacing w:before="0" w:after="120" w:line="276" w:lineRule="auto"/>
      </w:pPr>
      <w:r>
        <w:rPr>
          <w:color w:val="1F2937"/>
        </w:rPr>
        <w:t>Incorporation of the 4th dimension (Time / Temporal validity) into the cadastral schema. This will track the historical evolution of land parcels, pre-construction approvals, structural modifications, vertical floor additions, and historical ownership chains over multi-decade lifecycles.</w:t>
      </w:r>
    </w:p>
    <w:p>
      <w:pPr>
        <w:keepNext/>
        <w:spacing w:before="240" w:after="80"/>
      </w:pPr>
      <w:r>
        <w:rPr>
          <w:rFonts w:ascii="Calibri" w:hAnsi="Calibri"/>
          <w:b/>
          <w:color w:val="0284C7"/>
          <w:sz w:val="25"/>
        </w:rPr>
        <w:t>7.3 Blockchain-Backed Immutable Strata Title Registry</w:t>
      </w:r>
    </w:p>
    <w:p>
      <w:pPr>
        <w:spacing w:before="0" w:after="120" w:line="276" w:lineRule="auto"/>
      </w:pPr>
      <w:r>
        <w:rPr>
          <w:color w:val="1F2937"/>
        </w:rPr>
        <w:t>Integrating a permissioned distributed ledger (Hyperledger Fabric / Polygon Supernets) to issue non-fungible, cryptographically signed 3D Strata Title Deeds. This guarantees tamper-proof property history, automated smart-contract escrow transactions, and instant encumbrance verifications for commercial banks.</w:t>
      </w:r>
    </w:p>
    <w:p>
      <w:pPr>
        <w:keepNext/>
        <w:spacing w:before="240" w:after="80"/>
      </w:pPr>
      <w:r>
        <w:rPr>
          <w:rFonts w:ascii="Calibri" w:hAnsi="Calibri"/>
          <w:b/>
          <w:color w:val="0284C7"/>
          <w:sz w:val="25"/>
        </w:rPr>
        <w:t>7.4 Smart City Digital Twin &amp; Real-Time IoT Sensor Integration</w:t>
      </w:r>
    </w:p>
    <w:p>
      <w:pPr>
        <w:spacing w:before="0" w:after="120" w:line="276" w:lineRule="auto"/>
      </w:pPr>
      <w:r>
        <w:rPr>
          <w:color w:val="1F2937"/>
        </w:rPr>
        <w:t>Connecting 3D-ULPIN volumetric parcels with Internet of Things (IoT) sensors, structural health monitoring systems, smart utility sub-meters, and solar potential raycasting algorithms. This transforms the cadastre from a passive legal registry into an active urban operational twin.</w:t>
      </w:r>
    </w:p>
    <w:p>
      <w:pPr>
        <w:keepNext/>
        <w:spacing w:before="240" w:after="80"/>
      </w:pPr>
      <w:r>
        <w:rPr>
          <w:rFonts w:ascii="Calibri" w:hAnsi="Calibri"/>
          <w:b/>
          <w:color w:val="0284C7"/>
          <w:sz w:val="25"/>
        </w:rPr>
        <w:t>7.5 Augmented &amp; Virtual Reality (AR/VR) Field Inspection Tools</w:t>
      </w:r>
    </w:p>
    <w:p>
      <w:pPr>
        <w:spacing w:before="0" w:after="120" w:line="276" w:lineRule="auto"/>
      </w:pPr>
      <w:r>
        <w:rPr>
          <w:color w:val="1F2937"/>
        </w:rPr>
        <w:t>Developing mobile AR applications for municipal field surveyors to project 3D subsurface utility pipes and vertical property boundaries directly over the physical building site through real-time camera overlays.</w:t>
      </w:r>
    </w:p>
    <w:p>
      <w:pPr>
        <w:keepNext/>
        <w:spacing w:before="320" w:after="120"/>
      </w:pPr>
      <w:r>
        <w:rPr>
          <w:rFonts w:ascii="Calibri" w:hAnsi="Calibri"/>
          <w:b/>
          <w:color w:val="1E3A8A"/>
          <w:sz w:val="30"/>
        </w:rPr>
        <w:t>8. Conclusion</w:t>
      </w:r>
    </w:p>
    <w:p>
      <w:pPr>
        <w:spacing w:before="0" w:after="120" w:line="276" w:lineRule="auto"/>
      </w:pPr>
      <w:r>
        <w:rPr>
          <w:color w:val="1F2937"/>
        </w:rPr>
        <w:t>The 3D-ULPIN platform represents a pioneering, transformative breakthrough in modern cadastral science and land administration technology. By confronting the fundamental spatial limitations of 2D land records in densely populated vertical cities, the project establishes a scalable, standards-compliant, and automated pathway toward true 3D volumetric governance.</w:t>
      </w:r>
    </w:p>
    <w:p>
      <w:pPr>
        <w:spacing w:before="0" w:after="120" w:line="276" w:lineRule="auto"/>
      </w:pPr>
      <w:r>
        <w:rPr>
          <w:color w:val="1F2937"/>
        </w:rPr>
        <w:t>Through the seamless convergence of OpenStreetMap vector data, Google Gemini Multimodal Vision AI, PostGIS 3D spatial indexing, and high-performance WebGL/Deck.gl visualization, 3D-ULPIN proves that complex vertical towers and subterranean utility networks can be autonomously converted into mathematically validated 3D digital twins. The generation of standardized 3D-ULPIN identifiers delivers unequivocal legal clarity to multi-owner strata developments, drastically curtails title litigation, unlocks transparent municipal taxation, and safeguards vital underground infrastructure.</w:t>
      </w:r>
    </w:p>
    <w:p>
      <w:pPr>
        <w:spacing w:before="0" w:after="120" w:line="276" w:lineRule="auto"/>
      </w:pPr>
      <w:r>
        <w:rPr>
          <w:color w:val="1F2937"/>
        </w:rPr>
        <w:t>In alignment with the Digital India Land Records Modernization Programme (DILRMP) and the global ISO 19152 LADM benchmark, 3D-ULPIN provides a robust, future-ready foundation for the next generation of smart city governance and digital land administration in India and across the globe.</w:t>
      </w:r>
    </w:p>
    <w:p>
      <w:pPr>
        <w:keepNext/>
        <w:spacing w:before="320" w:after="120"/>
      </w:pPr>
      <w:r>
        <w:rPr>
          <w:rFonts w:ascii="Calibri" w:hAnsi="Calibri"/>
          <w:b/>
          <w:color w:val="1E3A8A"/>
          <w:sz w:val="30"/>
        </w:rPr>
        <w:t>9. References</w:t>
      </w:r>
    </w:p>
    <w:p>
      <w:pPr>
        <w:spacing w:before="40" w:after="80" w:line="276" w:lineRule="auto"/>
        <w:ind w:left="576" w:hanging="576"/>
      </w:pPr>
      <w:r>
        <w:rPr>
          <w:b/>
          <w:color w:val="1E3A8A"/>
        </w:rPr>
        <w:t xml:space="preserve">[1] </w:t>
      </w:r>
      <w:r>
        <w:rPr>
          <w:b/>
          <w:color w:val="1F2937"/>
        </w:rPr>
        <w:t xml:space="preserve">Department of Land Resources (DoLR), Ministry of Rural Development, Government of India (2021). </w:t>
      </w:r>
      <w:r>
        <w:rPr>
          <w:color w:val="1F2937"/>
        </w:rPr>
        <w:t>Unique Land Parcel Identification Number (ULPIN) - Bhu-Aadhaar Implementation Framework &amp; Operational Guidelines.</w:t>
      </w:r>
    </w:p>
    <w:p>
      <w:pPr>
        <w:spacing w:before="40" w:after="80" w:line="276" w:lineRule="auto"/>
        <w:ind w:left="576" w:hanging="576"/>
      </w:pPr>
      <w:r>
        <w:rPr>
          <w:b/>
          <w:color w:val="1E3A8A"/>
        </w:rPr>
        <w:t xml:space="preserve">[2] </w:t>
      </w:r>
      <w:r>
        <w:rPr>
          <w:b/>
          <w:color w:val="1F2937"/>
        </w:rPr>
        <w:t xml:space="preserve">International Organization for Standardization (ISO) (2012 / 2023). </w:t>
      </w:r>
      <w:r>
        <w:rPr>
          <w:color w:val="1F2937"/>
        </w:rPr>
        <w:t>ISO 19152: Geographic Information — Land Administration Domain Model (LADM) — Part 1: Generic Conceptual Model &amp; Part 2: Land Registration.</w:t>
      </w:r>
    </w:p>
    <w:p>
      <w:pPr>
        <w:spacing w:before="40" w:after="80" w:line="276" w:lineRule="auto"/>
        <w:ind w:left="576" w:hanging="576"/>
      </w:pPr>
      <w:r>
        <w:rPr>
          <w:b/>
          <w:color w:val="1E3A8A"/>
        </w:rPr>
        <w:t xml:space="preserve">[3] </w:t>
      </w:r>
      <w:r>
        <w:rPr>
          <w:b/>
          <w:color w:val="1F2937"/>
        </w:rPr>
        <w:t xml:space="preserve">Open Geospatial Consortium (OGC) (2021). </w:t>
      </w:r>
      <w:r>
        <w:rPr>
          <w:color w:val="1F2937"/>
        </w:rPr>
        <w:t>OGC City Geography Markup Language (CityGML) 3.0 Standard &amp; CityJSON Specification v1.1.3 for 3D City Models.</w:t>
      </w:r>
    </w:p>
    <w:p>
      <w:pPr>
        <w:spacing w:before="40" w:after="80" w:line="276" w:lineRule="auto"/>
        <w:ind w:left="576" w:hanging="576"/>
      </w:pPr>
      <w:r>
        <w:rPr>
          <w:b/>
          <w:color w:val="1E3A8A"/>
        </w:rPr>
        <w:t xml:space="preserve">[4] </w:t>
      </w:r>
      <w:r>
        <w:rPr>
          <w:b/>
          <w:color w:val="1F2937"/>
        </w:rPr>
        <w:t xml:space="preserve">Stoter, J., Ploeger, H., &amp; van Oosterom, P. (2013). </w:t>
      </w:r>
      <w:r>
        <w:rPr>
          <w:color w:val="1F2937"/>
        </w:rPr>
        <w:t>3D Cadastre in practice: An evaluation of 3D Cadastral models worldwide. Computers, Environment and Urban Systems, 40, 1-6.</w:t>
      </w:r>
    </w:p>
    <w:p>
      <w:pPr>
        <w:spacing w:before="40" w:after="80" w:line="276" w:lineRule="auto"/>
        <w:ind w:left="576" w:hanging="576"/>
      </w:pPr>
      <w:r>
        <w:rPr>
          <w:b/>
          <w:color w:val="1E3A8A"/>
        </w:rPr>
        <w:t xml:space="preserve">[5] </w:t>
      </w:r>
      <w:r>
        <w:rPr>
          <w:b/>
          <w:color w:val="1F2937"/>
        </w:rPr>
        <w:t xml:space="preserve">van Oosterom, P. (2018). </w:t>
      </w:r>
      <w:r>
        <w:rPr>
          <w:color w:val="1F2937"/>
        </w:rPr>
        <w:t>Best Practices 3D Cadastres: Extended Information and Operational 3D Cadastres. International Federation of Surveyors (FIG) Publication No. 70, Copenhagen, Denmark.</w:t>
      </w:r>
    </w:p>
    <w:p>
      <w:pPr>
        <w:spacing w:before="40" w:after="80" w:line="276" w:lineRule="auto"/>
        <w:ind w:left="576" w:hanging="576"/>
      </w:pPr>
      <w:r>
        <w:rPr>
          <w:b/>
          <w:color w:val="1E3A8A"/>
        </w:rPr>
        <w:t xml:space="preserve">[6] </w:t>
      </w:r>
      <w:r>
        <w:rPr>
          <w:b/>
          <w:color w:val="1F2937"/>
        </w:rPr>
        <w:t xml:space="preserve">Biljecki, F., Stoter, J., Ledoux, H., Zlatanova, S., &amp; Çöltekin, A. (2015). </w:t>
      </w:r>
      <w:r>
        <w:rPr>
          <w:color w:val="1F2937"/>
        </w:rPr>
        <w:t>Applications of 3D city models: State of the art review. ISPRS International Journal of Geo-Information, 4(4), 2842-2889.</w:t>
      </w:r>
    </w:p>
    <w:p>
      <w:pPr>
        <w:spacing w:before="40" w:after="80" w:line="276" w:lineRule="auto"/>
        <w:ind w:left="576" w:hanging="576"/>
      </w:pPr>
      <w:r>
        <w:rPr>
          <w:b/>
          <w:color w:val="1E3A8A"/>
        </w:rPr>
        <w:t xml:space="preserve">[7] </w:t>
      </w:r>
      <w:r>
        <w:rPr>
          <w:b/>
          <w:color w:val="1F2937"/>
        </w:rPr>
        <w:t xml:space="preserve">Rajabifard, A., Atazadeh, B., &amp; Kalantari, M. (2018). </w:t>
      </w:r>
      <w:r>
        <w:rPr>
          <w:color w:val="1F2937"/>
        </w:rPr>
        <w:t>BIM and 3D Cadastres: A Framework for Multi-Storey Building Land Administration. Spatial Information Research, 26(4), 395-407.</w:t>
      </w:r>
    </w:p>
    <w:p>
      <w:pPr>
        <w:spacing w:before="40" w:after="80" w:line="276" w:lineRule="auto"/>
        <w:ind w:left="576" w:hanging="576"/>
      </w:pPr>
      <w:r>
        <w:rPr>
          <w:b/>
          <w:color w:val="1E3A8A"/>
        </w:rPr>
        <w:t xml:space="preserve">[8] </w:t>
      </w:r>
      <w:r>
        <w:rPr>
          <w:b/>
          <w:color w:val="1F2937"/>
        </w:rPr>
        <w:t xml:space="preserve">FastAPI &amp; PostGIS Development Teams (2024). </w:t>
      </w:r>
      <w:r>
        <w:rPr>
          <w:color w:val="1F2937"/>
        </w:rPr>
        <w:t>FastAPI Asynchronous Framework Documentation &amp; PostGIS 3D Spatial Database Manual (Ref: ST_3DIntersects, ST_Extrude).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4B5563"/>
        <w:sz w:val="17"/>
      </w:rPr>
      <w:t>Digital India Land Records Modernization Programme (DILRMP) &amp; ISO 19152 LADM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7"/>
      </w:rPr>
      <w:t>3D-ULPIN: AI-Powered 3D Cadastral &amp; Volumetric Land Registry System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