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Online Book store Management System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5238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 (1) (1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23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Services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User-Service: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sponsible for handle authentication process of the system, auth-user retrieve , auth-user store. It connects with User, Role, Permission db tables.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Book-Service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esponsible for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book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da-DK"/>
        </w:rPr>
        <w:t xml:space="preserve"> store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for all kind users.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Order-Service: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esponsible for handling orders which placed by buyers for the products.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Search-Service: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esponsible for searching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books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, users, categories.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Gateway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API-Gateway: Netflix Zuul API Gateway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(Load balancing also done)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DB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Cassandra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Redis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 (Maybe)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Service Discovery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Eureka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(Host on GitHub repository , endpoints):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Created on LocalHost.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Admin-Service: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User-Service: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Usage: Oauth2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(Tried). </w:t>
      </w:r>
      <w:r>
        <w:rPr>
          <w:rFonts w:ascii="Times New Roman" w:hAnsi="Times New Roman"/>
          <w:sz w:val="24"/>
          <w:szCs w:val="24"/>
          <w:rtl w:val="0"/>
          <w:lang w:val="en-US"/>
        </w:rPr>
        <w:t>Used : Spring Security Authorization filter.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User: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UserID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(PK)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,Username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(Unique)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 Name, DOB, Email, Password, PhoneNo.,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Book-Service</w:t>
      </w:r>
      <w:r>
        <w:rPr>
          <w:rFonts w:ascii="Times New Roman" w:hAnsi="Times New Roman"/>
          <w:b w:val="0"/>
          <w:bCs w:val="0"/>
          <w:sz w:val="24"/>
          <w:szCs w:val="24"/>
          <w:u w:val="single"/>
          <w:rtl w:val="0"/>
          <w:lang w:val="en-US"/>
        </w:rPr>
        <w:t xml:space="preserve">: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Details 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BookID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(PK) ,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Name , Description , Price, Year, ISBN, AuthorName, Category, Quantity.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Order-Service: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OrderDetails 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OrderID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(PK)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 DateOfOrder , </w:t>
      </w:r>
      <w:r>
        <w:rPr>
          <w:rFonts w:ascii="Times New Roman" w:hAnsi="Times New Roman"/>
          <w:b w:val="0"/>
          <w:bCs w:val="0"/>
          <w:outline w:val="0"/>
          <w:color w:val="ed220b"/>
          <w:sz w:val="24"/>
          <w:szCs w:val="24"/>
          <w:rtl w:val="0"/>
          <w:lang w:val="en-US"/>
          <w14:textFill>
            <w14:solidFill>
              <w14:srgbClr w14:val="EE220C"/>
            </w14:solidFill>
          </w14:textFill>
        </w:rPr>
        <w:t>UserID, BookID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Search-Service: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:u w:val="singl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Endpoints: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/Users/Login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/Users/Signup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/Users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/Books/Search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/Books/{id}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/Books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/Orders/{id}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/Orders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/Search/Users/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/Search/Order/ (id)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/Search/Books/Author/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/Search/Books/Category/ (name)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928885</wp:posOffset>
            </wp:positionV>
            <wp:extent cx="6120057" cy="147184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 (4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71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Front end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HTML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CSS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React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AWS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  <w:lang w:val="en-US"/>
        </w:rPr>
        <w:t>Created an account on AWS.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  <w:lang w:val="en-US"/>
        </w:rPr>
        <w:t>Use of elastic beanstalk to host the WebApp.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