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Viva</w:t>
      </w:r>
      <w:r>
        <w:t xml:space="preserve"> </w:t>
      </w:r>
      <w:r>
        <w:t xml:space="preserve">and</w:t>
      </w:r>
      <w:r>
        <w:t xml:space="preserve"> </w:t>
      </w:r>
      <w:r>
        <w:t xml:space="preserve">Interview</w:t>
      </w:r>
      <w:r>
        <w:t xml:space="preserve"> </w:t>
      </w:r>
      <w:r>
        <w:t xml:space="preserve">Preparation:</w:t>
      </w:r>
      <w:r>
        <w:t xml:space="preserve"> </w:t>
      </w:r>
      <w:r>
        <w:t xml:space="preserve">EV</w:t>
      </w:r>
      <w:r>
        <w:t xml:space="preserve"> </w:t>
      </w:r>
      <w:r>
        <w:t xml:space="preserve">BMS</w:t>
      </w:r>
      <w:r>
        <w:t xml:space="preserve"> </w:t>
      </w:r>
      <w:r>
        <w:t xml:space="preserve">with</w:t>
      </w:r>
      <w:r>
        <w:t xml:space="preserve"> </w:t>
      </w:r>
      <w:r>
        <w:t xml:space="preserve">SOC</w:t>
      </w:r>
      <w:r>
        <w:t xml:space="preserve"> </w:t>
      </w:r>
      <w:r>
        <w:t xml:space="preserve">Estimation</w:t>
      </w:r>
    </w:p>
    <w:bookmarkStart w:id="20" w:name="Xfab6572a6c56a99ce1a7610caf3c8c9a0ff790a"/>
    <w:p>
      <w:pPr>
        <w:pStyle w:val="Heading1"/>
      </w:pPr>
      <w:r>
        <w:t xml:space="preserve">Two-minute project explanation (for an interview)</w:t>
      </w:r>
    </w:p>
    <w:p>
      <w:pPr>
        <w:pStyle w:val="FirstParagraph"/>
      </w:pPr>
      <w:r>
        <w:t xml:space="preserve">“My project is a simulation of a Battery Management System for a 48 V, 50 Ah EV battery pack, built in MATLAB and Simulink. A BMS has two main jobs: tell the vehicle how much charge is left, and keep the battery inside its safe voltage, current and temperature limits.</w:t>
      </w:r>
    </w:p>
    <w:p>
      <w:pPr>
        <w:pStyle w:val="BodyText"/>
      </w:pPr>
      <w:r>
        <w:t xml:space="preserve">For the first job I estimate State of Charge by Coulomb counting. I integrate the measured current: SOC drops by current times time, divided by capacity. I keep current positive for discharge and negative for charge. I know the weakness: it drifts if the initial SOC is wrong or the current sensor has an offset, and I demonstrate that in simulation. A 2 A offset over half an hour gives a 2 % error.</w:t>
      </w:r>
    </w:p>
    <w:p>
      <w:pPr>
        <w:pStyle w:val="BodyText"/>
      </w:pPr>
      <w:r>
        <w:t xml:space="preserve">For the second job I compare voltage, current magnitude and temperature to thresholds. That gives four flags, overvoltage, undervoltage, overcurrent and overtemperature, plus a combined fault. Overcurrent uses the absolute value so it catches excessive charging too. A latch opens a simulated contactor when a fault occurs.</w:t>
      </w:r>
    </w:p>
    <w:p>
      <w:pPr>
        <w:pStyle w:val="BodyText"/>
      </w:pPr>
      <w:r>
        <w:t xml:space="preserve">I built it in two stages. First, synthetic signals to test the logic. Then a battery model: terminal voltage equals open-circuit voltage from SOC minus I times internal resistance, plus a simple thermal model where I squared R heats the pack. I tested eleven scenarios, including simultaneous faults and SOC near empty, and each one has a pass criterion. The Simulink model is generated by a script, and I cross-check it against the MATLAB code.</w:t>
      </w:r>
    </w:p>
    <w:p>
      <w:pPr>
        <w:pStyle w:val="BodyText"/>
      </w:pPr>
      <w:r>
        <w:t xml:space="preserve">I’m clear about the limits: the OCV curve and parameters are illustrative, not measured, so it shows how the algorithms behave, not the accuracy on a real pack. The next step would be an Extended Kalman Filter validated on real data, and cell balancing.”</w:t>
      </w:r>
    </w:p>
    <w:p>
      <w:pPr>
        <w:pStyle w:val="BodyText"/>
      </w:pPr>
      <w:r>
        <w:rPr>
          <w:iCs/>
          <w:i/>
        </w:rPr>
        <w:t xml:space="preserve">(Edit it so it is in your own words, and update the numbers with the results you actually obtained.)</w:t>
      </w:r>
    </w:p>
    <w:bookmarkEnd w:id="20"/>
    <w:bookmarkStart w:id="31" w:name="viva-questions-and-answers"/>
    <w:p>
      <w:pPr>
        <w:pStyle w:val="Heading1"/>
      </w:pPr>
      <w:r>
        <w:t xml:space="preserve">Viva questions and answers</w:t>
      </w:r>
    </w:p>
    <w:bookmarkStart w:id="21" w:name="a.-battery-management-systems"/>
    <w:p>
      <w:pPr>
        <w:pStyle w:val="Heading2"/>
      </w:pPr>
      <w:r>
        <w:t xml:space="preserve">A. Battery Management Systems</w:t>
      </w:r>
    </w:p>
    <w:p>
      <w:pPr>
        <w:pStyle w:val="FirstParagraph"/>
      </w:pPr>
      <w:r>
        <w:rPr>
          <w:bCs/>
          <w:b/>
        </w:rPr>
        <w:t xml:space="preserve">1. What is a BMS and what are its main functions?</w:t>
      </w:r>
      <w:r>
        <w:t xml:space="preserve"> </w:t>
      </w:r>
      <w:r>
        <w:t xml:space="preserve">An electronic system that manages a rechargeable battery. Functions: measure cell voltages, pack current and temperatures; estimate SOC and SOH; protect against over/under-voltage, overcurrent and over/under-temperature; balance cells; control contactors and charging; communicate with the vehicle (for example over CAN); and log faults.</w:t>
      </w:r>
    </w:p>
    <w:p>
      <w:pPr>
        <w:pStyle w:val="BodyText"/>
      </w:pPr>
      <w:r>
        <w:rPr>
          <w:bCs/>
          <w:b/>
        </w:rPr>
        <w:t xml:space="preserve">2. Why does an EV battery need protection?</w:t>
      </w:r>
      <w:r>
        <w:t xml:space="preserve"> </w:t>
      </w:r>
      <w:r>
        <w:t xml:space="preserve">Outside its limits a lithium-ion cell degrades fast and can become unsafe. Overcharge can cause lithium plating, gas generation and thermal runaway. Over-discharge can dissolve the copper current collector. Excess current heats the cell. Low temperature charging plates lithium.</w:t>
      </w:r>
    </w:p>
    <w:p>
      <w:pPr>
        <w:pStyle w:val="BodyText"/>
      </w:pPr>
      <w:r>
        <w:rPr>
          <w:bCs/>
          <w:b/>
        </w:rPr>
        <w:t xml:space="preserve">3. What does your BMS architecture contain?</w:t>
      </w:r>
      <w:r>
        <w:t xml:space="preserve"> </w:t>
      </w:r>
      <w:r>
        <w:t xml:space="preserve">A battery plant, a measurement layer (with a current-sensor offset), an SOC estimator, a fault-detection block, a latching protection block, and visualisation. It is the same structure as a hardware BMS, in software.</w:t>
      </w:r>
    </w:p>
    <w:bookmarkEnd w:id="21"/>
    <w:bookmarkStart w:id="22" w:name="b.-soc-and-state-of-health"/>
    <w:p>
      <w:pPr>
        <w:pStyle w:val="Heading2"/>
      </w:pPr>
      <w:r>
        <w:t xml:space="preserve">B. SOC and State of Health</w:t>
      </w:r>
    </w:p>
    <w:p>
      <w:pPr>
        <w:pStyle w:val="FirstParagraph"/>
      </w:pPr>
      <w:r>
        <w:rPr>
          <w:bCs/>
          <w:b/>
        </w:rPr>
        <w:t xml:space="preserve">4. What is SOC, and why can’t it be measured directly?</w:t>
      </w:r>
      <w:r>
        <w:t xml:space="preserve"> </w:t>
      </w:r>
      <w:r>
        <w:t xml:space="preserve">SOC is remaining charge as a percentage of capacity. Charge is not a terminal quantity, so it must be inferred from voltage, current, temperature and a model.</w:t>
      </w:r>
    </w:p>
    <w:p>
      <w:pPr>
        <w:pStyle w:val="BodyText"/>
      </w:pPr>
      <w:r>
        <w:rPr>
          <w:bCs/>
          <w:b/>
        </w:rPr>
        <w:t xml:space="preserve">5. What is SOH?</w:t>
      </w:r>
      <w:r>
        <w:t xml:space="preserve"> </w:t>
      </w:r>
      <w:r>
        <w:t xml:space="preserve">State of Health: how much the battery has aged, usually capacity relative to new (capacity fade) or internal-resistance growth. SOC depends on SOH because the usable capacity</w:t>
      </w:r>
      <w:r>
        <w:t xml:space="preserve"> </w:t>
      </w:r>
      <w:r>
        <w:rPr>
          <w:rStyle w:val="VerbatimChar"/>
        </w:rPr>
        <w:t xml:space="preserve">Q</w:t>
      </w:r>
      <w:r>
        <w:t xml:space="preserve"> </w:t>
      </w:r>
      <w:r>
        <w:t xml:space="preserve">shrinks with ageing.</w:t>
      </w:r>
    </w:p>
    <w:p>
      <w:pPr>
        <w:pStyle w:val="BodyText"/>
      </w:pPr>
      <w:r>
        <w:rPr>
          <w:bCs/>
          <w:b/>
        </w:rPr>
        <w:t xml:space="preserve">6. How do SOC and DOD relate?</w:t>
      </w:r>
      <w:r>
        <w:t xml:space="preserve"> </w:t>
      </w:r>
      <w:r>
        <w:t xml:space="preserve">DOD (depth of discharge) = 100 % − SOC, for the same capacity reference.</w:t>
      </w:r>
    </w:p>
    <w:bookmarkEnd w:id="22"/>
    <w:bookmarkStart w:id="23" w:name="c.-coulomb-counting"/>
    <w:p>
      <w:pPr>
        <w:pStyle w:val="Heading2"/>
      </w:pPr>
      <w:r>
        <w:t xml:space="preserve">C. Coulomb Counting</w:t>
      </w:r>
    </w:p>
    <w:p>
      <w:pPr>
        <w:pStyle w:val="FirstParagraph"/>
      </w:pPr>
      <w:r>
        <w:rPr>
          <w:bCs/>
          <w:b/>
        </w:rPr>
        <w:t xml:space="preserve">7. Write the Coulomb counting equation and check its units.</w:t>
      </w:r>
      <w:r>
        <w:t xml:space="preserve"> </w:t>
      </w:r>
      <w:r>
        <w:rPr>
          <w:rStyle w:val="VerbatimChar"/>
        </w:rPr>
        <w:t xml:space="preserve">SOC(k) = SOC(k−1) − I(k)·dt/(3600·Q)·100</w:t>
      </w:r>
      <w:r>
        <w:t xml:space="preserve">. A·s ÷ 3600 = Ah; ÷ Q (Ah) = fraction; ×100 = percent.</w:t>
      </w:r>
    </w:p>
    <w:p>
      <w:pPr>
        <w:pStyle w:val="BodyText"/>
      </w:pPr>
      <w:r>
        <w:rPr>
          <w:bCs/>
          <w:b/>
        </w:rPr>
        <w:t xml:space="preserve">8. Why the minus sign?</w:t>
      </w:r>
      <w:r>
        <w:t xml:space="preserve"> </w:t>
      </w:r>
      <w:r>
        <w:t xml:space="preserve">Positive current is discharge, which removes charge. For charging (negative current) the sign makes SOC rise.</w:t>
      </w:r>
    </w:p>
    <w:p>
      <w:pPr>
        <w:pStyle w:val="BodyText"/>
      </w:pPr>
      <w:r>
        <w:rPr>
          <w:bCs/>
          <w:b/>
        </w:rPr>
        <w:t xml:space="preserve">9. What are the weaknesses of Coulomb counting?</w:t>
      </w:r>
      <w:r>
        <w:t xml:space="preserve"> </w:t>
      </w:r>
      <w:r>
        <w:t xml:space="preserve">It needs the right initial SOC, and it accumulates errors from current-sensor offset and gain, wrong capacity (ageing) and discretisation. Errors never correct themselves because there is no feedback. In my simulation a 2 A offset over 30 min gives 2 % error.</w:t>
      </w:r>
    </w:p>
    <w:p>
      <w:pPr>
        <w:pStyle w:val="BodyText"/>
      </w:pPr>
      <w:r>
        <w:rPr>
          <w:bCs/>
          <w:b/>
        </w:rPr>
        <w:t xml:space="preserve">10. How can the drift be corrected?</w:t>
      </w:r>
      <w:r>
        <w:t xml:space="preserve"> </w:t>
      </w:r>
      <w:r>
        <w:t xml:space="preserve">Reset using OCV after a long rest, use full-charge/empty events as anchors, update capacity estimates, or use a model-based filter such as an EKF that compares predicted and measured voltage.</w:t>
      </w:r>
    </w:p>
    <w:p>
      <w:pPr>
        <w:pStyle w:val="BodyText"/>
      </w:pPr>
      <w:r>
        <w:rPr>
          <w:bCs/>
          <w:b/>
        </w:rPr>
        <w:t xml:space="preserve">11. What is the Simulink gain for the integrator version?</w:t>
      </w:r>
      <w:r>
        <w:t xml:space="preserve"> </w:t>
      </w:r>
      <w:r>
        <w:rPr>
          <w:rStyle w:val="VerbatimChar"/>
        </w:rPr>
        <w:t xml:space="preserve">K = −100/(3600·Q) = −5.5556×10⁻⁴</w:t>
      </w:r>
      <w:r>
        <w:t xml:space="preserve"> </w:t>
      </w:r>
      <w:r>
        <w:t xml:space="preserve">for 50 Ah, with initial condition</w:t>
      </w:r>
      <w:r>
        <w:t xml:space="preserve"> </w:t>
      </w:r>
      <w:r>
        <w:rPr>
          <w:rStyle w:val="VerbatimChar"/>
        </w:rPr>
        <w:t xml:space="preserve">SOC0</w:t>
      </w:r>
      <w:r>
        <w:t xml:space="preserve"> </w:t>
      </w:r>
      <w:r>
        <w:t xml:space="preserve">and an output limit of 0–100 %.</w:t>
      </w:r>
    </w:p>
    <w:bookmarkEnd w:id="23"/>
    <w:bookmarkStart w:id="24" w:name="d.-ekf"/>
    <w:p>
      <w:pPr>
        <w:pStyle w:val="Heading2"/>
      </w:pPr>
      <w:r>
        <w:t xml:space="preserve">D. EKF</w:t>
      </w:r>
    </w:p>
    <w:p>
      <w:pPr>
        <w:pStyle w:val="FirstParagraph"/>
      </w:pPr>
      <w:r>
        <w:rPr>
          <w:bCs/>
          <w:b/>
        </w:rPr>
        <w:t xml:space="preserve">12. What is the idea of an EKF for SOC?</w:t>
      </w:r>
      <w:r>
        <w:t xml:space="preserve"> </w:t>
      </w:r>
      <w:r>
        <w:t xml:space="preserve">Predict SOC from current (Coulomb counting), predict the voltage from a battery model, compare with the measured voltage, and correct the SOC with a gain that depends on the relative uncertainty of the model and the sensor.</w:t>
      </w:r>
    </w:p>
    <w:p>
      <w:pPr>
        <w:pStyle w:val="BodyText"/>
      </w:pPr>
      <w:r>
        <w:rPr>
          <w:bCs/>
          <w:b/>
        </w:rPr>
        <w:t xml:space="preserve">13. What are the states and the equations in your EKF module?</w:t>
      </w:r>
      <w:r>
        <w:t xml:space="preserve"> </w:t>
      </w:r>
      <w:r>
        <w:t xml:space="preserve">States SOC and the RC voltage V1. Prediction: SOC integrates current, V1 relaxes with</w:t>
      </w:r>
      <w:r>
        <w:t xml:space="preserve"> </w:t>
      </w:r>
      <w:r>
        <w:rPr>
          <w:rStyle w:val="VerbatimChar"/>
        </w:rPr>
        <w:t xml:space="preserve">a = exp(−dt/R1C1)</w:t>
      </w:r>
      <w:r>
        <w:t xml:space="preserve">. Measurement:</w:t>
      </w:r>
      <w:r>
        <w:t xml:space="preserve"> </w:t>
      </w:r>
      <w:r>
        <w:rPr>
          <w:rStyle w:val="VerbatimChar"/>
        </w:rPr>
        <w:t xml:space="preserve">V = OCV(SOC) − V1 − R0·I</w:t>
      </w:r>
      <w:r>
        <w:t xml:space="preserve">. The measurement Jacobian is</w:t>
      </w:r>
      <w:r>
        <w:t xml:space="preserve"> </w:t>
      </w:r>
      <w:r>
        <w:rPr>
          <w:rStyle w:val="VerbatimChar"/>
        </w:rPr>
        <w:t xml:space="preserve">[dOCV/dSOC, −1]</w:t>
      </w:r>
      <w:r>
        <w:t xml:space="preserve">.</w:t>
      </w:r>
    </w:p>
    <w:p>
      <w:pPr>
        <w:pStyle w:val="BodyText"/>
      </w:pPr>
      <w:r>
        <w:rPr>
          <w:bCs/>
          <w:b/>
        </w:rPr>
        <w:t xml:space="preserve">14. Why</w:t>
      </w:r>
      <w:r>
        <w:rPr>
          <w:bCs/>
          <w:b/>
        </w:rPr>
        <w:t xml:space="preserve"> </w:t>
      </w:r>
      <w:r>
        <w:rPr>
          <w:bCs/>
          <w:b/>
        </w:rPr>
        <w:t xml:space="preserve">“</w:t>
      </w:r>
      <w:r>
        <w:rPr>
          <w:bCs/>
          <w:b/>
        </w:rPr>
        <w:t xml:space="preserve">extended</w:t>
      </w:r>
      <w:r>
        <w:rPr>
          <w:bCs/>
          <w:b/>
        </w:rPr>
        <w:t xml:space="preserve">”</w:t>
      </w:r>
      <w:r>
        <w:rPr>
          <w:bCs/>
          <w:b/>
        </w:rPr>
        <w:t xml:space="preserve">?</w:t>
      </w:r>
      <w:r>
        <w:t xml:space="preserve"> </w:t>
      </w:r>
      <w:r>
        <w:t xml:space="preserve">The OCV–SOC relation is nonlinear, so the measurement equation is linearised around the current estimate with the Jacobian</w:t>
      </w:r>
      <w:r>
        <w:t xml:space="preserve"> </w:t>
      </w:r>
      <w:r>
        <w:rPr>
          <w:rStyle w:val="VerbatimChar"/>
        </w:rPr>
        <w:t xml:space="preserve">H</w:t>
      </w:r>
      <w:r>
        <w:t xml:space="preserve">.</w:t>
      </w:r>
    </w:p>
    <w:p>
      <w:pPr>
        <w:pStyle w:val="BodyText"/>
      </w:pPr>
      <w:r>
        <w:rPr>
          <w:bCs/>
          <w:b/>
        </w:rPr>
        <w:t xml:space="preserve">15. Is your EKF accurate?</w:t>
      </w:r>
      <w:r>
        <w:t xml:space="preserve"> </w:t>
      </w:r>
      <w:r>
        <w:t xml:space="preserve">I can’t claim that. My demo uses a synthetic cell that matches the EKF’s own model, so it only shows the algorithm works in a best case. Accuracy needs a measured OCV table, identified R0/R1/C1, noise statistics, tuned covariances, and validation against reference SOC.</w:t>
      </w:r>
    </w:p>
    <w:p>
      <w:pPr>
        <w:pStyle w:val="BodyText"/>
      </w:pPr>
      <w:r>
        <w:rPr>
          <w:bCs/>
          <w:b/>
        </w:rPr>
        <w:t xml:space="preserve">16. Where does the EKF struggle?</w:t>
      </w:r>
      <w:r>
        <w:t xml:space="preserve"> </w:t>
      </w:r>
      <w:r>
        <w:t xml:space="preserve">Flat OCV regions (voltage barely depends on SOC), wrong model parameters, temperature effects, hysteresis, and poor tuning.</w:t>
      </w:r>
    </w:p>
    <w:bookmarkEnd w:id="24"/>
    <w:bookmarkStart w:id="25" w:name="e.-matlab-and-simulink"/>
    <w:p>
      <w:pPr>
        <w:pStyle w:val="Heading2"/>
      </w:pPr>
      <w:r>
        <w:t xml:space="preserve">E. MATLAB and Simulink</w:t>
      </w:r>
    </w:p>
    <w:p>
      <w:pPr>
        <w:pStyle w:val="FirstParagraph"/>
      </w:pPr>
      <w:r>
        <w:rPr>
          <w:bCs/>
          <w:b/>
        </w:rPr>
        <w:t xml:space="preserve">17. Why did you build two stages?</w:t>
      </w:r>
      <w:r>
        <w:t xml:space="preserve"> </w:t>
      </w:r>
      <w:r>
        <w:t xml:space="preserve">Stage A tests the fault logic in isolation with controlled inputs. Stage B tests everything with the coupling a real battery has. It also helps debugging: if Stage A passes and Stage B fails, the problem is in the model.</w:t>
      </w:r>
    </w:p>
    <w:p>
      <w:pPr>
        <w:pStyle w:val="BodyText"/>
      </w:pPr>
      <w:r>
        <w:rPr>
          <w:bCs/>
          <w:b/>
        </w:rPr>
        <w:t xml:space="preserve">18. How does the Simulink model get created?</w:t>
      </w:r>
      <w:r>
        <w:t xml:space="preserve"> </w:t>
      </w:r>
      <w:r>
        <w:rPr>
          <w:rStyle w:val="VerbatimChar"/>
        </w:rPr>
        <w:t xml:space="preserve">create_EV_BMS_model.m</w:t>
      </w:r>
      <w:r>
        <w:t xml:space="preserve"> </w:t>
      </w:r>
      <w:r>
        <w:t xml:space="preserve">uses</w:t>
      </w:r>
      <w:r>
        <w:t xml:space="preserve"> </w:t>
      </w:r>
      <w:r>
        <w:rPr>
          <w:rStyle w:val="VerbatimChar"/>
        </w:rPr>
        <w:t xml:space="preserve">new_system</w:t>
      </w:r>
      <w:r>
        <w:t xml:space="preserve">,</w:t>
      </w:r>
      <w:r>
        <w:t xml:space="preserve"> </w:t>
      </w:r>
      <w:r>
        <w:rPr>
          <w:rStyle w:val="VerbatimChar"/>
        </w:rPr>
        <w:t xml:space="preserve">add_block</w:t>
      </w:r>
      <w:r>
        <w:t xml:space="preserve">,</w:t>
      </w:r>
      <w:r>
        <w:t xml:space="preserve"> </w:t>
      </w:r>
      <w:r>
        <w:rPr>
          <w:rStyle w:val="VerbatimChar"/>
        </w:rPr>
        <w:t xml:space="preserve">add_line</w:t>
      </w:r>
      <w:r>
        <w:t xml:space="preserve">,</w:t>
      </w:r>
      <w:r>
        <w:t xml:space="preserve"> </w:t>
      </w:r>
      <w:r>
        <w:rPr>
          <w:rStyle w:val="VerbatimChar"/>
        </w:rPr>
        <w:t xml:space="preserve">set_param</w:t>
      </w:r>
      <w:r>
        <w:t xml:space="preserve"> </w:t>
      </w:r>
      <w:r>
        <w:t xml:space="preserve">and</w:t>
      </w:r>
      <w:r>
        <w:t xml:space="preserve"> </w:t>
      </w:r>
      <w:r>
        <w:rPr>
          <w:rStyle w:val="VerbatimChar"/>
        </w:rPr>
        <w:t xml:space="preserve">save_system</w:t>
      </w:r>
      <w:r>
        <w:t xml:space="preserve">. I verify the model by running it for each scenario and comparing it with the MATLAB simulation.</w:t>
      </w:r>
    </w:p>
    <w:p>
      <w:pPr>
        <w:pStyle w:val="BodyText"/>
      </w:pPr>
      <w:r>
        <w:rPr>
          <w:bCs/>
          <w:b/>
        </w:rPr>
        <w:t xml:space="preserve">19. Why fixed-step ode1?</w:t>
      </w:r>
      <w:r>
        <w:t xml:space="preserve"> </w:t>
      </w:r>
      <w:r>
        <w:t xml:space="preserve">The model has simple integrators and a discrete-time latch. A fixed 1 s step matches the sampling time of a BMS and the discrete equation. Forward Euler gives a one-sample difference to the MATLAB code, which I quantified.</w:t>
      </w:r>
    </w:p>
    <w:p>
      <w:pPr>
        <w:pStyle w:val="BodyText"/>
      </w:pPr>
      <w:r>
        <w:rPr>
          <w:bCs/>
          <w:b/>
        </w:rPr>
        <w:t xml:space="preserve">20. What is an algebraic loop and how did you avoid one?</w:t>
      </w:r>
      <w:r>
        <w:t xml:space="preserve"> </w:t>
      </w:r>
      <w:r>
        <w:t xml:space="preserve">A loop with no delay, where a signal depends on itself at the same instant. The loop fault → contactor → current → voltage → fault would be one, so the latch has a Unit Delay. In real hardware the contactor also opens after a delay.</w:t>
      </w:r>
    </w:p>
    <w:p>
      <w:pPr>
        <w:pStyle w:val="BodyText"/>
      </w:pPr>
      <w:r>
        <w:rPr>
          <w:bCs/>
          <w:b/>
        </w:rPr>
        <w:t xml:space="preserve">21. What is integrator wind-up and how did you handle it?</w:t>
      </w:r>
      <w:r>
        <w:t xml:space="preserve"> </w:t>
      </w:r>
      <w:r>
        <w:t xml:space="preserve">If the integrator keeps accumulating while its output is clipped, the hidden state goes beyond 100 %, and SOC stays stuck after the current reverses. I use the Integrator’s own output limit, which stops integration at the limit.</w:t>
      </w:r>
    </w:p>
    <w:bookmarkEnd w:id="25"/>
    <w:bookmarkStart w:id="26" w:name="f.-battery-equivalent-circuit-models"/>
    <w:p>
      <w:pPr>
        <w:pStyle w:val="Heading2"/>
      </w:pPr>
      <w:r>
        <w:t xml:space="preserve">F. Battery equivalent-circuit models</w:t>
      </w:r>
    </w:p>
    <w:p>
      <w:pPr>
        <w:pStyle w:val="FirstParagraph"/>
      </w:pPr>
      <w:r>
        <w:rPr>
          <w:bCs/>
          <w:b/>
        </w:rPr>
        <w:t xml:space="preserve">22. Explain</w:t>
      </w:r>
      <w:r>
        <w:rPr>
          <w:bCs/>
          <w:b/>
        </w:rPr>
        <w:t xml:space="preserve"> </w:t>
      </w:r>
      <w:r>
        <w:rPr>
          <w:rStyle w:val="VerbatimChar"/>
          <w:bCs/>
          <w:b/>
        </w:rPr>
        <w:t xml:space="preserve">V = OCV(SOC) − I·R0</w:t>
      </w:r>
      <w:r>
        <w:rPr>
          <w:bCs/>
          <w:b/>
        </w:rPr>
        <w:t xml:space="preserve">.</w:t>
      </w:r>
      <w:r>
        <w:t xml:space="preserve"> </w:t>
      </w:r>
      <w:r>
        <w:t xml:space="preserve">OCV is the equilibrium voltage at a given SOC. The internal resistance causes an instant voltage drop proportional to current, so discharge lowers the terminal voltage and charge raises it.</w:t>
      </w:r>
    </w:p>
    <w:p>
      <w:pPr>
        <w:pStyle w:val="BodyText"/>
      </w:pPr>
      <w:r>
        <w:rPr>
          <w:bCs/>
          <w:b/>
        </w:rPr>
        <w:t xml:space="preserve">23. What does the model not capture?</w:t>
      </w:r>
      <w:r>
        <w:t xml:space="preserve"> </w:t>
      </w:r>
      <w:r>
        <w:t xml:space="preserve">Polarisation dynamics (RC branches), hysteresis, temperature and ageing dependence, R0 variation with SOC. The voltage responds instantly to current steps, unlike a real cell.</w:t>
      </w:r>
    </w:p>
    <w:p>
      <w:pPr>
        <w:pStyle w:val="BodyText"/>
      </w:pPr>
      <w:r>
        <w:rPr>
          <w:bCs/>
          <w:b/>
        </w:rPr>
        <w:t xml:space="preserve">24. How would you get real parameters?</w:t>
      </w:r>
      <w:r>
        <w:t xml:space="preserve"> </w:t>
      </w:r>
      <w:r>
        <w:t xml:space="preserve">Measure OCV by resting the cell at SOC steps, estimate R0 from the voltage step during a current pulse, and fit R1 and C1 from the relaxation, at several temperatures, ideally with HPPC tests.</w:t>
      </w:r>
    </w:p>
    <w:bookmarkEnd w:id="26"/>
    <w:bookmarkStart w:id="27" w:name="g.-voltage-and-current-monitoring"/>
    <w:p>
      <w:pPr>
        <w:pStyle w:val="Heading2"/>
      </w:pPr>
      <w:r>
        <w:t xml:space="preserve">G. Voltage and current monitoring</w:t>
      </w:r>
    </w:p>
    <w:p>
      <w:pPr>
        <w:pStyle w:val="FirstParagraph"/>
      </w:pPr>
      <w:r>
        <w:rPr>
          <w:bCs/>
          <w:b/>
        </w:rPr>
        <w:t xml:space="preserve">25. Why use</w:t>
      </w:r>
      <w:r>
        <w:rPr>
          <w:bCs/>
          <w:b/>
        </w:rPr>
        <w:t xml:space="preserve"> </w:t>
      </w:r>
      <w:r>
        <w:rPr>
          <w:rStyle w:val="VerbatimChar"/>
          <w:bCs/>
          <w:b/>
        </w:rPr>
        <w:t xml:space="preserve">abs(I)</w:t>
      </w:r>
      <w:r>
        <w:rPr>
          <w:bCs/>
          <w:b/>
        </w:rPr>
        <w:t xml:space="preserve"> </w:t>
      </w:r>
      <w:r>
        <w:rPr>
          <w:bCs/>
          <w:b/>
        </w:rPr>
        <w:t xml:space="preserve">for overcurrent?</w:t>
      </w:r>
      <w:r>
        <w:t xml:space="preserve"> </w:t>
      </w:r>
      <w:r>
        <w:t xml:space="preserve">Both high discharge and high charge currents are harmful, and the sign only tells direction. In practice charge and discharge limits differ, and can be made separate thresholds.</w:t>
      </w:r>
    </w:p>
    <w:p>
      <w:pPr>
        <w:pStyle w:val="BodyText"/>
      </w:pPr>
      <w:r>
        <w:rPr>
          <w:bCs/>
          <w:b/>
        </w:rPr>
        <w:t xml:space="preserve">26. How would real measurements differ from your simulation?</w:t>
      </w:r>
      <w:r>
        <w:t xml:space="preserve"> </w:t>
      </w:r>
      <w:r>
        <w:t xml:space="preserve">Noise, quantisation, offset and gain errors, and sampling delays. Real systems filter, calibrate the sensors and use redundancy, and use debounce so one noisy sample does not trip a fault.</w:t>
      </w:r>
    </w:p>
    <w:bookmarkEnd w:id="27"/>
    <w:bookmarkStart w:id="28" w:name="h.-fault-detection-and-contactor-control"/>
    <w:p>
      <w:pPr>
        <w:pStyle w:val="Heading2"/>
      </w:pPr>
      <w:r>
        <w:t xml:space="preserve">H. Fault detection and contactor control</w:t>
      </w:r>
    </w:p>
    <w:p>
      <w:pPr>
        <w:pStyle w:val="FirstParagraph"/>
      </w:pPr>
      <w:r>
        <w:rPr>
          <w:bCs/>
          <w:b/>
        </w:rPr>
        <w:t xml:space="preserve">27. List your fault conditions.</w:t>
      </w:r>
      <w:r>
        <w:t xml:space="preserve"> </w:t>
      </w:r>
      <w:r>
        <w:t xml:space="preserve">OV: V &gt; V_max. UV: V &lt; V_min. OC: |I| &gt; I_max. OT: T &gt; T_max. Combined: any of them. My thresholds (54.6 V, 39.0 V, 100 A, 60 °C) are illustrative and must come from the datasheet.</w:t>
      </w:r>
    </w:p>
    <w:p>
      <w:pPr>
        <w:pStyle w:val="BodyText"/>
      </w:pPr>
      <w:r>
        <w:rPr>
          <w:bCs/>
          <w:b/>
        </w:rPr>
        <w:t xml:space="preserve">28. What does your protection block do, and what is it not?</w:t>
      </w:r>
      <w:r>
        <w:t xml:space="preserve"> </w:t>
      </w:r>
      <w:r>
        <w:t xml:space="preserve">A fault sets a latch which makes a simulated</w:t>
      </w:r>
      <w:r>
        <w:t xml:space="preserve"> </w:t>
      </w:r>
      <w:r>
        <w:t xml:space="preserve">“</w:t>
      </w:r>
      <w:r>
        <w:t xml:space="preserve">contactor closed</w:t>
      </w:r>
      <w:r>
        <w:t xml:space="preserve">”</w:t>
      </w:r>
      <w:r>
        <w:t xml:space="preserve"> </w:t>
      </w:r>
      <w:r>
        <w:t xml:space="preserve">signal zero, so the load current becomes zero. It is a simulation signal only. A real system uses a safety-rated contactor or MOSFET driver, pre-charge, weld detection, hardware protection independent of software, and a defined reset procedure.</w:t>
      </w:r>
    </w:p>
    <w:p>
      <w:pPr>
        <w:pStyle w:val="BodyText"/>
      </w:pPr>
      <w:r>
        <w:rPr>
          <w:bCs/>
          <w:b/>
        </w:rPr>
        <w:t xml:space="preserve">29. Why latch the fault?</w:t>
      </w:r>
      <w:r>
        <w:t xml:space="preserve"> </w:t>
      </w:r>
      <w:r>
        <w:t xml:space="preserve">Once the contactor opens, current is zero, so the raw condition may disappear (for example overcurrent). Without a latch the contactor would chatter open and closed. Reset normally needs a deliberate action.</w:t>
      </w:r>
    </w:p>
    <w:p>
      <w:pPr>
        <w:pStyle w:val="BodyText"/>
      </w:pPr>
      <w:r>
        <w:rPr>
          <w:bCs/>
          <w:b/>
        </w:rPr>
        <w:t xml:space="preserve">30. What are debounce and hysteresis?</w:t>
      </w:r>
      <w:r>
        <w:t xml:space="preserve"> </w:t>
      </w:r>
      <w:r>
        <w:t xml:space="preserve">Debounce requires the condition to persist for some time before tripping. Hysteresis uses a different threshold to clear a fault than to set it. Both prevent nuisance trips.</w:t>
      </w:r>
    </w:p>
    <w:bookmarkEnd w:id="28"/>
    <w:bookmarkStart w:id="29" w:name="i.-battery-thermal-behaviour"/>
    <w:p>
      <w:pPr>
        <w:pStyle w:val="Heading2"/>
      </w:pPr>
      <w:r>
        <w:t xml:space="preserve">I. Battery thermal behaviour</w:t>
      </w:r>
    </w:p>
    <w:p>
      <w:pPr>
        <w:pStyle w:val="FirstParagraph"/>
      </w:pPr>
      <w:r>
        <w:rPr>
          <w:bCs/>
          <w:b/>
        </w:rPr>
        <w:t xml:space="preserve">31. How does the thermal model work?</w:t>
      </w:r>
      <w:r>
        <w:t xml:space="preserve"> </w:t>
      </w:r>
      <w:r>
        <w:rPr>
          <w:rStyle w:val="VerbatimChar"/>
        </w:rPr>
        <w:t xml:space="preserve">Cth·dT/dt = I²R0 − (T − T_amb)/Rth</w:t>
      </w:r>
      <w:r>
        <w:t xml:space="preserve">. Heating is quadratic in current. Steady state is</w:t>
      </w:r>
      <w:r>
        <w:t xml:space="preserve"> </w:t>
      </w:r>
      <w:r>
        <w:rPr>
          <w:rStyle w:val="VerbatimChar"/>
        </w:rPr>
        <w:t xml:space="preserve">T_amb + I²R0Rth</w:t>
      </w:r>
      <w:r>
        <w:t xml:space="preserve">. The time constant is</w:t>
      </w:r>
      <w:r>
        <w:t xml:space="preserve"> </w:t>
      </w:r>
      <w:r>
        <w:rPr>
          <w:rStyle w:val="VerbatimChar"/>
        </w:rPr>
        <w:t xml:space="preserve">Rth·Cth</w:t>
      </w:r>
      <w:r>
        <w:t xml:space="preserve">, 1200 s here, so temperature lags behind current.</w:t>
      </w:r>
    </w:p>
    <w:p>
      <w:pPr>
        <w:pStyle w:val="BodyText"/>
      </w:pPr>
      <w:r>
        <w:rPr>
          <w:bCs/>
          <w:b/>
        </w:rPr>
        <w:t xml:space="preserve">32. Why did overtemperature in scenario 8 take about 25 minutes?</w:t>
      </w:r>
      <w:r>
        <w:t xml:space="preserve"> </w:t>
      </w:r>
      <w:r>
        <w:t xml:space="preserve">The pack starts at 50 °C with 40 °C ambient. At 80 A, the heating drives the steady state to about 64 °C, but thermal mass makes it approach that slowly, crossing 60 °C at about 1500 s.</w:t>
      </w:r>
    </w:p>
    <w:p>
      <w:pPr>
        <w:pStyle w:val="BodyText"/>
      </w:pPr>
      <w:r>
        <w:rPr>
          <w:bCs/>
          <w:b/>
        </w:rPr>
        <w:t xml:space="preserve">33. What real thermal effects are missing?</w:t>
      </w:r>
      <w:r>
        <w:t xml:space="preserve"> </w:t>
      </w:r>
      <w:r>
        <w:t xml:space="preserve">Cell-to-cell temperature gradients, entropic heat, cooling systems, temperature-dependent resistance, and thermal runaway.</w:t>
      </w:r>
    </w:p>
    <w:bookmarkEnd w:id="29"/>
    <w:bookmarkStart w:id="30" w:name="X7e69afa5abbbe9bdf53dd8fa5d0c31d6018ff0e"/>
    <w:p>
      <w:pPr>
        <w:pStyle w:val="Heading2"/>
      </w:pPr>
      <w:r>
        <w:t xml:space="preserve">J. Model limitations and future improvements</w:t>
      </w:r>
    </w:p>
    <w:p>
      <w:pPr>
        <w:pStyle w:val="FirstParagraph"/>
      </w:pPr>
      <w:r>
        <w:rPr>
          <w:bCs/>
          <w:b/>
        </w:rPr>
        <w:t xml:space="preserve">34. What are the main limitations of your project?</w:t>
      </w:r>
      <w:r>
        <w:t xml:space="preserve"> </w:t>
      </w:r>
      <w:r>
        <w:t xml:space="preserve">Illustrative parameters, no validation, no ageing, no hysteresis, constant R0, no noise, a pack-level (not cell-level) model, and a simulated contactor.</w:t>
      </w:r>
    </w:p>
    <w:p>
      <w:pPr>
        <w:pStyle w:val="BodyText"/>
      </w:pPr>
      <w:r>
        <w:rPr>
          <w:bCs/>
          <w:b/>
        </w:rPr>
        <w:t xml:space="preserve">35. What would you do next?</w:t>
      </w:r>
      <w:r>
        <w:t xml:space="preserve"> </w:t>
      </w:r>
      <w:r>
        <w:t xml:space="preserve">Validate against measurements from a cycler, add an RC branch, validate the EKF, add cell balancing and SOH estimation, add debounce and hysteresis, and port to a microcontroller with CAN.</w:t>
      </w:r>
    </w:p>
    <w:p>
      <w:pPr>
        <w:pStyle w:val="BodyText"/>
      </w:pPr>
      <w:r>
        <w:rPr>
          <w:bCs/>
          <w:b/>
        </w:rPr>
        <w:t xml:space="preserve">36. How do you know your code is correct if you cannot compare with a real battery?</w:t>
      </w:r>
      <w:r>
        <w:t xml:space="preserve"> </w:t>
      </w:r>
      <w:r>
        <w:t xml:space="preserve">I check against hand calculations (80 − 20 % = 60 %), compare MATLAB with Simulink, use scenarios with known expected outcomes and pass criteria, and test that thresholds are actually crossed. It shows the code is consistent with its equations, not that the equations match a real cell. For that I need measured data.</w:t>
      </w:r>
    </w:p>
    <w:p>
      <w:pPr>
        <w:pStyle w:val="BodyText"/>
      </w:pPr>
      <w:r>
        <w:rPr>
          <w:iCs/>
          <w:i/>
        </w:rPr>
        <w:t xml:space="preserve">(Be ready for:</w:t>
      </w:r>
      <w:r>
        <w:rPr>
          <w:iCs/>
          <w:i/>
        </w:rPr>
        <w:t xml:space="preserve"> </w:t>
      </w:r>
      <w:r>
        <w:rPr>
          <w:iCs/>
          <w:i/>
        </w:rPr>
        <w:t xml:space="preserve">“</w:t>
      </w:r>
      <w:r>
        <w:rPr>
          <w:iCs/>
          <w:i/>
        </w:rPr>
        <w:t xml:space="preserve">what did not work?</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what did you change from your first idea?</w:t>
      </w:r>
      <w:r>
        <w:rPr>
          <w:iCs/>
          <w:i/>
        </w:rPr>
        <w:t xml:space="preserve">”</w:t>
      </w:r>
      <w:r>
        <w:rPr>
          <w:iCs/>
          <w:i/>
        </w:rPr>
        <w:t xml:space="preserve"> </w:t>
      </w:r>
      <w:r>
        <w:rPr>
          <w:iCs/>
          <w:i/>
        </w:rPr>
        <w:t xml:space="preserve">Have one honest answer for each from your own experience of building this.)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and Interview Preparation: EV BMS with SOC Estimation</dc:title>
  <dc:creator/>
  <cp:keywords/>
  <dcterms:created xsi:type="dcterms:W3CDTF">2026-10-21T04:31:02Z</dcterms:created>
  <dcterms:modified xsi:type="dcterms:W3CDTF">2026-10-21T04:31:02Z</dcterms:modified>
</cp:coreProperties>
</file>

<file path=docProps/custom.xml><?xml version="1.0" encoding="utf-8"?>
<Properties xmlns="http://schemas.openxmlformats.org/officeDocument/2006/custom-properties" xmlns:vt="http://schemas.openxmlformats.org/officeDocument/2006/docPropsVTypes"/>
</file>