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563A" w14:textId="4CB84856" w:rsidR="00030848" w:rsidRPr="008F6DF1" w:rsidRDefault="00030848" w:rsidP="00161717">
      <w:pPr>
        <w:spacing w:line="480" w:lineRule="auto"/>
        <w:rPr>
          <w:rFonts w:ascii="Times New Roman" w:hAnsi="Times New Roman" w:cs="Times New Roman"/>
          <w:b/>
        </w:rPr>
      </w:pPr>
      <w:r w:rsidRPr="000C6418">
        <w:rPr>
          <w:rFonts w:ascii="Times New Roman" w:hAnsi="Times New Roman" w:cs="Times New Roman"/>
          <w:b/>
        </w:rPr>
        <w:t xml:space="preserve">Microscale Characterization of Fracture </w:t>
      </w:r>
      <w:r w:rsidR="00CF1519" w:rsidRPr="000C6418">
        <w:rPr>
          <w:rFonts w:ascii="Times New Roman" w:hAnsi="Times New Roman" w:cs="Times New Roman"/>
          <w:b/>
        </w:rPr>
        <w:t xml:space="preserve">Growth </w:t>
      </w:r>
      <w:r w:rsidRPr="000C6418">
        <w:rPr>
          <w:rFonts w:ascii="Times New Roman" w:hAnsi="Times New Roman" w:cs="Times New Roman"/>
          <w:b/>
        </w:rPr>
        <w:t>and</w:t>
      </w:r>
      <w:r w:rsidR="008A132E" w:rsidRPr="000C6418">
        <w:rPr>
          <w:rFonts w:ascii="Times New Roman" w:hAnsi="Times New Roman" w:cs="Times New Roman"/>
          <w:b/>
        </w:rPr>
        <w:t xml:space="preserve"> </w:t>
      </w:r>
      <w:r w:rsidR="00B6527B" w:rsidRPr="000C6418">
        <w:rPr>
          <w:rFonts w:ascii="Times New Roman" w:hAnsi="Times New Roman" w:cs="Times New Roman"/>
          <w:b/>
        </w:rPr>
        <w:t>A</w:t>
      </w:r>
      <w:r w:rsidR="00CF1519" w:rsidRPr="000C6418">
        <w:rPr>
          <w:rFonts w:ascii="Times New Roman" w:hAnsi="Times New Roman" w:cs="Times New Roman"/>
          <w:b/>
        </w:rPr>
        <w:t xml:space="preserve">ssociated </w:t>
      </w:r>
      <w:r w:rsidR="00FF4305" w:rsidRPr="008F6DF1">
        <w:rPr>
          <w:rFonts w:ascii="Times New Roman" w:hAnsi="Times New Roman" w:cs="Times New Roman"/>
          <w:b/>
        </w:rPr>
        <w:t xml:space="preserve">Energy </w:t>
      </w:r>
      <w:r w:rsidR="008A2BB5" w:rsidRPr="008F6DF1">
        <w:rPr>
          <w:rFonts w:ascii="Times New Roman" w:hAnsi="Times New Roman" w:cs="Times New Roman"/>
          <w:b/>
        </w:rPr>
        <w:t>in Granite and Sandstone</w:t>
      </w:r>
      <w:r w:rsidR="005C2803" w:rsidRPr="008F6DF1">
        <w:rPr>
          <w:rFonts w:ascii="Times New Roman" w:hAnsi="Times New Roman" w:cs="Times New Roman"/>
          <w:b/>
        </w:rPr>
        <w:t xml:space="preserve"> Analogs</w:t>
      </w:r>
      <w:r w:rsidRPr="008F6DF1">
        <w:rPr>
          <w:rFonts w:ascii="Times New Roman" w:hAnsi="Times New Roman" w:cs="Times New Roman"/>
          <w:b/>
        </w:rPr>
        <w:t>:</w:t>
      </w:r>
      <w:r w:rsidR="008A2BB5" w:rsidRPr="008F6DF1">
        <w:rPr>
          <w:rFonts w:ascii="Times New Roman" w:hAnsi="Times New Roman" w:cs="Times New Roman"/>
          <w:b/>
        </w:rPr>
        <w:t xml:space="preserve"> Insights using the Discrete Element Method </w:t>
      </w:r>
      <w:r w:rsidRPr="008F6DF1">
        <w:rPr>
          <w:rFonts w:ascii="Times New Roman" w:hAnsi="Times New Roman" w:cs="Times New Roman"/>
          <w:b/>
        </w:rPr>
        <w:t xml:space="preserve"> </w:t>
      </w:r>
    </w:p>
    <w:p w14:paraId="0BFFE741" w14:textId="602AAB3A" w:rsidR="00615908" w:rsidRPr="008F6DF1" w:rsidRDefault="00D95511" w:rsidP="00E837CE">
      <w:pPr>
        <w:spacing w:line="480" w:lineRule="auto"/>
        <w:rPr>
          <w:rFonts w:ascii="Times New Roman" w:hAnsi="Times New Roman" w:cs="Times New Roman"/>
        </w:rPr>
      </w:pPr>
      <w:r w:rsidRPr="008F6DF1">
        <w:rPr>
          <w:rFonts w:ascii="Times New Roman" w:hAnsi="Times New Roman" w:cs="Times New Roman"/>
        </w:rPr>
        <w:t>H</w:t>
      </w:r>
      <w:r w:rsidR="00BC27C4">
        <w:rPr>
          <w:rFonts w:ascii="Times New Roman" w:hAnsi="Times New Roman" w:cs="Times New Roman"/>
        </w:rPr>
        <w:t xml:space="preserve">arsh B. </w:t>
      </w:r>
      <w:r w:rsidRPr="008F6DF1">
        <w:rPr>
          <w:rFonts w:ascii="Times New Roman" w:hAnsi="Times New Roman" w:cs="Times New Roman"/>
        </w:rPr>
        <w:t>Vora</w:t>
      </w:r>
      <w:r w:rsidR="00BC27C4" w:rsidRPr="00BC27C4">
        <w:rPr>
          <w:rFonts w:ascii="Times New Roman" w:hAnsi="Times New Roman" w:cs="Times New Roman"/>
          <w:vertAlign w:val="superscript"/>
        </w:rPr>
        <w:t>1</w:t>
      </w:r>
      <w:r w:rsidRPr="008F6DF1">
        <w:rPr>
          <w:rFonts w:ascii="Times New Roman" w:hAnsi="Times New Roman" w:cs="Times New Roman"/>
        </w:rPr>
        <w:t xml:space="preserve"> and J</w:t>
      </w:r>
      <w:r w:rsidR="00BC27C4">
        <w:rPr>
          <w:rFonts w:ascii="Times New Roman" w:hAnsi="Times New Roman" w:cs="Times New Roman"/>
        </w:rPr>
        <w:t>ulia</w:t>
      </w:r>
      <w:r w:rsidRPr="008F6DF1">
        <w:rPr>
          <w:rFonts w:ascii="Times New Roman" w:hAnsi="Times New Roman" w:cs="Times New Roman"/>
        </w:rPr>
        <w:t xml:space="preserve"> K. Morgan</w:t>
      </w:r>
      <w:r w:rsidR="00BC27C4" w:rsidRPr="00BC27C4">
        <w:rPr>
          <w:rFonts w:ascii="Times New Roman" w:hAnsi="Times New Roman" w:cs="Times New Roman"/>
          <w:vertAlign w:val="superscript"/>
        </w:rPr>
        <w:t>1</w:t>
      </w:r>
    </w:p>
    <w:p w14:paraId="60AA00B1" w14:textId="376B9887" w:rsidR="0065176F" w:rsidRDefault="00BC27C4" w:rsidP="00E837CE">
      <w:pPr>
        <w:spacing w:line="480" w:lineRule="auto"/>
        <w:rPr>
          <w:rFonts w:ascii="Times New Roman" w:hAnsi="Times New Roman" w:cs="Times New Roman"/>
        </w:rPr>
      </w:pPr>
      <w:r w:rsidRPr="00BC27C4">
        <w:rPr>
          <w:rFonts w:ascii="Times New Roman" w:hAnsi="Times New Roman" w:cs="Times New Roman"/>
          <w:vertAlign w:val="superscript"/>
        </w:rPr>
        <w:t>1</w:t>
      </w:r>
      <w:r w:rsidR="00D95511" w:rsidRPr="008F6DF1">
        <w:rPr>
          <w:rFonts w:ascii="Times New Roman" w:hAnsi="Times New Roman" w:cs="Times New Roman"/>
        </w:rPr>
        <w:t>Dep</w:t>
      </w:r>
      <w:r w:rsidR="00B02E17" w:rsidRPr="008F6DF1">
        <w:rPr>
          <w:rFonts w:ascii="Times New Roman" w:hAnsi="Times New Roman" w:cs="Times New Roman"/>
        </w:rPr>
        <w:t>artment</w:t>
      </w:r>
      <w:r w:rsidR="00D95511" w:rsidRPr="008F6DF1">
        <w:rPr>
          <w:rFonts w:ascii="Times New Roman" w:hAnsi="Times New Roman" w:cs="Times New Roman"/>
        </w:rPr>
        <w:t xml:space="preserve"> of Earth, Environmental, and Planetary Sciences, Rice University, Houston, TX</w:t>
      </w:r>
    </w:p>
    <w:p w14:paraId="1E1AAE0A" w14:textId="4D0704F3" w:rsidR="00407A68" w:rsidRPr="008F6DF1" w:rsidRDefault="00407A68" w:rsidP="00E837CE">
      <w:pPr>
        <w:spacing w:line="480" w:lineRule="auto"/>
        <w:rPr>
          <w:rFonts w:ascii="Times New Roman" w:hAnsi="Times New Roman" w:cs="Times New Roman"/>
        </w:rPr>
      </w:pPr>
      <w:r>
        <w:rPr>
          <w:rFonts w:ascii="Times New Roman" w:hAnsi="Times New Roman" w:cs="Times New Roman"/>
        </w:rPr>
        <w:t>Corresponding Author: Harsh Biren Vora (</w:t>
      </w:r>
      <w:r w:rsidRPr="00407A68">
        <w:rPr>
          <w:rFonts w:ascii="Times New Roman" w:hAnsi="Times New Roman" w:cs="Times New Roman"/>
        </w:rPr>
        <w:t>hv6@rice.edu</w:t>
      </w:r>
      <w:r>
        <w:rPr>
          <w:rFonts w:ascii="Times New Roman" w:hAnsi="Times New Roman" w:cs="Times New Roman"/>
        </w:rPr>
        <w:t xml:space="preserve">) </w:t>
      </w:r>
    </w:p>
    <w:p w14:paraId="1856CB8D" w14:textId="52AAF86F" w:rsidR="00481151" w:rsidRPr="008F6DF1" w:rsidRDefault="00481151" w:rsidP="00E837CE">
      <w:pPr>
        <w:spacing w:line="480" w:lineRule="auto"/>
        <w:rPr>
          <w:rFonts w:ascii="Times New Roman" w:hAnsi="Times New Roman" w:cs="Times New Roman"/>
          <w:b/>
        </w:rPr>
      </w:pPr>
      <w:r w:rsidRPr="008F6DF1">
        <w:rPr>
          <w:rFonts w:ascii="Times New Roman" w:hAnsi="Times New Roman" w:cs="Times New Roman"/>
          <w:b/>
        </w:rPr>
        <w:t>Key Points:</w:t>
      </w:r>
    </w:p>
    <w:p w14:paraId="04099E82" w14:textId="24A171BE" w:rsidR="00481151" w:rsidRPr="008F6DF1" w:rsidRDefault="001E1E93" w:rsidP="00220EE8">
      <w:pPr>
        <w:pStyle w:val="ListParagraph"/>
        <w:numPr>
          <w:ilvl w:val="0"/>
          <w:numId w:val="13"/>
        </w:numPr>
        <w:spacing w:line="480" w:lineRule="auto"/>
        <w:rPr>
          <w:rFonts w:ascii="Times New Roman" w:hAnsi="Times New Roman" w:cs="Times New Roman"/>
        </w:rPr>
      </w:pPr>
      <w:r w:rsidRPr="008F6DF1">
        <w:rPr>
          <w:rFonts w:ascii="Times New Roman" w:hAnsi="Times New Roman" w:cs="Times New Roman"/>
        </w:rPr>
        <w:t>Fracture growth in sandstone occurs through shear and tensile microcrack</w:t>
      </w:r>
      <w:r w:rsidR="00E46EC4">
        <w:rPr>
          <w:rFonts w:ascii="Times New Roman" w:hAnsi="Times New Roman" w:cs="Times New Roman"/>
        </w:rPr>
        <w:t>ing</w:t>
      </w:r>
      <w:r w:rsidR="00A3567C">
        <w:rPr>
          <w:rFonts w:ascii="Times New Roman" w:hAnsi="Times New Roman" w:cs="Times New Roman"/>
        </w:rPr>
        <w:t xml:space="preserve">; </w:t>
      </w:r>
      <w:r w:rsidRPr="008F6DF1">
        <w:rPr>
          <w:rFonts w:ascii="Times New Roman" w:hAnsi="Times New Roman" w:cs="Times New Roman"/>
        </w:rPr>
        <w:t>shear</w:t>
      </w:r>
      <w:r w:rsidR="00807CD5">
        <w:rPr>
          <w:rFonts w:ascii="Times New Roman" w:hAnsi="Times New Roman" w:cs="Times New Roman"/>
        </w:rPr>
        <w:t xml:space="preserve"> microcrack</w:t>
      </w:r>
      <w:r w:rsidRPr="008F6DF1">
        <w:rPr>
          <w:rFonts w:ascii="Times New Roman" w:hAnsi="Times New Roman" w:cs="Times New Roman"/>
        </w:rPr>
        <w:t xml:space="preserve"> fraction increa</w:t>
      </w:r>
      <w:r w:rsidR="00A3567C">
        <w:rPr>
          <w:rFonts w:ascii="Times New Roman" w:hAnsi="Times New Roman" w:cs="Times New Roman"/>
        </w:rPr>
        <w:t xml:space="preserve">ses </w:t>
      </w:r>
      <w:r w:rsidRPr="008F6DF1">
        <w:rPr>
          <w:rFonts w:ascii="Times New Roman" w:hAnsi="Times New Roman" w:cs="Times New Roman"/>
        </w:rPr>
        <w:t>with confining pressure</w:t>
      </w:r>
    </w:p>
    <w:p w14:paraId="36D51514" w14:textId="27EE52AA" w:rsidR="001E1E93" w:rsidRPr="008F6DF1" w:rsidRDefault="001E1E93" w:rsidP="00220EE8">
      <w:pPr>
        <w:pStyle w:val="ListParagraph"/>
        <w:numPr>
          <w:ilvl w:val="0"/>
          <w:numId w:val="13"/>
        </w:numPr>
        <w:spacing w:line="480" w:lineRule="auto"/>
        <w:rPr>
          <w:rFonts w:ascii="Times New Roman" w:hAnsi="Times New Roman" w:cs="Times New Roman"/>
        </w:rPr>
      </w:pPr>
      <w:r w:rsidRPr="008F6DF1">
        <w:rPr>
          <w:rFonts w:ascii="Times New Roman" w:hAnsi="Times New Roman" w:cs="Times New Roman"/>
        </w:rPr>
        <w:t>Fracture</w:t>
      </w:r>
      <w:r w:rsidR="00E46EC4">
        <w:rPr>
          <w:rFonts w:ascii="Times New Roman" w:hAnsi="Times New Roman" w:cs="Times New Roman"/>
        </w:rPr>
        <w:t xml:space="preserve"> growth in</w:t>
      </w:r>
      <w:r w:rsidRPr="008F6DF1">
        <w:rPr>
          <w:rFonts w:ascii="Times New Roman" w:hAnsi="Times New Roman" w:cs="Times New Roman"/>
        </w:rPr>
        <w:t xml:space="preserve"> granite </w:t>
      </w:r>
      <w:r w:rsidR="00A63E08" w:rsidRPr="008F6DF1">
        <w:rPr>
          <w:rFonts w:ascii="Times New Roman" w:hAnsi="Times New Roman" w:cs="Times New Roman"/>
        </w:rPr>
        <w:t>occurs through</w:t>
      </w:r>
      <w:r w:rsidR="00E46EC4">
        <w:rPr>
          <w:rFonts w:ascii="Times New Roman" w:hAnsi="Times New Roman" w:cs="Times New Roman"/>
        </w:rPr>
        <w:t xml:space="preserve"> tensile microcracking;</w:t>
      </w:r>
      <w:r w:rsidRPr="008F6DF1">
        <w:rPr>
          <w:rFonts w:ascii="Times New Roman" w:hAnsi="Times New Roman" w:cs="Times New Roman"/>
        </w:rPr>
        <w:t xml:space="preserve"> </w:t>
      </w:r>
      <w:r w:rsidR="00A63E08" w:rsidRPr="008F6DF1">
        <w:rPr>
          <w:rFonts w:ascii="Times New Roman" w:hAnsi="Times New Roman" w:cs="Times New Roman"/>
        </w:rPr>
        <w:t>microcrack abundance</w:t>
      </w:r>
      <w:r w:rsidRPr="008F6DF1">
        <w:rPr>
          <w:rFonts w:ascii="Times New Roman" w:hAnsi="Times New Roman" w:cs="Times New Roman"/>
        </w:rPr>
        <w:t xml:space="preserve"> increas</w:t>
      </w:r>
      <w:r w:rsidR="00E46EC4">
        <w:rPr>
          <w:rFonts w:ascii="Times New Roman" w:hAnsi="Times New Roman" w:cs="Times New Roman"/>
        </w:rPr>
        <w:t>es</w:t>
      </w:r>
      <w:r w:rsidRPr="008F6DF1">
        <w:rPr>
          <w:rFonts w:ascii="Times New Roman" w:hAnsi="Times New Roman" w:cs="Times New Roman"/>
        </w:rPr>
        <w:t xml:space="preserve"> with confining pressure</w:t>
      </w:r>
    </w:p>
    <w:p w14:paraId="0299F5D1" w14:textId="7CE60D42" w:rsidR="00890003" w:rsidRDefault="001E1E93" w:rsidP="00890003">
      <w:pPr>
        <w:pStyle w:val="ListParagraph"/>
        <w:numPr>
          <w:ilvl w:val="0"/>
          <w:numId w:val="13"/>
        </w:numPr>
        <w:spacing w:line="480" w:lineRule="auto"/>
        <w:rPr>
          <w:rFonts w:ascii="Times New Roman" w:hAnsi="Times New Roman" w:cs="Times New Roman"/>
        </w:rPr>
      </w:pPr>
      <w:r w:rsidRPr="008F6DF1">
        <w:rPr>
          <w:rFonts w:ascii="Times New Roman" w:hAnsi="Times New Roman" w:cs="Times New Roman"/>
        </w:rPr>
        <w:t>Fr</w:t>
      </w:r>
      <w:r w:rsidR="00D14F58" w:rsidRPr="008F6DF1">
        <w:rPr>
          <w:rFonts w:ascii="Times New Roman" w:hAnsi="Times New Roman" w:cs="Times New Roman"/>
        </w:rPr>
        <w:t>acture energy accounts for 10-47</w:t>
      </w:r>
      <w:r w:rsidRPr="008F6DF1">
        <w:rPr>
          <w:rFonts w:ascii="Times New Roman" w:hAnsi="Times New Roman" w:cs="Times New Roman"/>
        </w:rPr>
        <w:t xml:space="preserve">% of input energy; frictional deformation is the largest component of the energy budget of fracture growth </w:t>
      </w:r>
    </w:p>
    <w:p w14:paraId="75066C73" w14:textId="10397208" w:rsidR="0065176F" w:rsidRPr="00890003" w:rsidRDefault="00890003" w:rsidP="00517314">
      <w:pPr>
        <w:rPr>
          <w:rFonts w:ascii="Times New Roman" w:hAnsi="Times New Roman" w:cs="Times New Roman"/>
          <w:b/>
        </w:rPr>
      </w:pPr>
      <w:r>
        <w:rPr>
          <w:rFonts w:ascii="Times New Roman" w:hAnsi="Times New Roman" w:cs="Times New Roman"/>
        </w:rPr>
        <w:br w:type="page"/>
      </w:r>
      <w:r w:rsidR="0065176F" w:rsidRPr="00890003">
        <w:rPr>
          <w:rFonts w:ascii="Times New Roman" w:hAnsi="Times New Roman" w:cs="Times New Roman"/>
          <w:b/>
        </w:rPr>
        <w:lastRenderedPageBreak/>
        <w:t>Abstract</w:t>
      </w:r>
    </w:p>
    <w:p w14:paraId="032911AC" w14:textId="7545E518" w:rsidR="0065176F" w:rsidRPr="008F6DF1" w:rsidRDefault="00245A8D" w:rsidP="00100C36">
      <w:pPr>
        <w:spacing w:line="480" w:lineRule="auto"/>
        <w:rPr>
          <w:rFonts w:ascii="Times New Roman" w:hAnsi="Times New Roman" w:cs="Times New Roman"/>
          <w:iCs/>
        </w:rPr>
      </w:pPr>
      <w:r w:rsidRPr="008F6DF1">
        <w:rPr>
          <w:rFonts w:ascii="Times New Roman" w:hAnsi="Times New Roman" w:cs="Times New Roman"/>
        </w:rPr>
        <w:t xml:space="preserve">We employ the Discrete Element Method to analyze the dynamic micromechanical response of sandstone and granite to unstable failure. </w:t>
      </w:r>
      <w:r w:rsidR="00FA312E" w:rsidRPr="008F6DF1">
        <w:rPr>
          <w:rFonts w:ascii="Times New Roman" w:hAnsi="Times New Roman" w:cs="Times New Roman"/>
        </w:rPr>
        <w:t xml:space="preserve">Calibrated </w:t>
      </w:r>
      <w:r w:rsidR="008D01F5">
        <w:rPr>
          <w:rFonts w:ascii="Times New Roman" w:hAnsi="Times New Roman" w:cs="Times New Roman"/>
        </w:rPr>
        <w:t xml:space="preserve">granular </w:t>
      </w:r>
      <w:bookmarkStart w:id="0" w:name="_GoBack"/>
      <w:bookmarkEnd w:id="0"/>
      <w:r w:rsidR="00FA312E" w:rsidRPr="008F6DF1">
        <w:rPr>
          <w:rFonts w:ascii="Times New Roman" w:hAnsi="Times New Roman" w:cs="Times New Roman"/>
        </w:rPr>
        <w:t xml:space="preserve">models of </w:t>
      </w:r>
      <w:r w:rsidR="00A14FFE" w:rsidRPr="008F6DF1">
        <w:rPr>
          <w:rFonts w:ascii="Times New Roman" w:hAnsi="Times New Roman" w:cs="Times New Roman"/>
        </w:rPr>
        <w:t>sandstone and granite</w:t>
      </w:r>
      <w:r w:rsidR="00FA312E" w:rsidRPr="008F6DF1">
        <w:rPr>
          <w:rFonts w:ascii="Times New Roman" w:hAnsi="Times New Roman" w:cs="Times New Roman"/>
        </w:rPr>
        <w:t xml:space="preserve"> are subjected to biaxial experiments </w:t>
      </w:r>
      <w:r w:rsidR="008145E0" w:rsidRPr="008F6DF1">
        <w:rPr>
          <w:rFonts w:ascii="Times New Roman" w:hAnsi="Times New Roman" w:cs="Times New Roman"/>
        </w:rPr>
        <w:t xml:space="preserve">under confining pressures of 0 – 50 MPa, </w:t>
      </w:r>
      <w:r w:rsidR="00FA312E" w:rsidRPr="008F6DF1">
        <w:rPr>
          <w:rFonts w:ascii="Times New Roman" w:hAnsi="Times New Roman" w:cs="Times New Roman"/>
        </w:rPr>
        <w:t>leading to the development of shear fracture</w:t>
      </w:r>
      <w:r w:rsidR="00164CB3" w:rsidRPr="008F6DF1">
        <w:rPr>
          <w:rFonts w:ascii="Times New Roman" w:hAnsi="Times New Roman" w:cs="Times New Roman"/>
        </w:rPr>
        <w:t>s</w:t>
      </w:r>
      <w:r w:rsidR="00FA312E" w:rsidRPr="008F6DF1">
        <w:rPr>
          <w:rFonts w:ascii="Times New Roman" w:hAnsi="Times New Roman" w:cs="Times New Roman"/>
        </w:rPr>
        <w:t xml:space="preserve"> through interaction</w:t>
      </w:r>
      <w:r w:rsidR="00164CB3" w:rsidRPr="008F6DF1">
        <w:rPr>
          <w:rFonts w:ascii="Times New Roman" w:hAnsi="Times New Roman" w:cs="Times New Roman"/>
        </w:rPr>
        <w:t>s</w:t>
      </w:r>
      <w:r w:rsidR="00FA312E" w:rsidRPr="008F6DF1">
        <w:rPr>
          <w:rFonts w:ascii="Times New Roman" w:hAnsi="Times New Roman" w:cs="Times New Roman"/>
        </w:rPr>
        <w:t xml:space="preserve"> of microcracks occurring in shear and tensile modes. </w:t>
      </w:r>
      <w:r w:rsidR="008145E0" w:rsidRPr="008F6DF1">
        <w:rPr>
          <w:rFonts w:ascii="Times New Roman" w:hAnsi="Times New Roman" w:cs="Times New Roman"/>
        </w:rPr>
        <w:t xml:space="preserve">We document the mode and energy associated with emergent microcracks to </w:t>
      </w:r>
      <w:r w:rsidR="00A14FFE" w:rsidRPr="008F6DF1">
        <w:rPr>
          <w:rFonts w:ascii="Times New Roman" w:hAnsi="Times New Roman" w:cs="Times New Roman"/>
        </w:rPr>
        <w:t>analyze</w:t>
      </w:r>
      <w:r w:rsidR="008145E0" w:rsidRPr="008F6DF1">
        <w:rPr>
          <w:rFonts w:ascii="Times New Roman" w:hAnsi="Times New Roman" w:cs="Times New Roman"/>
        </w:rPr>
        <w:t xml:space="preserve"> fracture growth patterns and </w:t>
      </w:r>
      <w:r w:rsidR="00F44F95" w:rsidRPr="008F6DF1">
        <w:rPr>
          <w:rFonts w:ascii="Times New Roman" w:hAnsi="Times New Roman" w:cs="Times New Roman"/>
        </w:rPr>
        <w:t xml:space="preserve">quantify energy </w:t>
      </w:r>
      <w:r w:rsidR="00DF3F10" w:rsidRPr="008F6DF1">
        <w:rPr>
          <w:rFonts w:ascii="Times New Roman" w:hAnsi="Times New Roman" w:cs="Times New Roman"/>
        </w:rPr>
        <w:t>release during rock fracture</w:t>
      </w:r>
      <w:r w:rsidR="00F44F95" w:rsidRPr="008F6DF1">
        <w:rPr>
          <w:rFonts w:ascii="Times New Roman" w:hAnsi="Times New Roman" w:cs="Times New Roman"/>
        </w:rPr>
        <w:t xml:space="preserve">. </w:t>
      </w:r>
      <w:r w:rsidR="009926D8" w:rsidRPr="008F6DF1">
        <w:rPr>
          <w:rFonts w:ascii="Times New Roman" w:hAnsi="Times New Roman" w:cs="Times New Roman"/>
        </w:rPr>
        <w:t xml:space="preserve">Our models document that the growth of shear fractures in sandstone occurs through cooperative interaction between shear and tensile microcracks, with shear microcracks </w:t>
      </w:r>
      <w:r w:rsidR="00100C36" w:rsidRPr="008F6DF1">
        <w:rPr>
          <w:rFonts w:ascii="Times New Roman" w:hAnsi="Times New Roman" w:cs="Times New Roman"/>
        </w:rPr>
        <w:t xml:space="preserve">accounting </w:t>
      </w:r>
      <w:r w:rsidR="008A1CF6" w:rsidRPr="008F6DF1">
        <w:rPr>
          <w:rFonts w:ascii="Times New Roman" w:hAnsi="Times New Roman" w:cs="Times New Roman"/>
        </w:rPr>
        <w:t>4-44% of total microcracks and 31-92</w:t>
      </w:r>
      <w:r w:rsidR="008145E0" w:rsidRPr="008F6DF1">
        <w:rPr>
          <w:rFonts w:ascii="Times New Roman" w:hAnsi="Times New Roman" w:cs="Times New Roman"/>
        </w:rPr>
        <w:t xml:space="preserve">% of fracture energy. Shear microcracking </w:t>
      </w:r>
      <w:r w:rsidR="00A14FFE" w:rsidRPr="008F6DF1">
        <w:rPr>
          <w:rFonts w:ascii="Times New Roman" w:hAnsi="Times New Roman" w:cs="Times New Roman"/>
        </w:rPr>
        <w:t xml:space="preserve">fraction </w:t>
      </w:r>
      <w:r w:rsidR="008145E0" w:rsidRPr="008F6DF1">
        <w:rPr>
          <w:rFonts w:ascii="Times New Roman" w:hAnsi="Times New Roman" w:cs="Times New Roman"/>
        </w:rPr>
        <w:t>increases</w:t>
      </w:r>
      <w:r w:rsidR="00A14FFE" w:rsidRPr="008F6DF1">
        <w:rPr>
          <w:rFonts w:ascii="Times New Roman" w:hAnsi="Times New Roman" w:cs="Times New Roman"/>
        </w:rPr>
        <w:t xml:space="preserve"> with confining pressure</w:t>
      </w:r>
      <w:r w:rsidR="008145E0" w:rsidRPr="008F6DF1">
        <w:rPr>
          <w:rFonts w:ascii="Times New Roman" w:hAnsi="Times New Roman" w:cs="Times New Roman"/>
        </w:rPr>
        <w:t xml:space="preserve">, </w:t>
      </w:r>
      <w:r w:rsidR="009926D8" w:rsidRPr="008F6DF1">
        <w:rPr>
          <w:rFonts w:ascii="Times New Roman" w:hAnsi="Times New Roman" w:cs="Times New Roman"/>
        </w:rPr>
        <w:t>resulting in a</w:t>
      </w:r>
      <w:r w:rsidR="008145E0" w:rsidRPr="008F6DF1">
        <w:rPr>
          <w:rFonts w:ascii="Times New Roman" w:hAnsi="Times New Roman" w:cs="Times New Roman"/>
        </w:rPr>
        <w:t>n increase in fracture energy</w:t>
      </w:r>
      <w:r w:rsidR="00A14FFE" w:rsidRPr="008F6DF1">
        <w:rPr>
          <w:rFonts w:ascii="Times New Roman" w:hAnsi="Times New Roman" w:cs="Times New Roman"/>
        </w:rPr>
        <w:t xml:space="preserve"> </w:t>
      </w:r>
      <w:r w:rsidR="008145E0" w:rsidRPr="008F6DF1">
        <w:rPr>
          <w:rFonts w:ascii="Times New Roman" w:hAnsi="Times New Roman" w:cs="Times New Roman"/>
        </w:rPr>
        <w:t>and a</w:t>
      </w:r>
      <w:r w:rsidR="009926D8" w:rsidRPr="008F6DF1">
        <w:rPr>
          <w:rFonts w:ascii="Times New Roman" w:hAnsi="Times New Roman" w:cs="Times New Roman"/>
        </w:rPr>
        <w:t xml:space="preserve"> transition from dilatant to compactant fracture zones in sandstones. The growth of shear fractures in granite occurs primarily through coalescence of tensile microcracks, </w:t>
      </w:r>
      <w:r w:rsidR="00507607" w:rsidRPr="008F6DF1">
        <w:rPr>
          <w:rFonts w:ascii="Times New Roman" w:hAnsi="Times New Roman" w:cs="Times New Roman"/>
        </w:rPr>
        <w:t xml:space="preserve">which account for 96-98% of total microcracks </w:t>
      </w:r>
      <w:r w:rsidR="00A14FFE" w:rsidRPr="008F6DF1">
        <w:rPr>
          <w:rFonts w:ascii="Times New Roman" w:hAnsi="Times New Roman" w:cs="Times New Roman"/>
        </w:rPr>
        <w:t>and 87 -93% of fracture energy</w:t>
      </w:r>
      <w:r w:rsidR="00507607" w:rsidRPr="008F6DF1">
        <w:rPr>
          <w:rFonts w:ascii="Times New Roman" w:hAnsi="Times New Roman" w:cs="Times New Roman"/>
        </w:rPr>
        <w:t xml:space="preserve">. </w:t>
      </w:r>
      <w:r w:rsidR="008145E0" w:rsidRPr="008F6DF1">
        <w:rPr>
          <w:rFonts w:ascii="Times New Roman" w:hAnsi="Times New Roman" w:cs="Times New Roman"/>
        </w:rPr>
        <w:t xml:space="preserve">Tensile microcracking increases with confining pressure, resulting in an increase in fracture energy and formation of dilatant fracture zones in granite. </w:t>
      </w:r>
      <w:r w:rsidR="00100C36" w:rsidRPr="008F6DF1">
        <w:rPr>
          <w:rFonts w:ascii="Times New Roman" w:eastAsiaTheme="minorEastAsia" w:hAnsi="Times New Roman" w:cs="Times New Roman"/>
          <w:iCs/>
        </w:rPr>
        <w:t xml:space="preserve">Fracture energy </w:t>
      </w:r>
      <w:r w:rsidRPr="008F6DF1">
        <w:rPr>
          <w:rFonts w:ascii="Times New Roman" w:eastAsiaTheme="minorEastAsia" w:hAnsi="Times New Roman" w:cs="Times New Roman"/>
          <w:iCs/>
        </w:rPr>
        <w:t xml:space="preserve">increases with confining pressure, </w:t>
      </w:r>
      <w:r w:rsidR="00100C36" w:rsidRPr="008F6DF1">
        <w:rPr>
          <w:rFonts w:ascii="Times New Roman" w:eastAsiaTheme="minorEastAsia" w:hAnsi="Times New Roman" w:cs="Times New Roman"/>
          <w:iCs/>
        </w:rPr>
        <w:t>account</w:t>
      </w:r>
      <w:r w:rsidRPr="008F6DF1">
        <w:rPr>
          <w:rFonts w:ascii="Times New Roman" w:eastAsiaTheme="minorEastAsia" w:hAnsi="Times New Roman" w:cs="Times New Roman"/>
          <w:iCs/>
        </w:rPr>
        <w:t>ing</w:t>
      </w:r>
      <w:r w:rsidR="00100C36" w:rsidRPr="008F6DF1">
        <w:rPr>
          <w:rFonts w:ascii="Times New Roman" w:eastAsiaTheme="minorEastAsia" w:hAnsi="Times New Roman" w:cs="Times New Roman"/>
          <w:iCs/>
        </w:rPr>
        <w:t xml:space="preserve"> for </w:t>
      </w:r>
      <w:r w:rsidR="00100C36" w:rsidRPr="008F6DF1">
        <w:rPr>
          <w:rFonts w:ascii="Times New Roman" w:hAnsi="Times New Roman" w:cs="Times New Roman"/>
          <w:iCs/>
        </w:rPr>
        <w:t xml:space="preserve">10-15% of </w:t>
      </w:r>
      <w:r w:rsidR="004E4F7F" w:rsidRPr="008F6DF1">
        <w:rPr>
          <w:rFonts w:ascii="Times New Roman" w:hAnsi="Times New Roman" w:cs="Times New Roman"/>
          <w:iCs/>
        </w:rPr>
        <w:t xml:space="preserve">the </w:t>
      </w:r>
      <w:r w:rsidR="00100C36" w:rsidRPr="008F6DF1">
        <w:rPr>
          <w:rFonts w:ascii="Times New Roman" w:hAnsi="Times New Roman" w:cs="Times New Roman"/>
          <w:iCs/>
        </w:rPr>
        <w:t xml:space="preserve">total input </w:t>
      </w:r>
      <w:r w:rsidRPr="008F6DF1">
        <w:rPr>
          <w:rFonts w:ascii="Times New Roman" w:hAnsi="Times New Roman" w:cs="Times New Roman"/>
          <w:iCs/>
        </w:rPr>
        <w:t xml:space="preserve">mechanical </w:t>
      </w:r>
      <w:r w:rsidR="00100C36" w:rsidRPr="008F6DF1">
        <w:rPr>
          <w:rFonts w:ascii="Times New Roman" w:hAnsi="Times New Roman" w:cs="Times New Roman"/>
          <w:iCs/>
        </w:rPr>
        <w:t xml:space="preserve">energy in sandstone </w:t>
      </w:r>
      <w:r w:rsidR="004E4F7F" w:rsidRPr="008F6DF1">
        <w:rPr>
          <w:rFonts w:ascii="Times New Roman" w:hAnsi="Times New Roman" w:cs="Times New Roman"/>
          <w:iCs/>
        </w:rPr>
        <w:t xml:space="preserve">vs. </w:t>
      </w:r>
      <w:r w:rsidR="00100C36" w:rsidRPr="008F6DF1">
        <w:rPr>
          <w:rFonts w:ascii="Times New Roman" w:hAnsi="Times New Roman" w:cs="Times New Roman"/>
          <w:iCs/>
        </w:rPr>
        <w:t xml:space="preserve">16-47% in granite. We estimate that the work done against friction </w:t>
      </w:r>
      <w:r w:rsidR="008145E0" w:rsidRPr="008F6DF1">
        <w:rPr>
          <w:rFonts w:ascii="Times New Roman" w:hAnsi="Times New Roman" w:cs="Times New Roman"/>
          <w:iCs/>
        </w:rPr>
        <w:t xml:space="preserve">from </w:t>
      </w:r>
      <w:r w:rsidR="004E4F7F" w:rsidRPr="008F6DF1">
        <w:rPr>
          <w:rFonts w:ascii="Times New Roman" w:hAnsi="Times New Roman" w:cs="Times New Roman"/>
          <w:iCs/>
        </w:rPr>
        <w:t xml:space="preserve">intergranular </w:t>
      </w:r>
      <w:r w:rsidR="00164CB3" w:rsidRPr="008F6DF1">
        <w:rPr>
          <w:rFonts w:ascii="Times New Roman" w:hAnsi="Times New Roman" w:cs="Times New Roman"/>
          <w:iCs/>
        </w:rPr>
        <w:t xml:space="preserve">sliding </w:t>
      </w:r>
      <w:r w:rsidR="004E4F7F" w:rsidRPr="008F6DF1">
        <w:rPr>
          <w:rFonts w:ascii="Times New Roman" w:hAnsi="Times New Roman" w:cs="Times New Roman"/>
          <w:iCs/>
        </w:rPr>
        <w:t xml:space="preserve">and fracture </w:t>
      </w:r>
      <w:r w:rsidR="00100C36" w:rsidRPr="008F6DF1">
        <w:rPr>
          <w:rFonts w:ascii="Times New Roman" w:hAnsi="Times New Roman" w:cs="Times New Roman"/>
          <w:iCs/>
        </w:rPr>
        <w:t>accounts for 69-86% of total input energy in sandstone and 46-81% in granite</w:t>
      </w:r>
      <w:r w:rsidR="007A2DAD" w:rsidRPr="008F6DF1">
        <w:rPr>
          <w:rFonts w:ascii="Times New Roman" w:hAnsi="Times New Roman" w:cs="Times New Roman"/>
        </w:rPr>
        <w:t>.</w:t>
      </w:r>
      <w:r w:rsidRPr="008F6DF1">
        <w:rPr>
          <w:rFonts w:ascii="Times New Roman" w:hAnsi="Times New Roman" w:cs="Times New Roman"/>
        </w:rPr>
        <w:t xml:space="preserve"> </w:t>
      </w:r>
      <w:r w:rsidRPr="008F6DF1">
        <w:rPr>
          <w:rFonts w:ascii="Times New Roman" w:hAnsi="Times New Roman" w:cs="Times New Roman"/>
          <w:iCs/>
        </w:rPr>
        <w:t xml:space="preserve">Our results indicate that frictional deformation is a significant term in the energy budget during biaxial deformation. </w:t>
      </w:r>
    </w:p>
    <w:p w14:paraId="00E7F75A" w14:textId="77777777" w:rsidR="00B719A5" w:rsidRPr="008F6DF1" w:rsidRDefault="001A534B" w:rsidP="00E837CE">
      <w:pPr>
        <w:pStyle w:val="ListParagraph"/>
        <w:numPr>
          <w:ilvl w:val="0"/>
          <w:numId w:val="1"/>
        </w:numPr>
        <w:spacing w:line="480" w:lineRule="auto"/>
        <w:rPr>
          <w:rFonts w:ascii="Times New Roman" w:hAnsi="Times New Roman" w:cs="Times New Roman"/>
          <w:b/>
        </w:rPr>
      </w:pPr>
      <w:r w:rsidRPr="008F6DF1">
        <w:rPr>
          <w:rFonts w:ascii="Times New Roman" w:hAnsi="Times New Roman" w:cs="Times New Roman"/>
          <w:b/>
        </w:rPr>
        <w:t>Introduction</w:t>
      </w:r>
    </w:p>
    <w:p w14:paraId="5219B592" w14:textId="31405750" w:rsidR="008B4869" w:rsidRPr="008F6DF1" w:rsidRDefault="002D762B">
      <w:pPr>
        <w:spacing w:line="480" w:lineRule="auto"/>
        <w:rPr>
          <w:rFonts w:ascii="Times New Roman" w:hAnsi="Times New Roman" w:cs="Times New Roman"/>
        </w:rPr>
      </w:pPr>
      <w:r w:rsidRPr="008F6DF1">
        <w:rPr>
          <w:rFonts w:ascii="Times New Roman" w:hAnsi="Times New Roman" w:cs="Times New Roman"/>
        </w:rPr>
        <w:t>The mech</w:t>
      </w:r>
      <w:r w:rsidR="000418BC" w:rsidRPr="008F6DF1">
        <w:rPr>
          <w:rFonts w:ascii="Times New Roman" w:hAnsi="Times New Roman" w:cs="Times New Roman"/>
        </w:rPr>
        <w:t>anical lo</w:t>
      </w:r>
      <w:r w:rsidR="007F78C3" w:rsidRPr="008F6DF1">
        <w:rPr>
          <w:rFonts w:ascii="Times New Roman" w:hAnsi="Times New Roman" w:cs="Times New Roman"/>
        </w:rPr>
        <w:t>ading of rocks results in</w:t>
      </w:r>
      <w:r w:rsidRPr="008F6DF1">
        <w:rPr>
          <w:rFonts w:ascii="Times New Roman" w:hAnsi="Times New Roman" w:cs="Times New Roman"/>
        </w:rPr>
        <w:t xml:space="preserve"> local inelastic processes that produce micro</w:t>
      </w:r>
      <w:r w:rsidR="009C0B8B" w:rsidRPr="008F6DF1">
        <w:rPr>
          <w:rFonts w:ascii="Times New Roman" w:hAnsi="Times New Roman" w:cs="Times New Roman"/>
        </w:rPr>
        <w:t>cracks</w:t>
      </w:r>
      <w:r w:rsidRPr="008F6DF1">
        <w:rPr>
          <w:rFonts w:ascii="Times New Roman" w:hAnsi="Times New Roman" w:cs="Times New Roman"/>
        </w:rPr>
        <w:t>, and the</w:t>
      </w:r>
      <w:r w:rsidR="009C0B8B" w:rsidRPr="008F6DF1">
        <w:rPr>
          <w:rFonts w:ascii="Times New Roman" w:hAnsi="Times New Roman" w:cs="Times New Roman"/>
        </w:rPr>
        <w:t>ir</w:t>
      </w:r>
      <w:r w:rsidRPr="008F6DF1">
        <w:rPr>
          <w:rFonts w:ascii="Times New Roman" w:hAnsi="Times New Roman" w:cs="Times New Roman"/>
        </w:rPr>
        <w:t xml:space="preserve"> </w:t>
      </w:r>
      <w:r w:rsidR="000C1F09" w:rsidRPr="008F6DF1">
        <w:rPr>
          <w:rFonts w:ascii="Times New Roman" w:hAnsi="Times New Roman" w:cs="Times New Roman"/>
        </w:rPr>
        <w:t xml:space="preserve">cooperative interaction </w:t>
      </w:r>
      <w:r w:rsidR="009C0B8B" w:rsidRPr="008F6DF1">
        <w:rPr>
          <w:rFonts w:ascii="Times New Roman" w:hAnsi="Times New Roman" w:cs="Times New Roman"/>
        </w:rPr>
        <w:t xml:space="preserve">leads </w:t>
      </w:r>
      <w:r w:rsidR="000C1F09" w:rsidRPr="008F6DF1">
        <w:rPr>
          <w:rFonts w:ascii="Times New Roman" w:hAnsi="Times New Roman" w:cs="Times New Roman"/>
        </w:rPr>
        <w:t xml:space="preserve">to </w:t>
      </w:r>
      <w:r w:rsidR="00A00B12" w:rsidRPr="008F6DF1">
        <w:rPr>
          <w:rFonts w:ascii="Times New Roman" w:hAnsi="Times New Roman" w:cs="Times New Roman"/>
        </w:rPr>
        <w:t>formation of</w:t>
      </w:r>
      <w:r w:rsidR="000C1F09" w:rsidRPr="008F6DF1">
        <w:rPr>
          <w:rFonts w:ascii="Times New Roman" w:hAnsi="Times New Roman" w:cs="Times New Roman"/>
        </w:rPr>
        <w:t xml:space="preserve"> macroscopic fracture</w:t>
      </w:r>
      <w:r w:rsidR="00A00B12" w:rsidRPr="008F6DF1">
        <w:rPr>
          <w:rFonts w:ascii="Times New Roman" w:hAnsi="Times New Roman" w:cs="Times New Roman"/>
        </w:rPr>
        <w:t>s</w:t>
      </w:r>
      <w:r w:rsidR="000C1F09" w:rsidRPr="008F6DF1">
        <w:rPr>
          <w:rFonts w:ascii="Times New Roman" w:hAnsi="Times New Roman" w:cs="Times New Roman"/>
        </w:rPr>
        <w:t xml:space="preserve"> </w:t>
      </w:r>
      <w:r w:rsidR="008F6DF1" w:rsidRPr="008F6DF1">
        <w:rPr>
          <w:rFonts w:ascii="Times New Roman" w:hAnsi="Times New Roman" w:cs="Times New Roman"/>
        </w:rPr>
        <w:t>(</w:t>
      </w:r>
      <w:r w:rsidR="00B55ABD" w:rsidRPr="00B44AE9">
        <w:rPr>
          <w:rFonts w:ascii="Times New Roman" w:hAnsi="Times New Roman" w:cs="Times New Roman"/>
        </w:rPr>
        <w:t>Kranz, 1983</w:t>
      </w:r>
      <w:r w:rsidR="008F6DF1" w:rsidRPr="000C6418">
        <w:rPr>
          <w:rFonts w:ascii="Times New Roman" w:hAnsi="Times New Roman" w:cs="Times New Roman"/>
        </w:rPr>
        <w:t>)</w:t>
      </w:r>
      <w:r w:rsidR="000C1F09" w:rsidRPr="000C6418">
        <w:rPr>
          <w:rFonts w:ascii="Times New Roman" w:hAnsi="Times New Roman" w:cs="Times New Roman"/>
        </w:rPr>
        <w:t xml:space="preserve">. </w:t>
      </w:r>
      <w:r w:rsidR="00FF0FDE" w:rsidRPr="000C6418">
        <w:rPr>
          <w:rFonts w:ascii="Times New Roman" w:hAnsi="Times New Roman" w:cs="Times New Roman"/>
        </w:rPr>
        <w:t>The growth of fractures results in the loss of cohesion and</w:t>
      </w:r>
      <w:r w:rsidR="0097022B" w:rsidRPr="008F6DF1">
        <w:rPr>
          <w:rFonts w:ascii="Times New Roman" w:hAnsi="Times New Roman" w:cs="Times New Roman"/>
        </w:rPr>
        <w:t xml:space="preserve"> a</w:t>
      </w:r>
      <w:r w:rsidR="00FF0FDE" w:rsidRPr="008F6DF1">
        <w:rPr>
          <w:rFonts w:ascii="Times New Roman" w:hAnsi="Times New Roman" w:cs="Times New Roman"/>
        </w:rPr>
        <w:t xml:space="preserve"> reduction in rock strength, imparting permanent changes to the material. In addition, the introduction of fractures within a rock volume can modify porosity and permeability, affecting the transport properties of these materials. Finally, fracture energy is a major component of the work budget during rock deformation. </w:t>
      </w:r>
      <w:r w:rsidR="00CD5410" w:rsidRPr="008F6DF1">
        <w:rPr>
          <w:rFonts w:ascii="Times New Roman" w:hAnsi="Times New Roman" w:cs="Times New Roman"/>
        </w:rPr>
        <w:t xml:space="preserve">The deformational energy </w:t>
      </w:r>
      <w:r w:rsidR="00EA29D1" w:rsidRPr="008F6DF1">
        <w:rPr>
          <w:rFonts w:ascii="Times New Roman" w:hAnsi="Times New Roman" w:cs="Times New Roman"/>
        </w:rPr>
        <w:t xml:space="preserve">put </w:t>
      </w:r>
      <w:r w:rsidR="00CD5410" w:rsidRPr="008F6DF1">
        <w:rPr>
          <w:rFonts w:ascii="Times New Roman" w:hAnsi="Times New Roman" w:cs="Times New Roman"/>
        </w:rPr>
        <w:t xml:space="preserve">into a rock is </w:t>
      </w:r>
      <w:r w:rsidR="00CD5410" w:rsidRPr="008F6DF1">
        <w:rPr>
          <w:rFonts w:ascii="Times New Roman" w:hAnsi="Times New Roman" w:cs="Times New Roman"/>
        </w:rPr>
        <w:lastRenderedPageBreak/>
        <w:t xml:space="preserve">partitioned into recoverable strain energy and non-recoverable fracture energy </w:t>
      </w:r>
      <w:r w:rsidR="007025DB" w:rsidRPr="008F6DF1">
        <w:rPr>
          <w:rFonts w:ascii="Times New Roman" w:hAnsi="Times New Roman" w:cs="Times New Roman"/>
        </w:rPr>
        <w:t xml:space="preserve">and frictional energy </w:t>
      </w:r>
      <w:r w:rsidR="008F6DF1" w:rsidRPr="008F6DF1">
        <w:rPr>
          <w:rFonts w:ascii="Times New Roman" w:hAnsi="Times New Roman" w:cs="Times New Roman"/>
        </w:rPr>
        <w:t>(</w:t>
      </w:r>
      <w:r w:rsidR="00D928DA" w:rsidRPr="00B44AE9">
        <w:rPr>
          <w:rFonts w:ascii="Times New Roman" w:hAnsi="Times New Roman" w:cs="Times New Roman"/>
        </w:rPr>
        <w:t>Cooke and Murphy, 2004; Wong, 1982</w:t>
      </w:r>
      <w:r w:rsidR="008F6DF1" w:rsidRPr="000C6418">
        <w:rPr>
          <w:rFonts w:ascii="Times New Roman" w:hAnsi="Times New Roman" w:cs="Times New Roman"/>
        </w:rPr>
        <w:t>)</w:t>
      </w:r>
      <w:r w:rsidR="00171AB0" w:rsidRPr="000C6418">
        <w:rPr>
          <w:rFonts w:ascii="Times New Roman" w:hAnsi="Times New Roman" w:cs="Times New Roman"/>
        </w:rPr>
        <w:t>, and this partitioning determines how the rock responds to</w:t>
      </w:r>
      <w:r w:rsidR="009E4051" w:rsidRPr="000C6418">
        <w:rPr>
          <w:rFonts w:ascii="Times New Roman" w:hAnsi="Times New Roman" w:cs="Times New Roman"/>
        </w:rPr>
        <w:t xml:space="preserve"> </w:t>
      </w:r>
      <w:r w:rsidR="00402EE4" w:rsidRPr="008F6DF1">
        <w:rPr>
          <w:rFonts w:ascii="Times New Roman" w:hAnsi="Times New Roman" w:cs="Times New Roman"/>
        </w:rPr>
        <w:t>applied external stresses</w:t>
      </w:r>
      <w:r w:rsidR="00CD5410" w:rsidRPr="008F6DF1">
        <w:rPr>
          <w:rFonts w:ascii="Times New Roman" w:hAnsi="Times New Roman" w:cs="Times New Roman"/>
        </w:rPr>
        <w:t xml:space="preserve">. </w:t>
      </w:r>
      <w:r w:rsidR="00616081" w:rsidRPr="008F6DF1">
        <w:rPr>
          <w:rFonts w:ascii="Times New Roman" w:hAnsi="Times New Roman" w:cs="Times New Roman"/>
        </w:rPr>
        <w:t xml:space="preserve">Observations from the field and laboratory indicate a wide range of fracture growth mechanisms </w:t>
      </w:r>
      <w:r w:rsidR="008F6DF1" w:rsidRPr="008F6DF1">
        <w:rPr>
          <w:rFonts w:ascii="Times New Roman" w:hAnsi="Times New Roman" w:cs="Times New Roman"/>
        </w:rPr>
        <w:t>(</w:t>
      </w:r>
      <w:r w:rsidR="00616081" w:rsidRPr="00B44AE9">
        <w:rPr>
          <w:rFonts w:ascii="Times New Roman" w:hAnsi="Times New Roman" w:cs="Times New Roman"/>
        </w:rPr>
        <w:t xml:space="preserve">Mitchell and Faulkner, 2009; Stanchits et al., 2006; </w:t>
      </w:r>
      <w:r w:rsidR="00E00A5E" w:rsidRPr="00B44AE9">
        <w:rPr>
          <w:rFonts w:ascii="Times New Roman" w:hAnsi="Times New Roman" w:cs="Times New Roman"/>
        </w:rPr>
        <w:t>Baud et al., 2004</w:t>
      </w:r>
      <w:r w:rsidR="008F6DF1" w:rsidRPr="000C6418">
        <w:rPr>
          <w:rFonts w:ascii="Times New Roman" w:hAnsi="Times New Roman" w:cs="Times New Roman"/>
        </w:rPr>
        <w:t>)</w:t>
      </w:r>
      <w:r w:rsidR="00616081" w:rsidRPr="000C6418">
        <w:rPr>
          <w:rFonts w:ascii="Times New Roman" w:hAnsi="Times New Roman" w:cs="Times New Roman"/>
        </w:rPr>
        <w:t xml:space="preserve">, but their effect on the energy budget of rock remains poorly constrained. </w:t>
      </w:r>
      <w:r w:rsidR="00917E03" w:rsidRPr="008F6DF1">
        <w:rPr>
          <w:rFonts w:ascii="Times New Roman" w:hAnsi="Times New Roman" w:cs="Times New Roman"/>
        </w:rPr>
        <w:t>Th</w:t>
      </w:r>
      <w:r w:rsidR="00171AB0" w:rsidRPr="008F6DF1">
        <w:rPr>
          <w:rFonts w:ascii="Times New Roman" w:hAnsi="Times New Roman" w:cs="Times New Roman"/>
        </w:rPr>
        <w:t>e</w:t>
      </w:r>
      <w:r w:rsidR="00917E03" w:rsidRPr="008F6DF1">
        <w:rPr>
          <w:rFonts w:ascii="Times New Roman" w:hAnsi="Times New Roman" w:cs="Times New Roman"/>
        </w:rPr>
        <w:t xml:space="preserve"> </w:t>
      </w:r>
      <w:r w:rsidR="00CD5410" w:rsidRPr="008F6DF1">
        <w:rPr>
          <w:rFonts w:ascii="Times New Roman" w:hAnsi="Times New Roman" w:cs="Times New Roman"/>
        </w:rPr>
        <w:t>quantification</w:t>
      </w:r>
      <w:r w:rsidR="00A42918" w:rsidRPr="008F6DF1">
        <w:rPr>
          <w:rFonts w:ascii="Times New Roman" w:hAnsi="Times New Roman" w:cs="Times New Roman"/>
        </w:rPr>
        <w:t xml:space="preserve"> of fracture </w:t>
      </w:r>
      <w:r w:rsidR="00402EE4" w:rsidRPr="008F6DF1">
        <w:rPr>
          <w:rFonts w:ascii="Times New Roman" w:hAnsi="Times New Roman" w:cs="Times New Roman"/>
        </w:rPr>
        <w:t xml:space="preserve">growth and associated </w:t>
      </w:r>
      <w:r w:rsidR="00A42918" w:rsidRPr="008F6DF1">
        <w:rPr>
          <w:rFonts w:ascii="Times New Roman" w:hAnsi="Times New Roman" w:cs="Times New Roman"/>
        </w:rPr>
        <w:t>energy</w:t>
      </w:r>
      <w:r w:rsidR="00802A10" w:rsidRPr="008F6DF1">
        <w:rPr>
          <w:rFonts w:ascii="Times New Roman" w:hAnsi="Times New Roman" w:cs="Times New Roman"/>
        </w:rPr>
        <w:t xml:space="preserve"> </w:t>
      </w:r>
      <w:r w:rsidR="00CE1162" w:rsidRPr="008F6DF1">
        <w:rPr>
          <w:rFonts w:ascii="Times New Roman" w:hAnsi="Times New Roman" w:cs="Times New Roman"/>
        </w:rPr>
        <w:t>for different lithologies</w:t>
      </w:r>
      <w:r w:rsidR="00D928DA" w:rsidRPr="008F6DF1">
        <w:rPr>
          <w:rFonts w:ascii="Times New Roman" w:hAnsi="Times New Roman" w:cs="Times New Roman"/>
        </w:rPr>
        <w:t xml:space="preserve"> and confining pressures</w:t>
      </w:r>
      <w:r w:rsidR="00CE1162" w:rsidRPr="008F6DF1">
        <w:rPr>
          <w:rFonts w:ascii="Times New Roman" w:hAnsi="Times New Roman" w:cs="Times New Roman"/>
        </w:rPr>
        <w:t xml:space="preserve"> </w:t>
      </w:r>
      <w:r w:rsidR="00802A10" w:rsidRPr="008F6DF1">
        <w:rPr>
          <w:rFonts w:ascii="Times New Roman" w:hAnsi="Times New Roman" w:cs="Times New Roman"/>
        </w:rPr>
        <w:t xml:space="preserve">is of relevance to </w:t>
      </w:r>
      <w:r w:rsidR="00842A15" w:rsidRPr="008F6DF1">
        <w:rPr>
          <w:rFonts w:ascii="Times New Roman" w:hAnsi="Times New Roman" w:cs="Times New Roman"/>
        </w:rPr>
        <w:t xml:space="preserve">industrial </w:t>
      </w:r>
      <w:r w:rsidR="00802A10" w:rsidRPr="008F6DF1">
        <w:rPr>
          <w:rFonts w:ascii="Times New Roman" w:hAnsi="Times New Roman" w:cs="Times New Roman"/>
        </w:rPr>
        <w:t xml:space="preserve">applications such as geothermal recovery, hydrocarbon extraction, safe design of nuclear repositories, </w:t>
      </w:r>
      <w:r w:rsidR="00842A15" w:rsidRPr="008F6DF1">
        <w:rPr>
          <w:rFonts w:ascii="Times New Roman" w:hAnsi="Times New Roman" w:cs="Times New Roman"/>
        </w:rPr>
        <w:t xml:space="preserve">as well as </w:t>
      </w:r>
      <w:r w:rsidR="00802A10" w:rsidRPr="008F6DF1">
        <w:rPr>
          <w:rFonts w:ascii="Times New Roman" w:hAnsi="Times New Roman" w:cs="Times New Roman"/>
        </w:rPr>
        <w:t xml:space="preserve">natural processes </w:t>
      </w:r>
      <w:r w:rsidR="00842A15" w:rsidRPr="008F6DF1">
        <w:rPr>
          <w:rFonts w:ascii="Times New Roman" w:hAnsi="Times New Roman" w:cs="Times New Roman"/>
        </w:rPr>
        <w:t xml:space="preserve">that accompany </w:t>
      </w:r>
      <w:r w:rsidR="00802A10" w:rsidRPr="008F6DF1">
        <w:rPr>
          <w:rFonts w:ascii="Times New Roman" w:hAnsi="Times New Roman" w:cs="Times New Roman"/>
        </w:rPr>
        <w:t xml:space="preserve">volcanism and </w:t>
      </w:r>
      <w:r w:rsidR="00842A15" w:rsidRPr="008F6DF1">
        <w:rPr>
          <w:rFonts w:ascii="Times New Roman" w:hAnsi="Times New Roman" w:cs="Times New Roman"/>
        </w:rPr>
        <w:t>earthquake generation</w:t>
      </w:r>
      <w:r w:rsidR="00802A10" w:rsidRPr="008F6DF1">
        <w:rPr>
          <w:rFonts w:ascii="Times New Roman" w:hAnsi="Times New Roman" w:cs="Times New Roman"/>
        </w:rPr>
        <w:t xml:space="preserve">. </w:t>
      </w:r>
      <w:r w:rsidR="00A15E3C" w:rsidRPr="008F6DF1">
        <w:rPr>
          <w:rFonts w:ascii="Times New Roman" w:hAnsi="Times New Roman" w:cs="Times New Roman"/>
        </w:rPr>
        <w:t xml:space="preserve">Thus, it is important to </w:t>
      </w:r>
      <w:r w:rsidR="00171AB0" w:rsidRPr="008F6DF1">
        <w:rPr>
          <w:rFonts w:ascii="Times New Roman" w:hAnsi="Times New Roman" w:cs="Times New Roman"/>
        </w:rPr>
        <w:t xml:space="preserve">understand </w:t>
      </w:r>
      <w:r w:rsidR="00FE4C05" w:rsidRPr="008F6DF1">
        <w:rPr>
          <w:rFonts w:ascii="Times New Roman" w:hAnsi="Times New Roman" w:cs="Times New Roman"/>
        </w:rPr>
        <w:t xml:space="preserve">the </w:t>
      </w:r>
      <w:r w:rsidR="00DC79C9" w:rsidRPr="008F6DF1">
        <w:rPr>
          <w:rFonts w:ascii="Times New Roman" w:hAnsi="Times New Roman" w:cs="Times New Roman"/>
        </w:rPr>
        <w:t>control</w:t>
      </w:r>
      <w:r w:rsidR="00FE4C05" w:rsidRPr="008F6DF1">
        <w:rPr>
          <w:rFonts w:ascii="Times New Roman" w:hAnsi="Times New Roman" w:cs="Times New Roman"/>
        </w:rPr>
        <w:t xml:space="preserve"> of lithology and </w:t>
      </w:r>
      <w:r w:rsidR="00D928DA" w:rsidRPr="008F6DF1">
        <w:rPr>
          <w:rFonts w:ascii="Times New Roman" w:hAnsi="Times New Roman" w:cs="Times New Roman"/>
        </w:rPr>
        <w:t xml:space="preserve">confining pressure on fracture growth mechanisms and associated fracture energy release. </w:t>
      </w:r>
    </w:p>
    <w:p w14:paraId="128E423C" w14:textId="6F77B965" w:rsidR="00B55EDE" w:rsidRPr="008F6DF1" w:rsidRDefault="00904CEA" w:rsidP="00E837CE">
      <w:pPr>
        <w:spacing w:line="480" w:lineRule="auto"/>
        <w:rPr>
          <w:rFonts w:ascii="Times New Roman" w:hAnsi="Times New Roman" w:cs="Times New Roman"/>
        </w:rPr>
      </w:pPr>
      <w:r w:rsidRPr="008F6DF1">
        <w:rPr>
          <w:rFonts w:ascii="Times New Roman" w:hAnsi="Times New Roman" w:cs="Times New Roman"/>
        </w:rPr>
        <w:t xml:space="preserve">The </w:t>
      </w:r>
      <w:r w:rsidR="003F24C1" w:rsidRPr="008F6DF1">
        <w:rPr>
          <w:rFonts w:ascii="Times New Roman" w:hAnsi="Times New Roman" w:cs="Times New Roman"/>
        </w:rPr>
        <w:t xml:space="preserve">formation </w:t>
      </w:r>
      <w:r w:rsidRPr="008F6DF1">
        <w:rPr>
          <w:rFonts w:ascii="Times New Roman" w:hAnsi="Times New Roman" w:cs="Times New Roman"/>
        </w:rPr>
        <w:t xml:space="preserve">of microcracks during rock deformation, and their evolution into macrofractures is a complex process influenced by lithology and associated rock strength </w:t>
      </w:r>
      <w:r w:rsidR="008F6DF1" w:rsidRPr="008F6DF1">
        <w:rPr>
          <w:rFonts w:ascii="Times New Roman" w:hAnsi="Times New Roman" w:cs="Times New Roman"/>
        </w:rPr>
        <w:t>(</w:t>
      </w:r>
      <w:r w:rsidRPr="00B44AE9">
        <w:rPr>
          <w:rFonts w:ascii="Times New Roman" w:hAnsi="Times New Roman" w:cs="Times New Roman"/>
        </w:rPr>
        <w:t>Menendez et al, 1996</w:t>
      </w:r>
      <w:r w:rsidRPr="000C6418">
        <w:rPr>
          <w:rFonts w:ascii="Times New Roman" w:hAnsi="Times New Roman" w:cs="Times New Roman"/>
        </w:rPr>
        <w:t>;</w:t>
      </w:r>
      <w:r w:rsidR="003E07EA" w:rsidRPr="00B44AE9">
        <w:rPr>
          <w:rFonts w:ascii="Times New Roman" w:hAnsi="Times New Roman" w:cs="Times New Roman"/>
        </w:rPr>
        <w:t xml:space="preserve"> Baud et al., 2004; </w:t>
      </w:r>
      <w:r w:rsidRPr="00B44AE9">
        <w:rPr>
          <w:rFonts w:ascii="Times New Roman" w:hAnsi="Times New Roman" w:cs="Times New Roman"/>
        </w:rPr>
        <w:t>Horii and Nemat-Nasser, 1985</w:t>
      </w:r>
      <w:r w:rsidR="008F6DF1" w:rsidRPr="000C6418">
        <w:rPr>
          <w:rFonts w:ascii="Times New Roman" w:hAnsi="Times New Roman" w:cs="Times New Roman"/>
        </w:rPr>
        <w:t>)</w:t>
      </w:r>
      <w:r w:rsidRPr="000C6418">
        <w:rPr>
          <w:rFonts w:ascii="Times New Roman" w:hAnsi="Times New Roman" w:cs="Times New Roman"/>
        </w:rPr>
        <w:t xml:space="preserve">, porosity </w:t>
      </w:r>
      <w:r w:rsidR="008F6DF1" w:rsidRPr="000C6418">
        <w:rPr>
          <w:rFonts w:ascii="Times New Roman" w:hAnsi="Times New Roman" w:cs="Times New Roman"/>
        </w:rPr>
        <w:t>(</w:t>
      </w:r>
      <w:r w:rsidRPr="00B44AE9">
        <w:rPr>
          <w:rFonts w:ascii="Times New Roman" w:hAnsi="Times New Roman" w:cs="Times New Roman"/>
        </w:rPr>
        <w:t>Sulem and Ouffroukh, 2006</w:t>
      </w:r>
      <w:r w:rsidR="008F6DF1" w:rsidRPr="000C6418">
        <w:rPr>
          <w:rFonts w:ascii="Times New Roman" w:hAnsi="Times New Roman" w:cs="Times New Roman"/>
        </w:rPr>
        <w:t>)</w:t>
      </w:r>
      <w:r w:rsidRPr="000C6418">
        <w:rPr>
          <w:rFonts w:ascii="Times New Roman" w:hAnsi="Times New Roman" w:cs="Times New Roman"/>
        </w:rPr>
        <w:t xml:space="preserve"> and confining pressure </w:t>
      </w:r>
      <w:r w:rsidR="008F6DF1" w:rsidRPr="000C6418">
        <w:rPr>
          <w:rFonts w:ascii="Times New Roman" w:hAnsi="Times New Roman" w:cs="Times New Roman"/>
        </w:rPr>
        <w:t>(</w:t>
      </w:r>
      <w:r w:rsidRPr="00B44AE9">
        <w:rPr>
          <w:rFonts w:ascii="Times New Roman" w:hAnsi="Times New Roman" w:cs="Times New Roman"/>
        </w:rPr>
        <w:t>Wong, 1997</w:t>
      </w:r>
      <w:r w:rsidR="008F6DF1" w:rsidRPr="000C6418">
        <w:rPr>
          <w:rFonts w:ascii="Times New Roman" w:hAnsi="Times New Roman" w:cs="Times New Roman"/>
        </w:rPr>
        <w:t>)</w:t>
      </w:r>
      <w:r w:rsidRPr="000C6418">
        <w:rPr>
          <w:rFonts w:ascii="Times New Roman" w:hAnsi="Times New Roman" w:cs="Times New Roman"/>
        </w:rPr>
        <w:t xml:space="preserve">. </w:t>
      </w:r>
      <w:r w:rsidR="00AC5BAD" w:rsidRPr="000C6418">
        <w:rPr>
          <w:rFonts w:ascii="Times New Roman" w:hAnsi="Times New Roman" w:cs="Times New Roman"/>
        </w:rPr>
        <w:t xml:space="preserve">Microstructural analyses of rock fracture indicate that while </w:t>
      </w:r>
      <w:r w:rsidRPr="000C6418">
        <w:rPr>
          <w:rFonts w:ascii="Times New Roman" w:hAnsi="Times New Roman" w:cs="Times New Roman"/>
        </w:rPr>
        <w:t xml:space="preserve">fracture growth in crystalline rocks such as granite occurs largely through the coalescence of tensile microcracks </w:t>
      </w:r>
      <w:r w:rsidR="008F6DF1" w:rsidRPr="008F6DF1">
        <w:rPr>
          <w:rFonts w:ascii="Times New Roman" w:hAnsi="Times New Roman" w:cs="Times New Roman"/>
        </w:rPr>
        <w:t>(</w:t>
      </w:r>
      <w:r w:rsidR="00D51C7B" w:rsidRPr="00B44AE9">
        <w:rPr>
          <w:rFonts w:ascii="Times New Roman" w:hAnsi="Times New Roman" w:cs="Times New Roman"/>
        </w:rPr>
        <w:t xml:space="preserve">Brace et al., 1966; </w:t>
      </w:r>
      <w:r w:rsidRPr="00B44AE9">
        <w:rPr>
          <w:rFonts w:ascii="Times New Roman" w:hAnsi="Times New Roman" w:cs="Times New Roman"/>
        </w:rPr>
        <w:t>Moore and Lockner, 1995</w:t>
      </w:r>
      <w:r w:rsidR="008F6DF1" w:rsidRPr="00B44AE9">
        <w:rPr>
          <w:rFonts w:ascii="Times New Roman" w:hAnsi="Times New Roman" w:cs="Times New Roman"/>
        </w:rPr>
        <w:t>)</w:t>
      </w:r>
      <w:r w:rsidRPr="000C6418">
        <w:rPr>
          <w:rFonts w:ascii="Times New Roman" w:hAnsi="Times New Roman" w:cs="Times New Roman"/>
        </w:rPr>
        <w:t xml:space="preserve">, </w:t>
      </w:r>
      <w:r w:rsidR="0097022B" w:rsidRPr="000C6418">
        <w:rPr>
          <w:rFonts w:ascii="Times New Roman" w:hAnsi="Times New Roman" w:cs="Times New Roman"/>
        </w:rPr>
        <w:t xml:space="preserve">resulting in the formation of dilatant shear bands </w:t>
      </w:r>
      <w:r w:rsidR="008F6DF1" w:rsidRPr="000C6418">
        <w:rPr>
          <w:rFonts w:ascii="Times New Roman" w:hAnsi="Times New Roman" w:cs="Times New Roman"/>
        </w:rPr>
        <w:t>(</w:t>
      </w:r>
      <w:r w:rsidR="0097022B" w:rsidRPr="00B44AE9">
        <w:rPr>
          <w:rFonts w:ascii="Times New Roman" w:hAnsi="Times New Roman" w:cs="Times New Roman"/>
        </w:rPr>
        <w:t>Walsh and Brace, 1984</w:t>
      </w:r>
      <w:r w:rsidR="008F6DF1" w:rsidRPr="000C6418">
        <w:rPr>
          <w:rFonts w:ascii="Times New Roman" w:hAnsi="Times New Roman" w:cs="Times New Roman"/>
        </w:rPr>
        <w:t>)</w:t>
      </w:r>
      <w:r w:rsidR="0097022B" w:rsidRPr="000C6418">
        <w:rPr>
          <w:rFonts w:ascii="Times New Roman" w:hAnsi="Times New Roman" w:cs="Times New Roman"/>
        </w:rPr>
        <w:t>. In weaker sedi</w:t>
      </w:r>
      <w:r w:rsidR="000964A7" w:rsidRPr="008F6DF1">
        <w:rPr>
          <w:rFonts w:ascii="Times New Roman" w:hAnsi="Times New Roman" w:cs="Times New Roman"/>
        </w:rPr>
        <w:t>mentary rocks such as sandstone,</w:t>
      </w:r>
      <w:r w:rsidR="0097022B" w:rsidRPr="008F6DF1">
        <w:rPr>
          <w:rFonts w:ascii="Times New Roman" w:hAnsi="Times New Roman" w:cs="Times New Roman"/>
        </w:rPr>
        <w:t xml:space="preserve"> </w:t>
      </w:r>
      <w:r w:rsidRPr="008F6DF1">
        <w:rPr>
          <w:rFonts w:ascii="Times New Roman" w:hAnsi="Times New Roman" w:cs="Times New Roman"/>
        </w:rPr>
        <w:t xml:space="preserve">pore collapse and shear microcracking have been shown to be the dominating mechanisms </w:t>
      </w:r>
      <w:r w:rsidR="008F6DF1" w:rsidRPr="008F6DF1">
        <w:rPr>
          <w:rFonts w:ascii="Times New Roman" w:hAnsi="Times New Roman" w:cs="Times New Roman"/>
        </w:rPr>
        <w:t>(</w:t>
      </w:r>
      <w:r w:rsidR="009D0371" w:rsidRPr="00B44AE9">
        <w:rPr>
          <w:rFonts w:ascii="Times New Roman" w:hAnsi="Times New Roman" w:cs="Times New Roman"/>
        </w:rPr>
        <w:t xml:space="preserve">Fortin et al., 2009; </w:t>
      </w:r>
      <w:r w:rsidR="00AC5BAD" w:rsidRPr="00B44AE9">
        <w:rPr>
          <w:rFonts w:ascii="Times New Roman" w:hAnsi="Times New Roman" w:cs="Times New Roman"/>
        </w:rPr>
        <w:t>Gallagher et al., 1974</w:t>
      </w:r>
      <w:r w:rsidR="008F6DF1" w:rsidRPr="000C6418">
        <w:rPr>
          <w:rFonts w:ascii="Times New Roman" w:hAnsi="Times New Roman" w:cs="Times New Roman"/>
        </w:rPr>
        <w:t>)</w:t>
      </w:r>
      <w:r w:rsidR="0097022B" w:rsidRPr="000C6418">
        <w:rPr>
          <w:rFonts w:ascii="Times New Roman" w:hAnsi="Times New Roman" w:cs="Times New Roman"/>
        </w:rPr>
        <w:t xml:space="preserve">, often resulting in the formation of compactant shear bands </w:t>
      </w:r>
      <w:r w:rsidR="008F6DF1" w:rsidRPr="000C6418">
        <w:rPr>
          <w:rFonts w:ascii="Times New Roman" w:hAnsi="Times New Roman" w:cs="Times New Roman"/>
        </w:rPr>
        <w:t>(</w:t>
      </w:r>
      <w:r w:rsidR="0097022B" w:rsidRPr="00B44AE9">
        <w:rPr>
          <w:rFonts w:ascii="Times New Roman" w:hAnsi="Times New Roman" w:cs="Times New Roman"/>
        </w:rPr>
        <w:t>Sulem and Ouffroukh, 2006</w:t>
      </w:r>
      <w:r w:rsidR="008F6DF1" w:rsidRPr="000C6418">
        <w:rPr>
          <w:rFonts w:ascii="Times New Roman" w:hAnsi="Times New Roman" w:cs="Times New Roman"/>
        </w:rPr>
        <w:t>)</w:t>
      </w:r>
      <w:r w:rsidR="0097022B" w:rsidRPr="000C6418">
        <w:rPr>
          <w:rFonts w:ascii="Times New Roman" w:hAnsi="Times New Roman" w:cs="Times New Roman"/>
        </w:rPr>
        <w:t xml:space="preserve">. </w:t>
      </w:r>
      <w:r w:rsidR="008B4869" w:rsidRPr="000C6418">
        <w:rPr>
          <w:rFonts w:ascii="Times New Roman" w:hAnsi="Times New Roman" w:cs="Times New Roman"/>
        </w:rPr>
        <w:t>The process of fractu</w:t>
      </w:r>
      <w:r w:rsidR="00BF4F87" w:rsidRPr="000C6418">
        <w:rPr>
          <w:rFonts w:ascii="Times New Roman" w:hAnsi="Times New Roman" w:cs="Times New Roman"/>
        </w:rPr>
        <w:t>re growth is further influenced</w:t>
      </w:r>
      <w:r w:rsidR="008B4869" w:rsidRPr="008F6DF1">
        <w:rPr>
          <w:rFonts w:ascii="Times New Roman" w:hAnsi="Times New Roman" w:cs="Times New Roman"/>
        </w:rPr>
        <w:t xml:space="preserve"> by the effect of confining pressure, which impedes dilatant deformation and </w:t>
      </w:r>
      <w:r w:rsidR="000969DE" w:rsidRPr="008F6DF1">
        <w:rPr>
          <w:rFonts w:ascii="Times New Roman" w:hAnsi="Times New Roman" w:cs="Times New Roman"/>
        </w:rPr>
        <w:t xml:space="preserve">favors </w:t>
      </w:r>
      <w:r w:rsidR="008B4869" w:rsidRPr="008F6DF1">
        <w:rPr>
          <w:rFonts w:ascii="Times New Roman" w:hAnsi="Times New Roman" w:cs="Times New Roman"/>
        </w:rPr>
        <w:t xml:space="preserve">non-dilatant processes. In granite, shear microcracking is observed to increase with confining pressure </w:t>
      </w:r>
      <w:r w:rsidR="008F6DF1" w:rsidRPr="008F6DF1">
        <w:rPr>
          <w:rFonts w:ascii="Times New Roman" w:hAnsi="Times New Roman" w:cs="Times New Roman"/>
        </w:rPr>
        <w:t>(</w:t>
      </w:r>
      <w:r w:rsidR="008B4869" w:rsidRPr="00B44AE9">
        <w:rPr>
          <w:rFonts w:ascii="Times New Roman" w:hAnsi="Times New Roman" w:cs="Times New Roman"/>
        </w:rPr>
        <w:t>Velde et al., 1993; Escartin et al., 1997</w:t>
      </w:r>
      <w:r w:rsidR="008F6DF1" w:rsidRPr="000C6418">
        <w:rPr>
          <w:rFonts w:ascii="Times New Roman" w:hAnsi="Times New Roman" w:cs="Times New Roman"/>
        </w:rPr>
        <w:t>)</w:t>
      </w:r>
      <w:r w:rsidR="008B4869" w:rsidRPr="000C6418">
        <w:rPr>
          <w:rFonts w:ascii="Times New Roman" w:hAnsi="Times New Roman" w:cs="Times New Roman"/>
        </w:rPr>
        <w:t xml:space="preserve">, whereas a transition from dilating shear bands to compacting shear bands </w:t>
      </w:r>
      <w:r w:rsidR="000969DE" w:rsidRPr="000C6418">
        <w:rPr>
          <w:rFonts w:ascii="Times New Roman" w:hAnsi="Times New Roman" w:cs="Times New Roman"/>
        </w:rPr>
        <w:t xml:space="preserve">occurs </w:t>
      </w:r>
      <w:r w:rsidR="008B4869" w:rsidRPr="000C6418">
        <w:rPr>
          <w:rFonts w:ascii="Times New Roman" w:hAnsi="Times New Roman" w:cs="Times New Roman"/>
        </w:rPr>
        <w:t xml:space="preserve">in sandstone </w:t>
      </w:r>
      <w:r w:rsidR="008F6DF1" w:rsidRPr="008F6DF1">
        <w:rPr>
          <w:rFonts w:ascii="Times New Roman" w:hAnsi="Times New Roman" w:cs="Times New Roman"/>
        </w:rPr>
        <w:t>(</w:t>
      </w:r>
      <w:r w:rsidR="008B4869" w:rsidRPr="00B44AE9">
        <w:rPr>
          <w:rFonts w:ascii="Times New Roman" w:hAnsi="Times New Roman" w:cs="Times New Roman"/>
        </w:rPr>
        <w:t>Menendez et al, 1996; Besuelle, 2001</w:t>
      </w:r>
      <w:r w:rsidR="008F6DF1" w:rsidRPr="000C6418">
        <w:rPr>
          <w:rFonts w:ascii="Times New Roman" w:hAnsi="Times New Roman" w:cs="Times New Roman"/>
        </w:rPr>
        <w:t>)</w:t>
      </w:r>
      <w:r w:rsidR="008B4869" w:rsidRPr="000C6418">
        <w:rPr>
          <w:rFonts w:ascii="Times New Roman" w:hAnsi="Times New Roman" w:cs="Times New Roman"/>
        </w:rPr>
        <w:t xml:space="preserve">. </w:t>
      </w:r>
      <w:r w:rsidR="003F24C1" w:rsidRPr="000C6418">
        <w:rPr>
          <w:rFonts w:ascii="Times New Roman" w:hAnsi="Times New Roman" w:cs="Times New Roman"/>
        </w:rPr>
        <w:t xml:space="preserve">Although </w:t>
      </w:r>
      <w:r w:rsidR="00B55EDE" w:rsidRPr="000C6418">
        <w:rPr>
          <w:rFonts w:ascii="Times New Roman" w:hAnsi="Times New Roman" w:cs="Times New Roman"/>
        </w:rPr>
        <w:t>microstructu</w:t>
      </w:r>
      <w:r w:rsidR="00B55EDE" w:rsidRPr="008F6DF1">
        <w:rPr>
          <w:rFonts w:ascii="Times New Roman" w:hAnsi="Times New Roman" w:cs="Times New Roman"/>
        </w:rPr>
        <w:t xml:space="preserve">ral </w:t>
      </w:r>
      <w:r w:rsidR="008B4869" w:rsidRPr="008F6DF1">
        <w:rPr>
          <w:rFonts w:ascii="Times New Roman" w:hAnsi="Times New Roman" w:cs="Times New Roman"/>
        </w:rPr>
        <w:t xml:space="preserve">analyses </w:t>
      </w:r>
      <w:r w:rsidR="00B55EDE" w:rsidRPr="008F6DF1">
        <w:rPr>
          <w:rFonts w:ascii="Times New Roman" w:hAnsi="Times New Roman" w:cs="Times New Roman"/>
        </w:rPr>
        <w:t xml:space="preserve">help us build </w:t>
      </w:r>
      <w:r w:rsidR="003C51E6" w:rsidRPr="008F6DF1">
        <w:rPr>
          <w:rFonts w:ascii="Times New Roman" w:hAnsi="Times New Roman" w:cs="Times New Roman"/>
        </w:rPr>
        <w:t>qualitative</w:t>
      </w:r>
      <w:r w:rsidR="001B26EB" w:rsidRPr="008F6DF1">
        <w:rPr>
          <w:rFonts w:ascii="Times New Roman" w:hAnsi="Times New Roman" w:cs="Times New Roman"/>
        </w:rPr>
        <w:t>,</w:t>
      </w:r>
      <w:r w:rsidR="003C51E6" w:rsidRPr="008F6DF1">
        <w:rPr>
          <w:rFonts w:ascii="Times New Roman" w:hAnsi="Times New Roman" w:cs="Times New Roman"/>
        </w:rPr>
        <w:t xml:space="preserve"> </w:t>
      </w:r>
      <w:r w:rsidR="00B55EDE" w:rsidRPr="008F6DF1">
        <w:rPr>
          <w:rFonts w:ascii="Times New Roman" w:hAnsi="Times New Roman" w:cs="Times New Roman"/>
        </w:rPr>
        <w:t>observation-based models of fracture growth, the</w:t>
      </w:r>
      <w:r w:rsidR="001B26EB" w:rsidRPr="008F6DF1">
        <w:rPr>
          <w:rFonts w:ascii="Times New Roman" w:hAnsi="Times New Roman" w:cs="Times New Roman"/>
        </w:rPr>
        <w:t xml:space="preserve">y </w:t>
      </w:r>
      <w:r w:rsidR="00B55EDE" w:rsidRPr="008F6DF1">
        <w:rPr>
          <w:rFonts w:ascii="Times New Roman" w:hAnsi="Times New Roman" w:cs="Times New Roman"/>
        </w:rPr>
        <w:t xml:space="preserve">do not quantify the </w:t>
      </w:r>
      <w:r w:rsidR="00B55EDE" w:rsidRPr="008F6DF1">
        <w:rPr>
          <w:rFonts w:ascii="Times New Roman" w:hAnsi="Times New Roman" w:cs="Times New Roman"/>
        </w:rPr>
        <w:lastRenderedPageBreak/>
        <w:t xml:space="preserve">relative </w:t>
      </w:r>
      <w:r w:rsidR="001B26EB" w:rsidRPr="008F6DF1">
        <w:rPr>
          <w:rFonts w:ascii="Times New Roman" w:hAnsi="Times New Roman" w:cs="Times New Roman"/>
        </w:rPr>
        <w:t>abundance</w:t>
      </w:r>
      <w:r w:rsidR="00B55EDE" w:rsidRPr="008F6DF1">
        <w:rPr>
          <w:rFonts w:ascii="Times New Roman" w:hAnsi="Times New Roman" w:cs="Times New Roman"/>
        </w:rPr>
        <w:t xml:space="preserve"> of tensile and shear microcracks, and </w:t>
      </w:r>
      <w:r w:rsidR="00E31A00" w:rsidRPr="008F6DF1">
        <w:rPr>
          <w:rFonts w:ascii="Times New Roman" w:hAnsi="Times New Roman" w:cs="Times New Roman"/>
        </w:rPr>
        <w:t xml:space="preserve">their </w:t>
      </w:r>
      <w:r w:rsidR="001B26EB" w:rsidRPr="008F6DF1">
        <w:rPr>
          <w:rFonts w:ascii="Times New Roman" w:hAnsi="Times New Roman" w:cs="Times New Roman"/>
        </w:rPr>
        <w:t xml:space="preserve">influence on </w:t>
      </w:r>
      <w:r w:rsidR="003C51E6" w:rsidRPr="008F6DF1">
        <w:rPr>
          <w:rFonts w:ascii="Times New Roman" w:hAnsi="Times New Roman" w:cs="Times New Roman"/>
        </w:rPr>
        <w:t>fracture energy</w:t>
      </w:r>
      <w:r w:rsidR="00A579B8" w:rsidRPr="008F6DF1">
        <w:rPr>
          <w:rFonts w:ascii="Times New Roman" w:hAnsi="Times New Roman" w:cs="Times New Roman"/>
        </w:rPr>
        <w:t>,</w:t>
      </w:r>
      <w:r w:rsidR="003C51E6" w:rsidRPr="008F6DF1">
        <w:rPr>
          <w:rFonts w:ascii="Times New Roman" w:hAnsi="Times New Roman" w:cs="Times New Roman"/>
        </w:rPr>
        <w:t xml:space="preserve"> geometry</w:t>
      </w:r>
      <w:r w:rsidR="00A579B8" w:rsidRPr="008F6DF1">
        <w:rPr>
          <w:rFonts w:ascii="Times New Roman" w:hAnsi="Times New Roman" w:cs="Times New Roman"/>
        </w:rPr>
        <w:t xml:space="preserve"> and volumetric evolution of the shear fracture zone</w:t>
      </w:r>
      <w:r w:rsidR="00F61CD1" w:rsidRPr="008F6DF1">
        <w:rPr>
          <w:rFonts w:ascii="Times New Roman" w:hAnsi="Times New Roman" w:cs="Times New Roman"/>
        </w:rPr>
        <w:t xml:space="preserve">. </w:t>
      </w:r>
    </w:p>
    <w:p w14:paraId="173461FB" w14:textId="230DFCEE" w:rsidR="009C563F" w:rsidRPr="000C6418" w:rsidRDefault="00386659" w:rsidP="0014470C">
      <w:pPr>
        <w:spacing w:line="480" w:lineRule="auto"/>
        <w:rPr>
          <w:rFonts w:ascii="Times New Roman" w:hAnsi="Times New Roman" w:cs="Times New Roman"/>
        </w:rPr>
      </w:pPr>
      <w:r w:rsidRPr="008F6DF1">
        <w:rPr>
          <w:rFonts w:ascii="Times New Roman" w:hAnsi="Times New Roman" w:cs="Times New Roman"/>
        </w:rPr>
        <w:t>A</w:t>
      </w:r>
      <w:r w:rsidR="00CE7965" w:rsidRPr="008F6DF1">
        <w:rPr>
          <w:rFonts w:ascii="Times New Roman" w:hAnsi="Times New Roman" w:cs="Times New Roman"/>
        </w:rPr>
        <w:t>coustic emissions</w:t>
      </w:r>
      <w:r w:rsidR="009C563F" w:rsidRPr="008F6DF1">
        <w:rPr>
          <w:rFonts w:ascii="Times New Roman" w:hAnsi="Times New Roman" w:cs="Times New Roman"/>
        </w:rPr>
        <w:t xml:space="preserve"> (AEs)</w:t>
      </w:r>
      <w:r w:rsidR="00C3288B" w:rsidRPr="008F6DF1">
        <w:rPr>
          <w:rFonts w:ascii="Times New Roman" w:hAnsi="Times New Roman" w:cs="Times New Roman"/>
        </w:rPr>
        <w:t xml:space="preserve"> have been employed to </w:t>
      </w:r>
      <w:r w:rsidR="0096716A" w:rsidRPr="008F6DF1">
        <w:rPr>
          <w:rFonts w:ascii="Times New Roman" w:hAnsi="Times New Roman" w:cs="Times New Roman"/>
        </w:rPr>
        <w:t xml:space="preserve">understand the influence of microcrack mode on fracture growth and energy. </w:t>
      </w:r>
      <w:r w:rsidR="00917E03" w:rsidRPr="008F6DF1">
        <w:rPr>
          <w:rFonts w:ascii="Times New Roman" w:hAnsi="Times New Roman" w:cs="Times New Roman"/>
        </w:rPr>
        <w:t xml:space="preserve">The spatial and temporal distribution </w:t>
      </w:r>
      <w:r w:rsidRPr="008F6DF1">
        <w:rPr>
          <w:rFonts w:ascii="Times New Roman" w:hAnsi="Times New Roman" w:cs="Times New Roman"/>
        </w:rPr>
        <w:t xml:space="preserve">of microcracks </w:t>
      </w:r>
      <w:r w:rsidR="00917E03" w:rsidRPr="008F6DF1">
        <w:rPr>
          <w:rFonts w:ascii="Times New Roman" w:hAnsi="Times New Roman" w:cs="Times New Roman"/>
        </w:rPr>
        <w:t>identified by AEs has helped identify distinct stages of fracture coalescence</w:t>
      </w:r>
      <w:r w:rsidR="00674834" w:rsidRPr="008F6DF1">
        <w:rPr>
          <w:rFonts w:ascii="Times New Roman" w:hAnsi="Times New Roman" w:cs="Times New Roman"/>
        </w:rPr>
        <w:t xml:space="preserve"> </w:t>
      </w:r>
      <w:r w:rsidR="00CC1B29" w:rsidRPr="008F6DF1">
        <w:rPr>
          <w:rFonts w:ascii="Times New Roman" w:hAnsi="Times New Roman" w:cs="Times New Roman"/>
        </w:rPr>
        <w:t>and</w:t>
      </w:r>
      <w:r w:rsidR="00917E03" w:rsidRPr="008F6DF1">
        <w:rPr>
          <w:rFonts w:ascii="Times New Roman" w:hAnsi="Times New Roman" w:cs="Times New Roman"/>
        </w:rPr>
        <w:t xml:space="preserve"> </w:t>
      </w:r>
      <w:r w:rsidR="00207525" w:rsidRPr="008F6DF1">
        <w:rPr>
          <w:rFonts w:ascii="Times New Roman" w:hAnsi="Times New Roman" w:cs="Times New Roman"/>
        </w:rPr>
        <w:t xml:space="preserve">provide a quantitative </w:t>
      </w:r>
      <w:r w:rsidR="00FF6F77" w:rsidRPr="008F6DF1">
        <w:rPr>
          <w:rFonts w:ascii="Times New Roman" w:hAnsi="Times New Roman" w:cs="Times New Roman"/>
        </w:rPr>
        <w:t xml:space="preserve">dependence between microcracking mechanisms </w:t>
      </w:r>
      <w:r w:rsidR="00CC1B29" w:rsidRPr="008F6DF1">
        <w:rPr>
          <w:rFonts w:ascii="Times New Roman" w:hAnsi="Times New Roman" w:cs="Times New Roman"/>
        </w:rPr>
        <w:t>and</w:t>
      </w:r>
      <w:r w:rsidR="00207525" w:rsidRPr="008F6DF1">
        <w:rPr>
          <w:rFonts w:ascii="Times New Roman" w:hAnsi="Times New Roman" w:cs="Times New Roman"/>
        </w:rPr>
        <w:t xml:space="preserve"> </w:t>
      </w:r>
      <w:r w:rsidR="002976E8" w:rsidRPr="008F6DF1">
        <w:rPr>
          <w:rFonts w:ascii="Times New Roman" w:hAnsi="Times New Roman" w:cs="Times New Roman"/>
        </w:rPr>
        <w:t xml:space="preserve">fracture energy </w:t>
      </w:r>
      <w:r w:rsidR="008F6DF1" w:rsidRPr="008F6DF1">
        <w:rPr>
          <w:rFonts w:ascii="Times New Roman" w:hAnsi="Times New Roman" w:cs="Times New Roman"/>
        </w:rPr>
        <w:t>(</w:t>
      </w:r>
      <w:r w:rsidR="002976E8" w:rsidRPr="00B44AE9">
        <w:rPr>
          <w:rFonts w:ascii="Times New Roman" w:hAnsi="Times New Roman" w:cs="Times New Roman"/>
        </w:rPr>
        <w:t>Lockner et al, 1991</w:t>
      </w:r>
      <w:r w:rsidR="008F6DF1" w:rsidRPr="000C6418">
        <w:rPr>
          <w:rFonts w:ascii="Times New Roman" w:hAnsi="Times New Roman" w:cs="Times New Roman"/>
        </w:rPr>
        <w:t>)</w:t>
      </w:r>
      <w:r w:rsidR="002976E8" w:rsidRPr="000C6418">
        <w:rPr>
          <w:rFonts w:ascii="Times New Roman" w:hAnsi="Times New Roman" w:cs="Times New Roman"/>
        </w:rPr>
        <w:t xml:space="preserve">. </w:t>
      </w:r>
      <w:r w:rsidR="008E6370" w:rsidRPr="000C6418">
        <w:rPr>
          <w:rFonts w:ascii="Times New Roman" w:hAnsi="Times New Roman" w:cs="Times New Roman"/>
        </w:rPr>
        <w:t xml:space="preserve">However, AE source mechanisms and </w:t>
      </w:r>
      <w:r w:rsidR="007B5E6F" w:rsidRPr="008F6DF1">
        <w:rPr>
          <w:rFonts w:ascii="Times New Roman" w:hAnsi="Times New Roman" w:cs="Times New Roman"/>
        </w:rPr>
        <w:t xml:space="preserve">calculations of </w:t>
      </w:r>
      <w:r w:rsidR="008E6370" w:rsidRPr="008F6DF1">
        <w:rPr>
          <w:rFonts w:ascii="Times New Roman" w:hAnsi="Times New Roman" w:cs="Times New Roman"/>
        </w:rPr>
        <w:t xml:space="preserve">fracture energy show significant variation with lithology and confining pressure </w:t>
      </w:r>
      <w:r w:rsidR="001C1D2E" w:rsidRPr="008F6DF1">
        <w:rPr>
          <w:rFonts w:ascii="Times New Roman" w:hAnsi="Times New Roman" w:cs="Times New Roman"/>
        </w:rPr>
        <w:t xml:space="preserve">on rock </w:t>
      </w:r>
      <w:r w:rsidR="008F6DF1" w:rsidRPr="008F6DF1">
        <w:rPr>
          <w:rFonts w:ascii="Times New Roman" w:hAnsi="Times New Roman" w:cs="Times New Roman"/>
        </w:rPr>
        <w:t>(</w:t>
      </w:r>
      <w:r w:rsidR="009D0371" w:rsidRPr="00B44AE9">
        <w:rPr>
          <w:rFonts w:ascii="Times New Roman" w:hAnsi="Times New Roman" w:cs="Times New Roman"/>
        </w:rPr>
        <w:t>Baud et al. 2004; Stanchits et al., 2006;</w:t>
      </w:r>
      <w:r w:rsidR="008E6370" w:rsidRPr="00B44AE9">
        <w:rPr>
          <w:rFonts w:ascii="Times New Roman" w:hAnsi="Times New Roman" w:cs="Times New Roman"/>
        </w:rPr>
        <w:t xml:space="preserve"> Lei et al., 2004</w:t>
      </w:r>
      <w:r w:rsidR="008F6DF1" w:rsidRPr="000C6418">
        <w:rPr>
          <w:rFonts w:ascii="Times New Roman" w:hAnsi="Times New Roman" w:cs="Times New Roman"/>
        </w:rPr>
        <w:t>)</w:t>
      </w:r>
      <w:r w:rsidR="008A34B0" w:rsidRPr="000C6418">
        <w:rPr>
          <w:rFonts w:ascii="Times New Roman" w:hAnsi="Times New Roman" w:cs="Times New Roman"/>
        </w:rPr>
        <w:t xml:space="preserve">. </w:t>
      </w:r>
      <w:r w:rsidR="008E6370" w:rsidRPr="000C6418">
        <w:rPr>
          <w:rFonts w:ascii="Times New Roman" w:hAnsi="Times New Roman" w:cs="Times New Roman"/>
        </w:rPr>
        <w:t xml:space="preserve">As a result, fracture energy estimates exhibit a range of over six orders of magnitude </w:t>
      </w:r>
      <w:r w:rsidR="008A34B0" w:rsidRPr="000C6418">
        <w:rPr>
          <w:rFonts w:ascii="Times New Roman" w:hAnsi="Times New Roman" w:cs="Times New Roman"/>
        </w:rPr>
        <w:t xml:space="preserve">from fault area calculations </w:t>
      </w:r>
      <w:r w:rsidR="008F6DF1" w:rsidRPr="008F6DF1">
        <w:rPr>
          <w:rFonts w:ascii="Times New Roman" w:hAnsi="Times New Roman" w:cs="Times New Roman"/>
        </w:rPr>
        <w:t>(</w:t>
      </w:r>
      <w:r w:rsidR="008A34B0" w:rsidRPr="00B44AE9">
        <w:rPr>
          <w:rFonts w:ascii="Times New Roman" w:hAnsi="Times New Roman" w:cs="Times New Roman"/>
        </w:rPr>
        <w:t>Wong, 1982; Chester et al., 2005</w:t>
      </w:r>
      <w:r w:rsidR="008F6DF1" w:rsidRPr="000C6418">
        <w:rPr>
          <w:rFonts w:ascii="Times New Roman" w:hAnsi="Times New Roman" w:cs="Times New Roman"/>
        </w:rPr>
        <w:t>)</w:t>
      </w:r>
      <w:r w:rsidR="008A34B0" w:rsidRPr="000C6418">
        <w:rPr>
          <w:rFonts w:ascii="Times New Roman" w:hAnsi="Times New Roman" w:cs="Times New Roman"/>
        </w:rPr>
        <w:t xml:space="preserve"> and AE energy estimation </w:t>
      </w:r>
      <w:r w:rsidR="008F6DF1" w:rsidRPr="000C6418">
        <w:rPr>
          <w:rFonts w:ascii="Times New Roman" w:hAnsi="Times New Roman" w:cs="Times New Roman"/>
        </w:rPr>
        <w:t>(</w:t>
      </w:r>
      <w:r w:rsidR="008A34B0" w:rsidRPr="00B44AE9">
        <w:rPr>
          <w:rFonts w:ascii="Times New Roman" w:hAnsi="Times New Roman" w:cs="Times New Roman"/>
        </w:rPr>
        <w:t>Lockner et al, 1991; Goodfellow et al, 2015; Warpinski et al., 2012</w:t>
      </w:r>
      <w:r w:rsidR="008F6DF1" w:rsidRPr="000C6418">
        <w:rPr>
          <w:rFonts w:ascii="Times New Roman" w:hAnsi="Times New Roman" w:cs="Times New Roman"/>
        </w:rPr>
        <w:t>)</w:t>
      </w:r>
      <w:r w:rsidR="008A34B0" w:rsidRPr="000C6418">
        <w:rPr>
          <w:rFonts w:ascii="Times New Roman" w:hAnsi="Times New Roman" w:cs="Times New Roman"/>
        </w:rPr>
        <w:t xml:space="preserve">. </w:t>
      </w:r>
      <w:r w:rsidR="00CC1B29" w:rsidRPr="008F6DF1">
        <w:rPr>
          <w:rFonts w:ascii="Times New Roman" w:hAnsi="Times New Roman" w:cs="Times New Roman"/>
        </w:rPr>
        <w:t xml:space="preserve">Additionally, </w:t>
      </w:r>
      <w:r w:rsidR="008118BD" w:rsidRPr="008F6DF1">
        <w:rPr>
          <w:rFonts w:ascii="Times New Roman" w:hAnsi="Times New Roman" w:cs="Times New Roman"/>
        </w:rPr>
        <w:t xml:space="preserve">AE’s only account for a small fraction of the total elastic energy release during fracture growth and nucleation </w:t>
      </w:r>
      <w:r w:rsidR="008F6DF1" w:rsidRPr="008F6DF1">
        <w:rPr>
          <w:rFonts w:ascii="Times New Roman" w:hAnsi="Times New Roman" w:cs="Times New Roman"/>
        </w:rPr>
        <w:t>(</w:t>
      </w:r>
      <w:r w:rsidR="008118BD" w:rsidRPr="00B44AE9">
        <w:rPr>
          <w:rFonts w:ascii="Times New Roman" w:hAnsi="Times New Roman" w:cs="Times New Roman"/>
        </w:rPr>
        <w:t>Cooke and Murphy, 2004</w:t>
      </w:r>
      <w:r w:rsidR="001677FC" w:rsidRPr="00B44AE9">
        <w:rPr>
          <w:rFonts w:ascii="Times New Roman" w:hAnsi="Times New Roman" w:cs="Times New Roman"/>
        </w:rPr>
        <w:t>; Chester et al., 2005</w:t>
      </w:r>
      <w:r w:rsidR="008F6DF1" w:rsidRPr="000C6418">
        <w:rPr>
          <w:rFonts w:ascii="Times New Roman" w:hAnsi="Times New Roman" w:cs="Times New Roman"/>
        </w:rPr>
        <w:t>)</w:t>
      </w:r>
      <w:r w:rsidR="00CC1B29" w:rsidRPr="000C6418">
        <w:rPr>
          <w:rFonts w:ascii="Times New Roman" w:hAnsi="Times New Roman" w:cs="Times New Roman"/>
        </w:rPr>
        <w:t xml:space="preserve">; </w:t>
      </w:r>
      <w:r w:rsidR="0014470C" w:rsidRPr="000C6418">
        <w:rPr>
          <w:rFonts w:ascii="Times New Roman" w:hAnsi="Times New Roman" w:cs="Times New Roman"/>
        </w:rPr>
        <w:t>and their correlation with</w:t>
      </w:r>
      <w:r w:rsidR="00CC1B29" w:rsidRPr="008F6DF1">
        <w:rPr>
          <w:rFonts w:ascii="Times New Roman" w:hAnsi="Times New Roman" w:cs="Times New Roman"/>
        </w:rPr>
        <w:t xml:space="preserve"> fracture energy may be complicated due to difficulty in recognizing </w:t>
      </w:r>
      <w:r w:rsidR="008E6370" w:rsidRPr="008F6DF1">
        <w:rPr>
          <w:rFonts w:ascii="Times New Roman" w:hAnsi="Times New Roman" w:cs="Times New Roman"/>
        </w:rPr>
        <w:t>microcrack mode</w:t>
      </w:r>
      <w:r w:rsidR="00CC1B29" w:rsidRPr="008F6DF1">
        <w:rPr>
          <w:rFonts w:ascii="Times New Roman" w:hAnsi="Times New Roman" w:cs="Times New Roman"/>
        </w:rPr>
        <w:t xml:space="preserve"> </w:t>
      </w:r>
      <w:r w:rsidR="008F6DF1" w:rsidRPr="008F6DF1">
        <w:rPr>
          <w:rFonts w:ascii="Times New Roman" w:hAnsi="Times New Roman" w:cs="Times New Roman"/>
        </w:rPr>
        <w:t>(</w:t>
      </w:r>
      <w:r w:rsidR="00CC1B29" w:rsidRPr="00B44AE9">
        <w:rPr>
          <w:rFonts w:ascii="Times New Roman" w:hAnsi="Times New Roman" w:cs="Times New Roman"/>
        </w:rPr>
        <w:t>Modiriasari et al., 2017</w:t>
      </w:r>
      <w:r w:rsidR="008E6370" w:rsidRPr="00B44AE9">
        <w:rPr>
          <w:rFonts w:ascii="Times New Roman" w:hAnsi="Times New Roman" w:cs="Times New Roman"/>
        </w:rPr>
        <w:t>; Jalali et al., 2017</w:t>
      </w:r>
      <w:r w:rsidR="008F6DF1" w:rsidRPr="000C6418">
        <w:rPr>
          <w:rFonts w:ascii="Times New Roman" w:hAnsi="Times New Roman" w:cs="Times New Roman"/>
        </w:rPr>
        <w:t>)</w:t>
      </w:r>
      <w:r w:rsidR="00F340A2" w:rsidRPr="000C6418">
        <w:rPr>
          <w:rFonts w:ascii="Times New Roman" w:hAnsi="Times New Roman" w:cs="Times New Roman"/>
        </w:rPr>
        <w:t xml:space="preserve">. </w:t>
      </w:r>
      <w:r w:rsidR="008E6370" w:rsidRPr="000C6418">
        <w:rPr>
          <w:rFonts w:ascii="Times New Roman" w:hAnsi="Times New Roman" w:cs="Times New Roman"/>
        </w:rPr>
        <w:t xml:space="preserve">Thus, there is need for a micromechanical study to </w:t>
      </w:r>
      <w:r w:rsidR="001C1D2E" w:rsidRPr="000C6418">
        <w:rPr>
          <w:rFonts w:ascii="Times New Roman" w:hAnsi="Times New Roman" w:cs="Times New Roman"/>
        </w:rPr>
        <w:t xml:space="preserve">complement laboratory AE </w:t>
      </w:r>
      <w:r w:rsidR="001247B8" w:rsidRPr="008F6DF1">
        <w:rPr>
          <w:rFonts w:ascii="Times New Roman" w:hAnsi="Times New Roman" w:cs="Times New Roman"/>
        </w:rPr>
        <w:t xml:space="preserve">studies to analyze </w:t>
      </w:r>
      <w:r w:rsidR="008E6370" w:rsidRPr="008F6DF1">
        <w:rPr>
          <w:rFonts w:ascii="Times New Roman" w:hAnsi="Times New Roman" w:cs="Times New Roman"/>
        </w:rPr>
        <w:t>fracture growth mechanisms and associated energy</w:t>
      </w:r>
      <w:r w:rsidR="001247B8" w:rsidRPr="008F6DF1">
        <w:rPr>
          <w:rFonts w:ascii="Times New Roman" w:hAnsi="Times New Roman" w:cs="Times New Roman"/>
        </w:rPr>
        <w:t xml:space="preserve"> release</w:t>
      </w:r>
      <w:r w:rsidR="008E6370" w:rsidRPr="008F6DF1">
        <w:rPr>
          <w:rFonts w:ascii="Times New Roman" w:hAnsi="Times New Roman" w:cs="Times New Roman"/>
        </w:rPr>
        <w:t xml:space="preserve">. </w:t>
      </w:r>
      <w:r w:rsidR="009817FD" w:rsidRPr="008F6DF1">
        <w:rPr>
          <w:rFonts w:ascii="Times New Roman" w:hAnsi="Times New Roman" w:cs="Times New Roman"/>
        </w:rPr>
        <w:t>The accurate quantification of fracture energy is a key</w:t>
      </w:r>
      <w:r w:rsidR="009817FD" w:rsidRPr="000C6418">
        <w:rPr>
          <w:rFonts w:ascii="Times New Roman" w:hAnsi="Times New Roman" w:cs="Times New Roman"/>
        </w:rPr>
        <w:t xml:space="preserve"> factor in balancing the energy budget during rock deformation. </w:t>
      </w:r>
    </w:p>
    <w:p w14:paraId="04F9E8F1" w14:textId="6318C629" w:rsidR="00540597" w:rsidRPr="008F6DF1" w:rsidRDefault="00CD5410">
      <w:pPr>
        <w:spacing w:line="480" w:lineRule="auto"/>
        <w:rPr>
          <w:rFonts w:ascii="Times New Roman" w:hAnsi="Times New Roman" w:cs="Times New Roman"/>
        </w:rPr>
      </w:pPr>
      <w:r w:rsidRPr="008F6DF1">
        <w:rPr>
          <w:rFonts w:ascii="Times New Roman" w:hAnsi="Times New Roman" w:cs="Times New Roman"/>
        </w:rPr>
        <w:t>The concept of a balanced energy budget has been widely applied to study geol</w:t>
      </w:r>
      <w:r w:rsidR="001F5E2B" w:rsidRPr="008F6DF1">
        <w:rPr>
          <w:rFonts w:ascii="Times New Roman" w:hAnsi="Times New Roman" w:cs="Times New Roman"/>
        </w:rPr>
        <w:t xml:space="preserve">ogic deformation </w:t>
      </w:r>
      <w:r w:rsidR="003C2482" w:rsidRPr="008F6DF1">
        <w:rPr>
          <w:rFonts w:ascii="Times New Roman" w:hAnsi="Times New Roman" w:cs="Times New Roman"/>
        </w:rPr>
        <w:t xml:space="preserve">from </w:t>
      </w:r>
      <w:r w:rsidR="001F5E2B" w:rsidRPr="008F6DF1">
        <w:rPr>
          <w:rFonts w:ascii="Times New Roman" w:hAnsi="Times New Roman" w:cs="Times New Roman"/>
        </w:rPr>
        <w:t xml:space="preserve">processes observed </w:t>
      </w:r>
      <w:r w:rsidR="009D46E0" w:rsidRPr="008F6DF1">
        <w:rPr>
          <w:rFonts w:ascii="Times New Roman" w:hAnsi="Times New Roman" w:cs="Times New Roman"/>
        </w:rPr>
        <w:t>in</w:t>
      </w:r>
      <w:r w:rsidR="001F5E2B" w:rsidRPr="008F6DF1">
        <w:rPr>
          <w:rFonts w:ascii="Times New Roman" w:hAnsi="Times New Roman" w:cs="Times New Roman"/>
        </w:rPr>
        <w:t xml:space="preserve"> laboratory samples </w:t>
      </w:r>
      <w:r w:rsidR="008F6DF1" w:rsidRPr="008F6DF1">
        <w:rPr>
          <w:rFonts w:ascii="Times New Roman" w:hAnsi="Times New Roman" w:cs="Times New Roman"/>
        </w:rPr>
        <w:t>(</w:t>
      </w:r>
      <w:r w:rsidR="001F5E2B" w:rsidRPr="00B44AE9">
        <w:rPr>
          <w:rFonts w:ascii="Times New Roman" w:hAnsi="Times New Roman" w:cs="Times New Roman"/>
        </w:rPr>
        <w:t>Herbert et al., 2015; Wong, 1982</w:t>
      </w:r>
      <w:r w:rsidR="008F6DF1" w:rsidRPr="000C6418">
        <w:rPr>
          <w:rFonts w:ascii="Times New Roman" w:hAnsi="Times New Roman" w:cs="Times New Roman"/>
        </w:rPr>
        <w:t>)</w:t>
      </w:r>
      <w:r w:rsidR="001F5E2B" w:rsidRPr="000C6418">
        <w:rPr>
          <w:rFonts w:ascii="Times New Roman" w:hAnsi="Times New Roman" w:cs="Times New Roman"/>
        </w:rPr>
        <w:t xml:space="preserve"> to earthquakes in the crust </w:t>
      </w:r>
      <w:r w:rsidR="008F6DF1" w:rsidRPr="000C6418">
        <w:rPr>
          <w:rFonts w:ascii="Times New Roman" w:hAnsi="Times New Roman" w:cs="Times New Roman"/>
        </w:rPr>
        <w:t>(</w:t>
      </w:r>
      <w:r w:rsidR="001F5E2B" w:rsidRPr="00B44AE9">
        <w:rPr>
          <w:rFonts w:ascii="Times New Roman" w:hAnsi="Times New Roman" w:cs="Times New Roman"/>
        </w:rPr>
        <w:t>Cooke and Murphy, 2004</w:t>
      </w:r>
      <w:r w:rsidR="00D928DA" w:rsidRPr="00B44AE9">
        <w:rPr>
          <w:rFonts w:ascii="Times New Roman" w:hAnsi="Times New Roman" w:cs="Times New Roman"/>
        </w:rPr>
        <w:t xml:space="preserve">; </w:t>
      </w:r>
      <w:r w:rsidR="00D928DA" w:rsidRPr="00B44AE9">
        <w:rPr>
          <w:rFonts w:ascii="Times New Roman" w:hAnsi="Times New Roman" w:cs="Times New Roman"/>
          <w:iCs/>
        </w:rPr>
        <w:t>Barr and Dahlen, 1989</w:t>
      </w:r>
      <w:r w:rsidR="008F6DF1" w:rsidRPr="000C6418">
        <w:rPr>
          <w:rFonts w:ascii="Times New Roman" w:hAnsi="Times New Roman" w:cs="Times New Roman"/>
        </w:rPr>
        <w:t>)</w:t>
      </w:r>
      <w:r w:rsidR="001F5E2B" w:rsidRPr="000C6418">
        <w:rPr>
          <w:rFonts w:ascii="Times New Roman" w:hAnsi="Times New Roman" w:cs="Times New Roman"/>
        </w:rPr>
        <w:t>.</w:t>
      </w:r>
      <w:r w:rsidR="00C813BA" w:rsidRPr="000C6418">
        <w:rPr>
          <w:rFonts w:ascii="Times New Roman" w:hAnsi="Times New Roman" w:cs="Times New Roman"/>
        </w:rPr>
        <w:t xml:space="preserve"> </w:t>
      </w:r>
      <w:r w:rsidR="009416C6" w:rsidRPr="000C6418">
        <w:rPr>
          <w:rFonts w:ascii="Times New Roman" w:hAnsi="Times New Roman" w:cs="Times New Roman"/>
        </w:rPr>
        <w:t>For a balanced energy budget, the sum of recoverable strain energy and irrecoverable fracture energy will e</w:t>
      </w:r>
      <w:r w:rsidR="009416C6" w:rsidRPr="008F6DF1">
        <w:rPr>
          <w:rFonts w:ascii="Times New Roman" w:hAnsi="Times New Roman" w:cs="Times New Roman"/>
        </w:rPr>
        <w:t xml:space="preserve">qual the external mechanical work applied to the system </w:t>
      </w:r>
      <w:r w:rsidR="008F6DF1" w:rsidRPr="008F6DF1">
        <w:rPr>
          <w:rFonts w:ascii="Times New Roman" w:hAnsi="Times New Roman" w:cs="Times New Roman"/>
        </w:rPr>
        <w:t>(</w:t>
      </w:r>
      <w:r w:rsidR="00417893" w:rsidRPr="00B44AE9">
        <w:rPr>
          <w:rFonts w:ascii="Times New Roman" w:hAnsi="Times New Roman" w:cs="Times New Roman"/>
        </w:rPr>
        <w:t>Jaeger et al., 2009</w:t>
      </w:r>
      <w:r w:rsidR="008F6DF1" w:rsidRPr="000C6418">
        <w:rPr>
          <w:rFonts w:ascii="Times New Roman" w:hAnsi="Times New Roman" w:cs="Times New Roman"/>
        </w:rPr>
        <w:t>)</w:t>
      </w:r>
      <w:r w:rsidR="009416C6" w:rsidRPr="000C6418">
        <w:rPr>
          <w:rFonts w:ascii="Times New Roman" w:hAnsi="Times New Roman" w:cs="Times New Roman"/>
        </w:rPr>
        <w:t xml:space="preserve">. </w:t>
      </w:r>
      <w:r w:rsidR="000E61FD" w:rsidRPr="000C6418">
        <w:rPr>
          <w:rFonts w:ascii="Times New Roman" w:hAnsi="Times New Roman" w:cs="Times New Roman"/>
        </w:rPr>
        <w:t>While the different components of work budget during deformation have been quantified</w:t>
      </w:r>
      <w:r w:rsidR="003A77F0" w:rsidRPr="000C6418">
        <w:rPr>
          <w:rFonts w:ascii="Times New Roman" w:hAnsi="Times New Roman" w:cs="Times New Roman"/>
        </w:rPr>
        <w:t xml:space="preserve"> in various studies</w:t>
      </w:r>
      <w:r w:rsidR="000E61FD" w:rsidRPr="008F6DF1">
        <w:rPr>
          <w:rFonts w:ascii="Times New Roman" w:hAnsi="Times New Roman" w:cs="Times New Roman"/>
        </w:rPr>
        <w:t xml:space="preserve"> </w:t>
      </w:r>
      <w:r w:rsidR="008F6DF1" w:rsidRPr="008F6DF1">
        <w:rPr>
          <w:rFonts w:ascii="Times New Roman" w:hAnsi="Times New Roman" w:cs="Times New Roman"/>
        </w:rPr>
        <w:t>(</w:t>
      </w:r>
      <w:r w:rsidR="000E61FD" w:rsidRPr="00B44AE9">
        <w:rPr>
          <w:rFonts w:ascii="Times New Roman" w:hAnsi="Times New Roman" w:cs="Times New Roman"/>
        </w:rPr>
        <w:t>Wong, 1982; Dempsey et al., 2012</w:t>
      </w:r>
      <w:r w:rsidR="008F6DF1" w:rsidRPr="000C6418">
        <w:rPr>
          <w:rFonts w:ascii="Times New Roman" w:hAnsi="Times New Roman" w:cs="Times New Roman"/>
        </w:rPr>
        <w:t>)</w:t>
      </w:r>
      <w:r w:rsidR="000E61FD" w:rsidRPr="000C6418">
        <w:rPr>
          <w:rFonts w:ascii="Times New Roman" w:hAnsi="Times New Roman" w:cs="Times New Roman"/>
        </w:rPr>
        <w:t xml:space="preserve">, </w:t>
      </w:r>
      <w:r w:rsidR="00DC79C9" w:rsidRPr="000C6418">
        <w:rPr>
          <w:rFonts w:ascii="Times New Roman" w:hAnsi="Times New Roman" w:cs="Times New Roman"/>
        </w:rPr>
        <w:t>the association between fracture gro</w:t>
      </w:r>
      <w:r w:rsidR="00DC79C9" w:rsidRPr="008F6DF1">
        <w:rPr>
          <w:rFonts w:ascii="Times New Roman" w:hAnsi="Times New Roman" w:cs="Times New Roman"/>
        </w:rPr>
        <w:t>wth mechanism and e</w:t>
      </w:r>
      <w:r w:rsidR="008E6370" w:rsidRPr="008F6DF1">
        <w:rPr>
          <w:rFonts w:ascii="Times New Roman" w:hAnsi="Times New Roman" w:cs="Times New Roman"/>
        </w:rPr>
        <w:t>nergy partitioning remain poorly constrained</w:t>
      </w:r>
      <w:r w:rsidR="000E61FD" w:rsidRPr="008F6DF1">
        <w:rPr>
          <w:rFonts w:ascii="Times New Roman" w:hAnsi="Times New Roman" w:cs="Times New Roman"/>
        </w:rPr>
        <w:t xml:space="preserve">. </w:t>
      </w:r>
      <w:r w:rsidR="009416C6" w:rsidRPr="008F6DF1">
        <w:rPr>
          <w:rFonts w:ascii="Times New Roman" w:hAnsi="Times New Roman" w:cs="Times New Roman"/>
        </w:rPr>
        <w:t xml:space="preserve">Laboratory and field experiments </w:t>
      </w:r>
      <w:r w:rsidR="000A493C" w:rsidRPr="008F6DF1">
        <w:rPr>
          <w:rFonts w:ascii="Times New Roman" w:hAnsi="Times New Roman" w:cs="Times New Roman"/>
        </w:rPr>
        <w:t xml:space="preserve">provide </w:t>
      </w:r>
      <w:r w:rsidR="009416C6" w:rsidRPr="008F6DF1">
        <w:rPr>
          <w:rFonts w:ascii="Times New Roman" w:hAnsi="Times New Roman" w:cs="Times New Roman"/>
        </w:rPr>
        <w:t>estimate</w:t>
      </w:r>
      <w:r w:rsidR="000A493C" w:rsidRPr="008F6DF1">
        <w:rPr>
          <w:rFonts w:ascii="Times New Roman" w:hAnsi="Times New Roman" w:cs="Times New Roman"/>
        </w:rPr>
        <w:t>s</w:t>
      </w:r>
      <w:r w:rsidR="009416C6" w:rsidRPr="008F6DF1">
        <w:rPr>
          <w:rFonts w:ascii="Times New Roman" w:hAnsi="Times New Roman" w:cs="Times New Roman"/>
        </w:rPr>
        <w:t xml:space="preserve"> that brittle fracture growth consumes anywhere between 10% and 90% of input deformation energy </w:t>
      </w:r>
      <w:r w:rsidR="008F6DF1" w:rsidRPr="008F6DF1">
        <w:rPr>
          <w:rFonts w:ascii="Times New Roman" w:hAnsi="Times New Roman" w:cs="Times New Roman"/>
        </w:rPr>
        <w:t>(</w:t>
      </w:r>
      <w:r w:rsidR="00B625AD" w:rsidRPr="00B44AE9">
        <w:rPr>
          <w:rFonts w:ascii="Times New Roman" w:hAnsi="Times New Roman" w:cs="Times New Roman"/>
        </w:rPr>
        <w:t xml:space="preserve">Chester et al., 2005; </w:t>
      </w:r>
      <w:r w:rsidR="00CB3E4E" w:rsidRPr="00B44AE9">
        <w:rPr>
          <w:rFonts w:ascii="Times New Roman" w:hAnsi="Times New Roman" w:cs="Times New Roman"/>
          <w:iCs/>
        </w:rPr>
        <w:t>Pit</w:t>
      </w:r>
      <w:r w:rsidR="00824F8A" w:rsidRPr="00B44AE9">
        <w:rPr>
          <w:rFonts w:ascii="Times New Roman" w:hAnsi="Times New Roman" w:cs="Times New Roman"/>
          <w:iCs/>
        </w:rPr>
        <w:t>t</w:t>
      </w:r>
      <w:r w:rsidR="00CB3E4E" w:rsidRPr="00B44AE9">
        <w:rPr>
          <w:rFonts w:ascii="Times New Roman" w:hAnsi="Times New Roman" w:cs="Times New Roman"/>
          <w:iCs/>
        </w:rPr>
        <w:t>arello et al., 2008</w:t>
      </w:r>
      <w:r w:rsidR="00B625AD" w:rsidRPr="00B44AE9">
        <w:rPr>
          <w:rFonts w:ascii="Times New Roman" w:hAnsi="Times New Roman" w:cs="Times New Roman"/>
        </w:rPr>
        <w:t xml:space="preserve">; </w:t>
      </w:r>
      <w:r w:rsidR="00F35B2F" w:rsidRPr="00B44AE9">
        <w:rPr>
          <w:rFonts w:ascii="Times New Roman" w:hAnsi="Times New Roman" w:cs="Times New Roman"/>
        </w:rPr>
        <w:t>Madden et al., 2017</w:t>
      </w:r>
      <w:r w:rsidR="00B625AD" w:rsidRPr="00B44AE9">
        <w:rPr>
          <w:rFonts w:ascii="Times New Roman" w:hAnsi="Times New Roman" w:cs="Times New Roman"/>
        </w:rPr>
        <w:t xml:space="preserve">; </w:t>
      </w:r>
      <w:r w:rsidR="0065433E" w:rsidRPr="00B44AE9">
        <w:rPr>
          <w:rFonts w:ascii="Times New Roman" w:hAnsi="Times New Roman" w:cs="Times New Roman"/>
        </w:rPr>
        <w:t xml:space="preserve">Goodfellow et al., </w:t>
      </w:r>
      <w:r w:rsidR="0065433E" w:rsidRPr="00B44AE9">
        <w:rPr>
          <w:rFonts w:ascii="Times New Roman" w:hAnsi="Times New Roman" w:cs="Times New Roman"/>
        </w:rPr>
        <w:lastRenderedPageBreak/>
        <w:t>2015</w:t>
      </w:r>
      <w:r w:rsidR="008F6DF1" w:rsidRPr="000C6418">
        <w:rPr>
          <w:rFonts w:ascii="Times New Roman" w:hAnsi="Times New Roman" w:cs="Times New Roman"/>
        </w:rPr>
        <w:t>)</w:t>
      </w:r>
      <w:r w:rsidR="000A493C" w:rsidRPr="000C6418">
        <w:rPr>
          <w:rFonts w:ascii="Times New Roman" w:hAnsi="Times New Roman" w:cs="Times New Roman"/>
        </w:rPr>
        <w:t xml:space="preserve">, leaving open the question of </w:t>
      </w:r>
      <w:r w:rsidR="00D928DA" w:rsidRPr="000C6418">
        <w:rPr>
          <w:rFonts w:ascii="Times New Roman" w:hAnsi="Times New Roman" w:cs="Times New Roman"/>
        </w:rPr>
        <w:t xml:space="preserve">how lithology and confining pressure influence partitioning of input energy. </w:t>
      </w:r>
    </w:p>
    <w:p w14:paraId="4AD239A9" w14:textId="4D2BBE84" w:rsidR="00A14573" w:rsidRPr="008F6DF1" w:rsidRDefault="00A14573" w:rsidP="00A14573">
      <w:pPr>
        <w:spacing w:line="480" w:lineRule="auto"/>
        <w:rPr>
          <w:rFonts w:ascii="Times New Roman" w:hAnsi="Times New Roman" w:cs="Times New Roman"/>
          <w:highlight w:val="yellow"/>
        </w:rPr>
      </w:pPr>
      <w:r w:rsidRPr="008F6DF1">
        <w:rPr>
          <w:rFonts w:ascii="Times New Roman" w:hAnsi="Times New Roman" w:cs="Times New Roman"/>
        </w:rPr>
        <w:t xml:space="preserve">Numerical methods provide the ability to monitor stresses and displacement of grains on a micro-scale, complementing the macromechanical behavior observed from microstructural and AE analyses. </w:t>
      </w:r>
      <w:r w:rsidR="006F0042" w:rsidRPr="008F6DF1">
        <w:rPr>
          <w:rFonts w:ascii="Times New Roman" w:hAnsi="Times New Roman" w:cs="Times New Roman"/>
        </w:rPr>
        <w:t>Discrete</w:t>
      </w:r>
      <w:r w:rsidR="00DA461C" w:rsidRPr="008F6DF1">
        <w:rPr>
          <w:rFonts w:ascii="Times New Roman" w:hAnsi="Times New Roman" w:cs="Times New Roman"/>
        </w:rPr>
        <w:t xml:space="preserve"> numerical methods are attractive to study brittle fracturing because, much like real rocks, the numerical materials are composed of assemblages of grains.</w:t>
      </w:r>
      <w:r w:rsidR="00ED2C8A" w:rsidRPr="008F6DF1">
        <w:rPr>
          <w:rFonts w:ascii="Times New Roman" w:hAnsi="Times New Roman" w:cs="Times New Roman"/>
        </w:rPr>
        <w:t xml:space="preserve"> </w:t>
      </w:r>
      <w:r w:rsidR="00214F02" w:rsidRPr="008F6DF1">
        <w:rPr>
          <w:rFonts w:ascii="Times New Roman" w:hAnsi="Times New Roman" w:cs="Times New Roman"/>
        </w:rPr>
        <w:t xml:space="preserve">Grain interactions yield emergent behaviors and heterogeneities form and evolve in response to changing stress conditions and material properties </w:t>
      </w:r>
      <w:r w:rsidR="008F6DF1" w:rsidRPr="008F6DF1">
        <w:rPr>
          <w:rFonts w:ascii="Times New Roman" w:hAnsi="Times New Roman" w:cs="Times New Roman"/>
        </w:rPr>
        <w:t>(</w:t>
      </w:r>
      <w:r w:rsidR="00214F02" w:rsidRPr="00B44AE9">
        <w:rPr>
          <w:rFonts w:ascii="Times New Roman" w:hAnsi="Times New Roman" w:cs="Times New Roman"/>
        </w:rPr>
        <w:t>Morgan 2015</w:t>
      </w:r>
      <w:r w:rsidR="00D315EF" w:rsidRPr="00B44AE9">
        <w:rPr>
          <w:rFonts w:ascii="Times New Roman" w:hAnsi="Times New Roman" w:cs="Times New Roman"/>
        </w:rPr>
        <w:t xml:space="preserve">; </w:t>
      </w:r>
      <w:r w:rsidR="00A64D71" w:rsidRPr="00B44AE9">
        <w:rPr>
          <w:rFonts w:ascii="Times New Roman" w:hAnsi="Times New Roman" w:cs="Times New Roman"/>
        </w:rPr>
        <w:t>Longjohn</w:t>
      </w:r>
      <w:r w:rsidR="00D315EF" w:rsidRPr="00B44AE9">
        <w:rPr>
          <w:rFonts w:ascii="Times New Roman" w:hAnsi="Times New Roman" w:cs="Times New Roman"/>
        </w:rPr>
        <w:t xml:space="preserve"> et al., 2018</w:t>
      </w:r>
      <w:r w:rsidR="008F6DF1" w:rsidRPr="000C6418">
        <w:rPr>
          <w:rFonts w:ascii="Times New Roman" w:hAnsi="Times New Roman" w:cs="Times New Roman"/>
        </w:rPr>
        <w:t>)</w:t>
      </w:r>
      <w:r w:rsidR="00214F02" w:rsidRPr="000C6418">
        <w:rPr>
          <w:rFonts w:ascii="Times New Roman" w:hAnsi="Times New Roman" w:cs="Times New Roman"/>
        </w:rPr>
        <w:t xml:space="preserve">.  </w:t>
      </w:r>
      <w:r w:rsidR="00ED2C8A" w:rsidRPr="000C6418">
        <w:rPr>
          <w:rFonts w:ascii="Times New Roman" w:hAnsi="Times New Roman" w:cs="Times New Roman"/>
        </w:rPr>
        <w:t>The grains are bonded to</w:t>
      </w:r>
      <w:r w:rsidR="00DE4C77" w:rsidRPr="000C6418">
        <w:rPr>
          <w:rFonts w:ascii="Times New Roman" w:hAnsi="Times New Roman" w:cs="Times New Roman"/>
        </w:rPr>
        <w:t xml:space="preserve"> </w:t>
      </w:r>
      <w:r w:rsidR="00ED2C8A" w:rsidRPr="008F6DF1">
        <w:rPr>
          <w:rFonts w:ascii="Times New Roman" w:hAnsi="Times New Roman" w:cs="Times New Roman"/>
        </w:rPr>
        <w:t xml:space="preserve">impart cohesion and simulate rock properties. </w:t>
      </w:r>
      <w:r w:rsidR="0042681D" w:rsidRPr="008F6DF1">
        <w:rPr>
          <w:rFonts w:ascii="Times New Roman" w:hAnsi="Times New Roman" w:cs="Times New Roman"/>
        </w:rPr>
        <w:t xml:space="preserve">Bond breakage, in response to applied boundary conditions, simulates microcracking allowing us to study the distribution and mode of individual microcracks and the bulk evolution of fracture and associated porosity. </w:t>
      </w:r>
      <w:r w:rsidR="006F0042" w:rsidRPr="008F6DF1">
        <w:rPr>
          <w:rFonts w:ascii="Times New Roman" w:hAnsi="Times New Roman" w:cs="Times New Roman"/>
        </w:rPr>
        <w:t xml:space="preserve">In this study, we use the Discrete Element Method </w:t>
      </w:r>
      <w:r w:rsidR="008F6DF1" w:rsidRPr="008F6DF1">
        <w:rPr>
          <w:rFonts w:ascii="Times New Roman" w:hAnsi="Times New Roman" w:cs="Times New Roman"/>
        </w:rPr>
        <w:t>(</w:t>
      </w:r>
      <w:r w:rsidR="006F0042" w:rsidRPr="00B44AE9">
        <w:rPr>
          <w:rFonts w:ascii="Times New Roman" w:hAnsi="Times New Roman" w:cs="Times New Roman"/>
        </w:rPr>
        <w:t>Cundall and Strack, 1979</w:t>
      </w:r>
      <w:r w:rsidR="008F6DF1" w:rsidRPr="000C6418">
        <w:rPr>
          <w:rFonts w:ascii="Times New Roman" w:hAnsi="Times New Roman" w:cs="Times New Roman"/>
        </w:rPr>
        <w:t>)</w:t>
      </w:r>
      <w:r w:rsidR="006F0042" w:rsidRPr="000C6418">
        <w:rPr>
          <w:rFonts w:ascii="Times New Roman" w:hAnsi="Times New Roman" w:cs="Times New Roman"/>
        </w:rPr>
        <w:t xml:space="preserve"> </w:t>
      </w:r>
      <w:r w:rsidR="000E4FB5" w:rsidRPr="008F6DF1">
        <w:rPr>
          <w:rFonts w:ascii="Times New Roman" w:hAnsi="Times New Roman" w:cs="Times New Roman"/>
        </w:rPr>
        <w:t xml:space="preserve">is used </w:t>
      </w:r>
      <w:r w:rsidR="006F0042" w:rsidRPr="008F6DF1">
        <w:rPr>
          <w:rFonts w:ascii="Times New Roman" w:hAnsi="Times New Roman" w:cs="Times New Roman"/>
        </w:rPr>
        <w:t>to</w:t>
      </w:r>
      <w:r w:rsidR="00FB465A" w:rsidRPr="008F6DF1">
        <w:rPr>
          <w:rFonts w:ascii="Times New Roman" w:hAnsi="Times New Roman" w:cs="Times New Roman"/>
        </w:rPr>
        <w:t xml:space="preserve"> </w:t>
      </w:r>
      <w:r w:rsidR="00DA7419" w:rsidRPr="008F6DF1">
        <w:rPr>
          <w:rFonts w:ascii="Times New Roman" w:hAnsi="Times New Roman" w:cs="Times New Roman"/>
        </w:rPr>
        <w:t xml:space="preserve">create and examine the behavior of </w:t>
      </w:r>
      <w:r w:rsidR="00882F38" w:rsidRPr="008F6DF1">
        <w:rPr>
          <w:rFonts w:ascii="Times New Roman" w:hAnsi="Times New Roman" w:cs="Times New Roman"/>
        </w:rPr>
        <w:t xml:space="preserve">sandstone and granite models </w:t>
      </w:r>
      <w:r w:rsidR="00DA7419" w:rsidRPr="008F6DF1">
        <w:rPr>
          <w:rFonts w:ascii="Times New Roman" w:hAnsi="Times New Roman" w:cs="Times New Roman"/>
        </w:rPr>
        <w:t>in which cracks and fractures form spontaneously and release</w:t>
      </w:r>
      <w:r w:rsidR="000E4FB5" w:rsidRPr="008F6DF1">
        <w:rPr>
          <w:rFonts w:ascii="Times New Roman" w:hAnsi="Times New Roman" w:cs="Times New Roman"/>
        </w:rPr>
        <w:t xml:space="preserve"> elastic</w:t>
      </w:r>
      <w:r w:rsidR="00DA7419" w:rsidRPr="008F6DF1">
        <w:rPr>
          <w:rFonts w:ascii="Times New Roman" w:hAnsi="Times New Roman" w:cs="Times New Roman"/>
        </w:rPr>
        <w:t xml:space="preserve"> energy. </w:t>
      </w:r>
      <w:r w:rsidR="002738BD" w:rsidRPr="008F6DF1">
        <w:rPr>
          <w:rFonts w:ascii="Times New Roman" w:hAnsi="Times New Roman" w:cs="Times New Roman"/>
        </w:rPr>
        <w:t xml:space="preserve">This choice of rock types will help us to </w:t>
      </w:r>
      <w:r w:rsidR="00D315EF" w:rsidRPr="008F6DF1">
        <w:rPr>
          <w:rFonts w:ascii="Times New Roman" w:hAnsi="Times New Roman" w:cs="Times New Roman"/>
        </w:rPr>
        <w:t xml:space="preserve">compare </w:t>
      </w:r>
      <w:r w:rsidR="002738BD" w:rsidRPr="008F6DF1">
        <w:rPr>
          <w:rFonts w:ascii="Times New Roman" w:hAnsi="Times New Roman" w:cs="Times New Roman"/>
        </w:rPr>
        <w:t>the fracture growth mechanisms between weak, sedimentary rock (sandstone) and strong, crystalline rock (granite)</w:t>
      </w:r>
      <w:r w:rsidR="00FF0B8E" w:rsidRPr="008F6DF1">
        <w:rPr>
          <w:rFonts w:ascii="Times New Roman" w:hAnsi="Times New Roman" w:cs="Times New Roman"/>
        </w:rPr>
        <w:t xml:space="preserve"> of widespread interest</w:t>
      </w:r>
      <w:r w:rsidR="002738BD" w:rsidRPr="008F6DF1">
        <w:rPr>
          <w:rFonts w:ascii="Times New Roman" w:hAnsi="Times New Roman" w:cs="Times New Roman"/>
        </w:rPr>
        <w:t>.</w:t>
      </w:r>
      <w:r w:rsidR="00E50C8F" w:rsidRPr="008F6DF1">
        <w:rPr>
          <w:rFonts w:ascii="Times New Roman" w:hAnsi="Times New Roman" w:cs="Times New Roman"/>
        </w:rPr>
        <w:t xml:space="preserve"> By monitoring microcracking activity, we seek to constrain</w:t>
      </w:r>
      <w:r w:rsidR="009817FD" w:rsidRPr="008F6DF1">
        <w:rPr>
          <w:rFonts w:ascii="Times New Roman" w:hAnsi="Times New Roman" w:cs="Times New Roman"/>
        </w:rPr>
        <w:t xml:space="preserve"> the influence of lithology and confining pressure on</w:t>
      </w:r>
      <w:r w:rsidR="0019247A" w:rsidRPr="008F6DF1">
        <w:rPr>
          <w:rFonts w:ascii="Times New Roman" w:hAnsi="Times New Roman" w:cs="Times New Roman"/>
        </w:rPr>
        <w:t xml:space="preserve"> fracture nucleation mechanisms</w:t>
      </w:r>
      <w:r w:rsidR="009817FD" w:rsidRPr="008F6DF1">
        <w:rPr>
          <w:rFonts w:ascii="Times New Roman" w:hAnsi="Times New Roman" w:cs="Times New Roman"/>
        </w:rPr>
        <w:t xml:space="preserve"> and associated energy </w:t>
      </w:r>
      <w:r w:rsidR="0019247A" w:rsidRPr="008F6DF1">
        <w:rPr>
          <w:rFonts w:ascii="Times New Roman" w:hAnsi="Times New Roman" w:cs="Times New Roman"/>
        </w:rPr>
        <w:t>release</w:t>
      </w:r>
      <w:r w:rsidR="009817FD" w:rsidRPr="008F6DF1">
        <w:rPr>
          <w:rFonts w:ascii="Times New Roman" w:hAnsi="Times New Roman" w:cs="Times New Roman"/>
        </w:rPr>
        <w:t xml:space="preserve">. </w:t>
      </w:r>
      <w:r w:rsidR="0019247A" w:rsidRPr="008F6DF1">
        <w:rPr>
          <w:rFonts w:ascii="Times New Roman" w:hAnsi="Times New Roman" w:cs="Times New Roman"/>
        </w:rPr>
        <w:t xml:space="preserve"> </w:t>
      </w:r>
    </w:p>
    <w:p w14:paraId="261ED934" w14:textId="5EA6F40C" w:rsidR="00F861DB" w:rsidRPr="008F6DF1" w:rsidRDefault="00F861DB" w:rsidP="00B91213">
      <w:pPr>
        <w:pStyle w:val="ListParagraph"/>
        <w:numPr>
          <w:ilvl w:val="0"/>
          <w:numId w:val="1"/>
        </w:numPr>
        <w:spacing w:line="480" w:lineRule="auto"/>
        <w:rPr>
          <w:rFonts w:ascii="Times New Roman" w:hAnsi="Times New Roman" w:cs="Times New Roman"/>
          <w:b/>
        </w:rPr>
      </w:pPr>
      <w:r w:rsidRPr="008F6DF1">
        <w:rPr>
          <w:rFonts w:ascii="Times New Roman" w:hAnsi="Times New Roman" w:cs="Times New Roman"/>
          <w:b/>
        </w:rPr>
        <w:t xml:space="preserve">The Discrete Element Method </w:t>
      </w:r>
    </w:p>
    <w:p w14:paraId="5AC111AC" w14:textId="4E324CED" w:rsidR="00121A74" w:rsidRPr="000C6418" w:rsidRDefault="00C46ABF" w:rsidP="00F861DB">
      <w:pPr>
        <w:spacing w:line="480" w:lineRule="auto"/>
        <w:rPr>
          <w:rFonts w:ascii="Times New Roman" w:hAnsi="Times New Roman" w:cs="Times New Roman"/>
        </w:rPr>
      </w:pPr>
      <w:r w:rsidRPr="008F6DF1">
        <w:rPr>
          <w:rFonts w:ascii="Times New Roman" w:hAnsi="Times New Roman" w:cs="Times New Roman"/>
        </w:rPr>
        <w:t xml:space="preserve">The discrete element method </w:t>
      </w:r>
      <w:r w:rsidR="008F6DF1" w:rsidRPr="008F6DF1">
        <w:rPr>
          <w:rFonts w:ascii="Times New Roman" w:hAnsi="Times New Roman" w:cs="Times New Roman"/>
        </w:rPr>
        <w:t>(</w:t>
      </w:r>
      <w:r w:rsidRPr="00B44AE9">
        <w:rPr>
          <w:rFonts w:ascii="Times New Roman" w:hAnsi="Times New Roman" w:cs="Times New Roman"/>
        </w:rPr>
        <w:t>Cundall and Strack, 1979</w:t>
      </w:r>
      <w:r w:rsidR="008F6DF1" w:rsidRPr="000C6418">
        <w:rPr>
          <w:rFonts w:ascii="Times New Roman" w:hAnsi="Times New Roman" w:cs="Times New Roman"/>
        </w:rPr>
        <w:t>)</w:t>
      </w:r>
      <w:r w:rsidRPr="000C6418">
        <w:rPr>
          <w:rFonts w:ascii="Times New Roman" w:hAnsi="Times New Roman" w:cs="Times New Roman"/>
        </w:rPr>
        <w:t xml:space="preserve"> is a particle-based numerical technique that employs a time stepping, finite difference approach to solve Newton’s equations of mo</w:t>
      </w:r>
      <w:r w:rsidRPr="008F6DF1">
        <w:rPr>
          <w:rFonts w:ascii="Times New Roman" w:hAnsi="Times New Roman" w:cs="Times New Roman"/>
        </w:rPr>
        <w:t xml:space="preserve">tion for every particle in a system. The method first solves for forces imposed on the surfaces of each particle by neighboring particles or boundaries and then calculates a displacement based on the acceleration caused by sum of the forces. Particle motions are induced by external forces prescribed by stress or strain rate boundary conditions, and by forces resolved at interparticle contacts. The disequilibrium of forces drives particle displacements. </w:t>
      </w:r>
      <w:r w:rsidR="007B45F8" w:rsidRPr="008F6DF1">
        <w:rPr>
          <w:rFonts w:ascii="Times New Roman" w:hAnsi="Times New Roman" w:cs="Times New Roman"/>
        </w:rPr>
        <w:t xml:space="preserve">The Discrete Element Method (DEM) has been employed to simulate rock deformation from laboratory scale experiments to large scale geodynamic processes, including formation </w:t>
      </w:r>
      <w:r w:rsidR="007B45F8" w:rsidRPr="008F6DF1">
        <w:rPr>
          <w:rFonts w:ascii="Times New Roman" w:hAnsi="Times New Roman" w:cs="Times New Roman"/>
        </w:rPr>
        <w:lastRenderedPageBreak/>
        <w:t xml:space="preserve">of deformation bands in sandstones </w:t>
      </w:r>
      <w:r w:rsidR="008F6DF1" w:rsidRPr="008F6DF1">
        <w:rPr>
          <w:rFonts w:ascii="Times New Roman" w:hAnsi="Times New Roman" w:cs="Times New Roman"/>
        </w:rPr>
        <w:t>(</w:t>
      </w:r>
      <w:r w:rsidR="007B45F8" w:rsidRPr="00B44AE9">
        <w:rPr>
          <w:rFonts w:ascii="Times New Roman" w:hAnsi="Times New Roman" w:cs="Times New Roman"/>
        </w:rPr>
        <w:t>Wang et al.,2008</w:t>
      </w:r>
      <w:r w:rsidR="008F6DF1" w:rsidRPr="000C6418">
        <w:rPr>
          <w:rFonts w:ascii="Times New Roman" w:hAnsi="Times New Roman" w:cs="Times New Roman"/>
        </w:rPr>
        <w:t>)</w:t>
      </w:r>
      <w:r w:rsidR="007B45F8" w:rsidRPr="000C6418">
        <w:rPr>
          <w:rFonts w:ascii="Times New Roman" w:hAnsi="Times New Roman" w:cs="Times New Roman"/>
        </w:rPr>
        <w:t xml:space="preserve">, analyze changes in porosity and stress during biaxial experiments </w:t>
      </w:r>
      <w:r w:rsidR="008F6DF1" w:rsidRPr="008F6DF1">
        <w:rPr>
          <w:rFonts w:ascii="Times New Roman" w:hAnsi="Times New Roman" w:cs="Times New Roman"/>
        </w:rPr>
        <w:t>(</w:t>
      </w:r>
      <w:r w:rsidR="007B45F8" w:rsidRPr="00B44AE9">
        <w:rPr>
          <w:rFonts w:ascii="Times New Roman" w:hAnsi="Times New Roman" w:cs="Times New Roman"/>
        </w:rPr>
        <w:t>Longjohn et al., 2018</w:t>
      </w:r>
      <w:r w:rsidR="008F6DF1" w:rsidRPr="000C6418">
        <w:rPr>
          <w:rFonts w:ascii="Times New Roman" w:hAnsi="Times New Roman" w:cs="Times New Roman"/>
        </w:rPr>
        <w:t>)</w:t>
      </w:r>
      <w:r w:rsidR="007B45F8" w:rsidRPr="000C6418">
        <w:rPr>
          <w:rFonts w:ascii="Times New Roman" w:hAnsi="Times New Roman" w:cs="Times New Roman"/>
        </w:rPr>
        <w:t xml:space="preserve">, evolution of fault gouges </w:t>
      </w:r>
      <w:r w:rsidR="008F6DF1" w:rsidRPr="008F6DF1">
        <w:rPr>
          <w:rFonts w:ascii="Times New Roman" w:hAnsi="Times New Roman" w:cs="Times New Roman"/>
        </w:rPr>
        <w:t>(</w:t>
      </w:r>
      <w:r w:rsidR="007B45F8" w:rsidRPr="00B44AE9">
        <w:rPr>
          <w:rFonts w:ascii="Times New Roman" w:hAnsi="Times New Roman" w:cs="Times New Roman"/>
        </w:rPr>
        <w:t>Guo and Morgan, 2007</w:t>
      </w:r>
      <w:r w:rsidR="008F6DF1" w:rsidRPr="000C6418">
        <w:rPr>
          <w:rFonts w:ascii="Times New Roman" w:hAnsi="Times New Roman" w:cs="Times New Roman"/>
        </w:rPr>
        <w:t>)</w:t>
      </w:r>
      <w:r w:rsidR="007B45F8" w:rsidRPr="000C6418">
        <w:rPr>
          <w:rFonts w:ascii="Times New Roman" w:hAnsi="Times New Roman" w:cs="Times New Roman"/>
        </w:rPr>
        <w:t xml:space="preserve">, evolution of slope failure and landslide processes </w:t>
      </w:r>
      <w:r w:rsidR="008F6DF1" w:rsidRPr="008F6DF1">
        <w:rPr>
          <w:rFonts w:ascii="Times New Roman" w:hAnsi="Times New Roman" w:cs="Times New Roman"/>
        </w:rPr>
        <w:t>(</w:t>
      </w:r>
      <w:r w:rsidR="007B45F8" w:rsidRPr="00B44AE9">
        <w:rPr>
          <w:rFonts w:ascii="Times New Roman" w:hAnsi="Times New Roman" w:cs="Times New Roman"/>
        </w:rPr>
        <w:t>Amitrano, 200</w:t>
      </w:r>
      <w:r w:rsidR="00A04B28" w:rsidRPr="00B44AE9">
        <w:rPr>
          <w:rFonts w:ascii="Times New Roman" w:hAnsi="Times New Roman" w:cs="Times New Roman"/>
        </w:rPr>
        <w:t>5</w:t>
      </w:r>
      <w:r w:rsidR="008F6DF1" w:rsidRPr="000C6418">
        <w:rPr>
          <w:rFonts w:ascii="Times New Roman" w:hAnsi="Times New Roman" w:cs="Times New Roman"/>
        </w:rPr>
        <w:t>)</w:t>
      </w:r>
      <w:r w:rsidR="007B45F8" w:rsidRPr="000C6418">
        <w:rPr>
          <w:rFonts w:ascii="Times New Roman" w:hAnsi="Times New Roman" w:cs="Times New Roman"/>
        </w:rPr>
        <w:t xml:space="preserve">, and deformation of fold and thrust belts </w:t>
      </w:r>
      <w:r w:rsidR="008F6DF1" w:rsidRPr="008F6DF1">
        <w:rPr>
          <w:rFonts w:ascii="Times New Roman" w:hAnsi="Times New Roman" w:cs="Times New Roman"/>
        </w:rPr>
        <w:t>(</w:t>
      </w:r>
      <w:r w:rsidR="007B45F8" w:rsidRPr="00B44AE9">
        <w:rPr>
          <w:rFonts w:ascii="Times New Roman" w:hAnsi="Times New Roman" w:cs="Times New Roman"/>
        </w:rPr>
        <w:t>Morgan and Boettcher, 1999</w:t>
      </w:r>
      <w:r w:rsidR="008F6DF1" w:rsidRPr="000C6418">
        <w:rPr>
          <w:rFonts w:ascii="Times New Roman" w:hAnsi="Times New Roman" w:cs="Times New Roman"/>
        </w:rPr>
        <w:t>)</w:t>
      </w:r>
      <w:r w:rsidR="007B45F8" w:rsidRPr="000C6418">
        <w:rPr>
          <w:rFonts w:ascii="Times New Roman" w:hAnsi="Times New Roman" w:cs="Times New Roman"/>
        </w:rPr>
        <w:t xml:space="preserve">. </w:t>
      </w:r>
      <w:r w:rsidRPr="008F6DF1">
        <w:rPr>
          <w:rFonts w:ascii="Times New Roman" w:hAnsi="Times New Roman" w:cs="Times New Roman"/>
        </w:rPr>
        <w:t xml:space="preserve">The numerical code used is RICEBAL, based on open-source code TRUBAL </w:t>
      </w:r>
      <w:r w:rsidR="008F6DF1" w:rsidRPr="008F6DF1">
        <w:rPr>
          <w:rFonts w:ascii="Times New Roman" w:hAnsi="Times New Roman" w:cs="Times New Roman"/>
        </w:rPr>
        <w:t>(</w:t>
      </w:r>
      <w:r w:rsidRPr="00B44AE9">
        <w:rPr>
          <w:rFonts w:ascii="Times New Roman" w:hAnsi="Times New Roman" w:cs="Times New Roman"/>
        </w:rPr>
        <w:t>Cundall and Strack, 1979</w:t>
      </w:r>
      <w:r w:rsidR="008F6DF1" w:rsidRPr="000C6418">
        <w:rPr>
          <w:rFonts w:ascii="Times New Roman" w:hAnsi="Times New Roman" w:cs="Times New Roman"/>
        </w:rPr>
        <w:t>)</w:t>
      </w:r>
      <w:r w:rsidRPr="000C6418">
        <w:rPr>
          <w:rFonts w:ascii="Times New Roman" w:hAnsi="Times New Roman" w:cs="Times New Roman"/>
        </w:rPr>
        <w:t xml:space="preserve">. RICEBAL </w:t>
      </w:r>
      <w:r w:rsidR="003F4620" w:rsidRPr="008F6DF1">
        <w:rPr>
          <w:rFonts w:ascii="Times New Roman" w:hAnsi="Times New Roman" w:cs="Times New Roman"/>
        </w:rPr>
        <w:t xml:space="preserve">resembles a numerical sandbox but offers added value by allowing material properties and mechanical states to be monitored throughout simulations and be correlated with deformation behavior and structure. </w:t>
      </w:r>
      <w:r w:rsidR="00121A74" w:rsidRPr="008F6DF1">
        <w:rPr>
          <w:rFonts w:ascii="Times New Roman" w:hAnsi="Times New Roman" w:cs="Times New Roman"/>
        </w:rPr>
        <w:t xml:space="preserve">The interparticle mechanics of RICEBAL are described in </w:t>
      </w:r>
      <w:r w:rsidR="00F340A2" w:rsidRPr="008F6DF1">
        <w:rPr>
          <w:rFonts w:ascii="Times New Roman" w:hAnsi="Times New Roman" w:cs="Times New Roman"/>
        </w:rPr>
        <w:t xml:space="preserve">supporting Text </w:t>
      </w:r>
      <w:r w:rsidR="00121A74" w:rsidRPr="00B44AE9">
        <w:rPr>
          <w:rFonts w:ascii="Times New Roman" w:hAnsi="Times New Roman" w:cs="Times New Roman"/>
        </w:rPr>
        <w:t>S1</w:t>
      </w:r>
      <w:r w:rsidR="00927870" w:rsidRPr="000C6418">
        <w:rPr>
          <w:rFonts w:ascii="Times New Roman" w:hAnsi="Times New Roman" w:cs="Times New Roman"/>
        </w:rPr>
        <w:t xml:space="preserve"> and </w:t>
      </w:r>
      <w:r w:rsidR="00F340A2" w:rsidRPr="000C6418">
        <w:rPr>
          <w:rFonts w:ascii="Times New Roman" w:hAnsi="Times New Roman" w:cs="Times New Roman"/>
        </w:rPr>
        <w:t xml:space="preserve">supporting </w:t>
      </w:r>
      <w:r w:rsidR="004C658D" w:rsidRPr="00B44AE9">
        <w:rPr>
          <w:rFonts w:ascii="Times New Roman" w:hAnsi="Times New Roman" w:cs="Times New Roman"/>
        </w:rPr>
        <w:t>Fig. S</w:t>
      </w:r>
      <w:r w:rsidR="00927870" w:rsidRPr="00B44AE9">
        <w:rPr>
          <w:rFonts w:ascii="Times New Roman" w:hAnsi="Times New Roman" w:cs="Times New Roman"/>
        </w:rPr>
        <w:t>1</w:t>
      </w:r>
      <w:r w:rsidR="00121A74" w:rsidRPr="000C6418">
        <w:rPr>
          <w:rFonts w:ascii="Times New Roman" w:hAnsi="Times New Roman" w:cs="Times New Roman"/>
        </w:rPr>
        <w:t>.</w:t>
      </w:r>
    </w:p>
    <w:p w14:paraId="3DF9F055" w14:textId="26E05789" w:rsidR="002177E3" w:rsidRPr="008F6DF1" w:rsidRDefault="002177E3" w:rsidP="00E92D21">
      <w:pPr>
        <w:pStyle w:val="ListParagraph"/>
        <w:numPr>
          <w:ilvl w:val="0"/>
          <w:numId w:val="1"/>
        </w:numPr>
        <w:spacing w:line="480" w:lineRule="auto"/>
        <w:rPr>
          <w:rFonts w:ascii="Times New Roman" w:eastAsiaTheme="minorEastAsia" w:hAnsi="Times New Roman" w:cs="Times New Roman"/>
          <w:b/>
        </w:rPr>
      </w:pPr>
      <w:r w:rsidRPr="008F6DF1">
        <w:rPr>
          <w:rFonts w:ascii="Times New Roman" w:eastAsiaTheme="minorEastAsia" w:hAnsi="Times New Roman" w:cs="Times New Roman"/>
          <w:b/>
        </w:rPr>
        <w:t xml:space="preserve">Methods </w:t>
      </w:r>
    </w:p>
    <w:p w14:paraId="00805534" w14:textId="10C6A08E" w:rsidR="00082E00" w:rsidRPr="008F6DF1" w:rsidRDefault="00CD7AFA" w:rsidP="004C3CBE">
      <w:pPr>
        <w:spacing w:line="480" w:lineRule="auto"/>
        <w:rPr>
          <w:rFonts w:ascii="Times New Roman" w:hAnsi="Times New Roman" w:cs="Times New Roman"/>
        </w:rPr>
      </w:pPr>
      <w:r w:rsidRPr="008F6DF1">
        <w:rPr>
          <w:rFonts w:ascii="Times New Roman" w:hAnsi="Times New Roman" w:cs="Times New Roman"/>
        </w:rPr>
        <w:t>In this study, we develop numerical analogs for Berea Sandstone and Lac du Bonnet Granite</w:t>
      </w:r>
      <w:r w:rsidR="00802F00" w:rsidRPr="008F6DF1">
        <w:rPr>
          <w:rFonts w:ascii="Times New Roman" w:hAnsi="Times New Roman" w:cs="Times New Roman"/>
        </w:rPr>
        <w:t xml:space="preserve">, representing two widely studied rock types ranging from weaker non-crystalline rocks to strong crystalline rock. </w:t>
      </w:r>
      <w:r w:rsidR="00082E00" w:rsidRPr="008F6DF1">
        <w:rPr>
          <w:rFonts w:ascii="Times New Roman" w:hAnsi="Times New Roman" w:cs="Times New Roman"/>
        </w:rPr>
        <w:t xml:space="preserve">We </w:t>
      </w:r>
      <w:r w:rsidRPr="008F6DF1">
        <w:rPr>
          <w:rFonts w:ascii="Times New Roman" w:hAnsi="Times New Roman" w:cs="Times New Roman"/>
        </w:rPr>
        <w:t xml:space="preserve">simulate biaxial experiments for both rock types </w:t>
      </w:r>
      <w:r w:rsidR="00ED5861" w:rsidRPr="008F6DF1">
        <w:rPr>
          <w:rFonts w:ascii="Times New Roman" w:hAnsi="Times New Roman" w:cs="Times New Roman"/>
        </w:rPr>
        <w:t xml:space="preserve">to </w:t>
      </w:r>
      <w:r w:rsidR="0014027F" w:rsidRPr="008F6DF1">
        <w:rPr>
          <w:rFonts w:ascii="Times New Roman" w:hAnsi="Times New Roman" w:cs="Times New Roman"/>
        </w:rPr>
        <w:t xml:space="preserve">calibrate bulk behavior of numerical samples </w:t>
      </w:r>
      <w:r w:rsidR="00756B43" w:rsidRPr="008F6DF1">
        <w:rPr>
          <w:rFonts w:ascii="Times New Roman" w:hAnsi="Times New Roman" w:cs="Times New Roman"/>
        </w:rPr>
        <w:t xml:space="preserve">to experimental datasets </w:t>
      </w:r>
      <w:r w:rsidR="0014027F" w:rsidRPr="008F6DF1">
        <w:rPr>
          <w:rFonts w:ascii="Times New Roman" w:hAnsi="Times New Roman" w:cs="Times New Roman"/>
        </w:rPr>
        <w:t>under confined and unconfined conditions.</w:t>
      </w:r>
      <w:r w:rsidR="00153624" w:rsidRPr="008F6DF1">
        <w:rPr>
          <w:rFonts w:ascii="Times New Roman" w:hAnsi="Times New Roman" w:cs="Times New Roman"/>
        </w:rPr>
        <w:t xml:space="preserve"> </w:t>
      </w:r>
      <w:r w:rsidR="00121A74" w:rsidRPr="008F6DF1">
        <w:rPr>
          <w:rFonts w:ascii="Times New Roman" w:hAnsi="Times New Roman" w:cs="Times New Roman"/>
        </w:rPr>
        <w:t xml:space="preserve">We employ the calibrated samples of sandstone and granite to study the growth of shear fractures and evolution of fracture energy during biaxial deformation. </w:t>
      </w:r>
    </w:p>
    <w:p w14:paraId="7E16D553" w14:textId="2F8A956A" w:rsidR="00E26F0B" w:rsidRPr="008F6DF1" w:rsidRDefault="00477236" w:rsidP="00E837CE">
      <w:pPr>
        <w:pStyle w:val="ListParagraph"/>
        <w:numPr>
          <w:ilvl w:val="1"/>
          <w:numId w:val="1"/>
        </w:numPr>
        <w:spacing w:line="480" w:lineRule="auto"/>
        <w:rPr>
          <w:rFonts w:ascii="Times New Roman" w:hAnsi="Times New Roman" w:cs="Times New Roman"/>
          <w:b/>
        </w:rPr>
      </w:pPr>
      <w:r w:rsidRPr="008F6DF1">
        <w:rPr>
          <w:rFonts w:ascii="Times New Roman" w:hAnsi="Times New Roman" w:cs="Times New Roman"/>
          <w:b/>
        </w:rPr>
        <w:t xml:space="preserve">Biaxial Experiments using </w:t>
      </w:r>
      <w:r w:rsidR="007C60AC" w:rsidRPr="008F6DF1">
        <w:rPr>
          <w:rFonts w:ascii="Times New Roman" w:hAnsi="Times New Roman" w:cs="Times New Roman"/>
          <w:b/>
        </w:rPr>
        <w:t>RICEBAL</w:t>
      </w:r>
      <w:r w:rsidRPr="008F6DF1">
        <w:rPr>
          <w:rFonts w:ascii="Times New Roman" w:hAnsi="Times New Roman" w:cs="Times New Roman"/>
          <w:b/>
        </w:rPr>
        <w:t xml:space="preserve"> </w:t>
      </w:r>
    </w:p>
    <w:p w14:paraId="7E341D7F" w14:textId="027E72BB" w:rsidR="00252C6A" w:rsidRPr="008F6DF1" w:rsidRDefault="00470190" w:rsidP="00252C6A">
      <w:pPr>
        <w:spacing w:line="480" w:lineRule="auto"/>
        <w:rPr>
          <w:rFonts w:ascii="Times New Roman" w:hAnsi="Times New Roman" w:cs="Times New Roman"/>
        </w:rPr>
      </w:pPr>
      <w:r w:rsidRPr="008F6DF1">
        <w:rPr>
          <w:rFonts w:ascii="Times New Roman" w:hAnsi="Times New Roman" w:cs="Times New Roman"/>
        </w:rPr>
        <w:t xml:space="preserve">We simulate samples </w:t>
      </w:r>
      <w:r w:rsidR="00477236" w:rsidRPr="008F6DF1">
        <w:rPr>
          <w:rFonts w:ascii="Times New Roman" w:hAnsi="Times New Roman" w:cs="Times New Roman"/>
        </w:rPr>
        <w:t xml:space="preserve">as </w:t>
      </w:r>
      <w:r w:rsidR="00FF18CF" w:rsidRPr="008F6DF1">
        <w:rPr>
          <w:rFonts w:ascii="Times New Roman" w:hAnsi="Times New Roman" w:cs="Times New Roman"/>
        </w:rPr>
        <w:t xml:space="preserve">granular assemblage of </w:t>
      </w:r>
      <w:r w:rsidR="004266F4" w:rsidRPr="008F6DF1">
        <w:rPr>
          <w:rFonts w:ascii="Times New Roman" w:hAnsi="Times New Roman" w:cs="Times New Roman"/>
        </w:rPr>
        <w:t>~6</w:t>
      </w:r>
      <w:r w:rsidR="007B7BD7" w:rsidRPr="008F6DF1">
        <w:rPr>
          <w:rFonts w:ascii="Times New Roman" w:hAnsi="Times New Roman" w:cs="Times New Roman"/>
        </w:rPr>
        <w:t>,</w:t>
      </w:r>
      <w:r w:rsidR="004266F4" w:rsidRPr="008F6DF1">
        <w:rPr>
          <w:rFonts w:ascii="Times New Roman" w:hAnsi="Times New Roman" w:cs="Times New Roman"/>
        </w:rPr>
        <w:t xml:space="preserve">000 </w:t>
      </w:r>
      <w:r w:rsidR="00FF18CF" w:rsidRPr="008F6DF1">
        <w:rPr>
          <w:rFonts w:ascii="Times New Roman" w:hAnsi="Times New Roman" w:cs="Times New Roman"/>
        </w:rPr>
        <w:t>particles</w:t>
      </w:r>
      <w:r w:rsidRPr="008F6DF1">
        <w:rPr>
          <w:rFonts w:ascii="Times New Roman" w:hAnsi="Times New Roman" w:cs="Times New Roman"/>
        </w:rPr>
        <w:t xml:space="preserve"> with particle radii </w:t>
      </w:r>
      <w:r w:rsidR="00477236" w:rsidRPr="008F6DF1">
        <w:rPr>
          <w:rFonts w:ascii="Times New Roman" w:hAnsi="Times New Roman" w:cs="Times New Roman"/>
        </w:rPr>
        <w:t xml:space="preserve">of 10-40 µm </w:t>
      </w:r>
      <w:r w:rsidRPr="008F6DF1">
        <w:rPr>
          <w:rFonts w:ascii="Times New Roman" w:hAnsi="Times New Roman" w:cs="Times New Roman"/>
        </w:rPr>
        <w:t>within an initial</w:t>
      </w:r>
      <w:r w:rsidR="008D6DF9" w:rsidRPr="008F6DF1">
        <w:rPr>
          <w:rFonts w:ascii="Times New Roman" w:hAnsi="Times New Roman" w:cs="Times New Roman"/>
        </w:rPr>
        <w:t xml:space="preserve"> spatial</w:t>
      </w:r>
      <w:r w:rsidRPr="008F6DF1">
        <w:rPr>
          <w:rFonts w:ascii="Times New Roman" w:hAnsi="Times New Roman" w:cs="Times New Roman"/>
        </w:rPr>
        <w:t xml:space="preserve"> domain of 0.04</w:t>
      </w:r>
      <w:r w:rsidR="00FF18CF" w:rsidRPr="008F6DF1">
        <w:rPr>
          <w:rFonts w:ascii="Times New Roman" w:hAnsi="Times New Roman" w:cs="Times New Roman"/>
        </w:rPr>
        <w:t xml:space="preserve"> m</w:t>
      </w:r>
      <w:r w:rsidRPr="008F6DF1">
        <w:rPr>
          <w:rFonts w:ascii="Times New Roman" w:hAnsi="Times New Roman" w:cs="Times New Roman"/>
        </w:rPr>
        <w:t xml:space="preserve"> x 0.03 </w:t>
      </w:r>
      <w:r w:rsidR="002B6A39" w:rsidRPr="008F6DF1">
        <w:rPr>
          <w:rFonts w:ascii="Times New Roman" w:hAnsi="Times New Roman" w:cs="Times New Roman"/>
        </w:rPr>
        <w:t>m</w:t>
      </w:r>
      <w:r w:rsidR="008D6DF9" w:rsidRPr="008F6DF1">
        <w:rPr>
          <w:rFonts w:ascii="Times New Roman" w:hAnsi="Times New Roman" w:cs="Times New Roman"/>
        </w:rPr>
        <w:t xml:space="preserve">. To prepare cohesive samples for biaxial experiments, we preconsolidate our samples to a confining pressure of 10 MPa. </w:t>
      </w:r>
      <w:r w:rsidR="00F61A54" w:rsidRPr="008F6DF1">
        <w:rPr>
          <w:rFonts w:ascii="Times New Roman" w:hAnsi="Times New Roman" w:cs="Times New Roman"/>
        </w:rPr>
        <w:t xml:space="preserve">The two horizontal confining walls, constructed of rows of particles, are moved inward between </w:t>
      </w:r>
      <w:r w:rsidR="008D6DF9" w:rsidRPr="008F6DF1">
        <w:rPr>
          <w:rFonts w:ascii="Times New Roman" w:hAnsi="Times New Roman" w:cs="Times New Roman"/>
        </w:rPr>
        <w:t>rigid vertical walls</w:t>
      </w:r>
      <w:r w:rsidR="00F61A54" w:rsidRPr="008F6DF1">
        <w:rPr>
          <w:rFonts w:ascii="Times New Roman" w:hAnsi="Times New Roman" w:cs="Times New Roman"/>
        </w:rPr>
        <w:t xml:space="preserve"> of particles until preconsolidation stress of 10 MPa is achieved. </w:t>
      </w:r>
      <w:r w:rsidR="008D6DF9" w:rsidRPr="008F6DF1">
        <w:rPr>
          <w:rFonts w:ascii="Times New Roman" w:hAnsi="Times New Roman" w:cs="Times New Roman"/>
        </w:rPr>
        <w:t xml:space="preserve"> After consolidation, sample dimensions are </w:t>
      </w:r>
      <w:r w:rsidR="00293858" w:rsidRPr="008F6DF1">
        <w:rPr>
          <w:rFonts w:ascii="Times New Roman" w:hAnsi="Times New Roman" w:cs="Times New Roman"/>
        </w:rPr>
        <w:t>0.07</w:t>
      </w:r>
      <w:r w:rsidR="007B7BD7" w:rsidRPr="008F6DF1">
        <w:rPr>
          <w:rFonts w:ascii="Times New Roman" w:hAnsi="Times New Roman" w:cs="Times New Roman"/>
        </w:rPr>
        <w:t>7</w:t>
      </w:r>
      <w:r w:rsidR="00293858" w:rsidRPr="008F6DF1">
        <w:rPr>
          <w:rFonts w:ascii="Times New Roman" w:hAnsi="Times New Roman" w:cs="Times New Roman"/>
        </w:rPr>
        <w:t xml:space="preserve">5 m x 0.038 m </w:t>
      </w:r>
      <w:r w:rsidR="008F6DF1" w:rsidRPr="008F6DF1">
        <w:rPr>
          <w:rFonts w:ascii="Times New Roman" w:hAnsi="Times New Roman" w:cs="Times New Roman"/>
        </w:rPr>
        <w:t>(</w:t>
      </w:r>
      <w:r w:rsidR="00121A74" w:rsidRPr="00B44AE9">
        <w:rPr>
          <w:rFonts w:ascii="Times New Roman" w:hAnsi="Times New Roman" w:cs="Times New Roman"/>
        </w:rPr>
        <w:t>Fig. 1a</w:t>
      </w:r>
      <w:r w:rsidR="008F6DF1" w:rsidRPr="000C6418">
        <w:rPr>
          <w:rFonts w:ascii="Times New Roman" w:hAnsi="Times New Roman" w:cs="Times New Roman"/>
        </w:rPr>
        <w:t>)</w:t>
      </w:r>
      <w:r w:rsidR="008D6DF9" w:rsidRPr="008F6DF1">
        <w:rPr>
          <w:rFonts w:ascii="Times New Roman" w:hAnsi="Times New Roman" w:cs="Times New Roman"/>
        </w:rPr>
        <w:t xml:space="preserve">. </w:t>
      </w:r>
      <w:r w:rsidR="00AC464B" w:rsidRPr="008F6DF1">
        <w:rPr>
          <w:rFonts w:ascii="Times New Roman" w:hAnsi="Times New Roman" w:cs="Times New Roman"/>
        </w:rPr>
        <w:t xml:space="preserve">We assume plane strain conditions, and out of plane stresses are zero. </w:t>
      </w:r>
      <w:r w:rsidR="00A50EED" w:rsidRPr="008F6DF1">
        <w:rPr>
          <w:rFonts w:ascii="Times New Roman" w:hAnsi="Times New Roman" w:cs="Times New Roman"/>
        </w:rPr>
        <w:t xml:space="preserve">Following preconsolidation, </w:t>
      </w:r>
      <w:r w:rsidR="00D315EF" w:rsidRPr="008F6DF1">
        <w:rPr>
          <w:rFonts w:ascii="Times New Roman" w:hAnsi="Times New Roman" w:cs="Times New Roman"/>
        </w:rPr>
        <w:t xml:space="preserve">we reset </w:t>
      </w:r>
      <w:r w:rsidR="00FF25A3" w:rsidRPr="008F6DF1">
        <w:rPr>
          <w:rFonts w:ascii="Times New Roman" w:hAnsi="Times New Roman" w:cs="Times New Roman"/>
        </w:rPr>
        <w:t xml:space="preserve">the </w:t>
      </w:r>
      <w:r w:rsidR="00F61A54" w:rsidRPr="008F6DF1">
        <w:rPr>
          <w:rFonts w:ascii="Times New Roman" w:hAnsi="Times New Roman" w:cs="Times New Roman"/>
        </w:rPr>
        <w:t xml:space="preserve">particles along horizontal </w:t>
      </w:r>
      <w:r w:rsidR="003F24C1" w:rsidRPr="008F6DF1">
        <w:rPr>
          <w:rFonts w:ascii="Times New Roman" w:hAnsi="Times New Roman" w:cs="Times New Roman"/>
        </w:rPr>
        <w:t xml:space="preserve">walls </w:t>
      </w:r>
      <w:r w:rsidR="00D315EF" w:rsidRPr="008F6DF1">
        <w:rPr>
          <w:rFonts w:ascii="Times New Roman" w:hAnsi="Times New Roman" w:cs="Times New Roman"/>
        </w:rPr>
        <w:t xml:space="preserve">to </w:t>
      </w:r>
      <w:r w:rsidR="00F61A54" w:rsidRPr="008F6DF1">
        <w:rPr>
          <w:rFonts w:ascii="Times New Roman" w:hAnsi="Times New Roman" w:cs="Times New Roman"/>
        </w:rPr>
        <w:t>move independently in the vertical direction, while maintaining their constant confining stress</w:t>
      </w:r>
      <w:r w:rsidR="00FF25A3" w:rsidRPr="008F6DF1">
        <w:rPr>
          <w:rFonts w:ascii="Times New Roman" w:hAnsi="Times New Roman" w:cs="Times New Roman"/>
        </w:rPr>
        <w:t xml:space="preserve">, </w:t>
      </w:r>
      <w:r w:rsidR="00D315EF" w:rsidRPr="008F6DF1">
        <w:rPr>
          <w:rFonts w:ascii="Times New Roman" w:hAnsi="Times New Roman" w:cs="Times New Roman"/>
        </w:rPr>
        <w:t xml:space="preserve">thus </w:t>
      </w:r>
      <w:r w:rsidR="00FF25A3" w:rsidRPr="008F6DF1">
        <w:rPr>
          <w:rFonts w:ascii="Times New Roman" w:hAnsi="Times New Roman" w:cs="Times New Roman"/>
        </w:rPr>
        <w:t xml:space="preserve">acting as a </w:t>
      </w:r>
      <w:r w:rsidR="00297D7F" w:rsidRPr="008F6DF1">
        <w:rPr>
          <w:rFonts w:ascii="Times New Roman" w:hAnsi="Times New Roman" w:cs="Times New Roman"/>
        </w:rPr>
        <w:t>“</w:t>
      </w:r>
      <w:r w:rsidR="00FF25A3" w:rsidRPr="008F6DF1">
        <w:rPr>
          <w:rFonts w:ascii="Times New Roman" w:hAnsi="Times New Roman" w:cs="Times New Roman"/>
        </w:rPr>
        <w:t>membrane</w:t>
      </w:r>
      <w:r w:rsidR="00297D7F" w:rsidRPr="008F6DF1">
        <w:rPr>
          <w:rFonts w:ascii="Times New Roman" w:hAnsi="Times New Roman" w:cs="Times New Roman"/>
        </w:rPr>
        <w:t>”</w:t>
      </w:r>
      <w:r w:rsidR="00FF25A3" w:rsidRPr="008F6DF1">
        <w:rPr>
          <w:rFonts w:ascii="Times New Roman" w:hAnsi="Times New Roman" w:cs="Times New Roman"/>
        </w:rPr>
        <w:t xml:space="preserve"> </w:t>
      </w:r>
      <w:r w:rsidR="00D315EF" w:rsidRPr="008F6DF1">
        <w:rPr>
          <w:rFonts w:ascii="Times New Roman" w:hAnsi="Times New Roman" w:cs="Times New Roman"/>
        </w:rPr>
        <w:t xml:space="preserve">that </w:t>
      </w:r>
      <w:r w:rsidR="00FF25A3" w:rsidRPr="008F6DF1">
        <w:rPr>
          <w:rFonts w:ascii="Times New Roman" w:hAnsi="Times New Roman" w:cs="Times New Roman"/>
        </w:rPr>
        <w:t>confine</w:t>
      </w:r>
      <w:r w:rsidR="00D315EF" w:rsidRPr="008F6DF1">
        <w:rPr>
          <w:rFonts w:ascii="Times New Roman" w:hAnsi="Times New Roman" w:cs="Times New Roman"/>
        </w:rPr>
        <w:t>s</w:t>
      </w:r>
      <w:r w:rsidR="00FF25A3" w:rsidRPr="008F6DF1">
        <w:rPr>
          <w:rFonts w:ascii="Times New Roman" w:hAnsi="Times New Roman" w:cs="Times New Roman"/>
        </w:rPr>
        <w:t xml:space="preserve"> the </w:t>
      </w:r>
      <w:r w:rsidR="00FF25A3" w:rsidRPr="008F6DF1">
        <w:rPr>
          <w:rFonts w:ascii="Times New Roman" w:hAnsi="Times New Roman" w:cs="Times New Roman"/>
        </w:rPr>
        <w:lastRenderedPageBreak/>
        <w:t xml:space="preserve">sample during biaxial experiments. </w:t>
      </w:r>
      <w:r w:rsidR="00153624" w:rsidRPr="008F6DF1">
        <w:rPr>
          <w:rFonts w:ascii="Times New Roman" w:hAnsi="Times New Roman" w:cs="Times New Roman"/>
        </w:rPr>
        <w:t xml:space="preserve">At this stage, we introduce interparticle bonds to simulate cohesive rock material. </w:t>
      </w:r>
      <w:r w:rsidR="00252C6A" w:rsidRPr="008F6DF1">
        <w:rPr>
          <w:rFonts w:ascii="Times New Roman" w:eastAsiaTheme="minorEastAsia" w:hAnsi="Times New Roman" w:cs="Times New Roman"/>
        </w:rPr>
        <w:t>Bulk porosity (</w:t>
      </w:r>
      <w:r w:rsidR="00252C6A" w:rsidRPr="000C6418">
        <w:rPr>
          <w:rFonts w:ascii="Times New Roman" w:eastAsiaTheme="minorEastAsia" w:hAnsi="Times New Roman" w:cs="Times New Roman"/>
          <w:i/>
        </w:rPr>
        <w:sym w:font="Symbol" w:char="F066"/>
      </w:r>
      <w:r w:rsidR="00252C6A" w:rsidRPr="000C6418">
        <w:rPr>
          <w:rFonts w:ascii="Times New Roman" w:eastAsiaTheme="minorEastAsia" w:hAnsi="Times New Roman" w:cs="Times New Roman"/>
        </w:rPr>
        <w:t xml:space="preserve">) is calculated using total volume within the membranes and total volume of all the spheres within the sample as </w:t>
      </w:r>
      <w:r w:rsidR="008F6DF1" w:rsidRPr="008F6DF1">
        <w:rPr>
          <w:rFonts w:ascii="Times New Roman" w:eastAsiaTheme="minorEastAsia" w:hAnsi="Times New Roman" w:cs="Times New Roman"/>
        </w:rPr>
        <w:t>(</w:t>
      </w:r>
      <w:r w:rsidR="00252C6A" w:rsidRPr="00B44AE9">
        <w:rPr>
          <w:rFonts w:ascii="Times New Roman" w:eastAsiaTheme="minorEastAsia" w:hAnsi="Times New Roman" w:cs="Times New Roman"/>
        </w:rPr>
        <w:t>Longjohn et al., 2018</w:t>
      </w:r>
      <w:r w:rsidR="008F6DF1" w:rsidRPr="000C6418">
        <w:rPr>
          <w:rFonts w:ascii="Times New Roman" w:eastAsiaTheme="minorEastAsia" w:hAnsi="Times New Roman" w:cs="Times New Roman"/>
        </w:rPr>
        <w:t>)</w:t>
      </w:r>
      <w:r w:rsidR="00252C6A" w:rsidRPr="008F6DF1">
        <w:rPr>
          <w:rFonts w:ascii="Times New Roman" w:eastAsiaTheme="minorEastAsia" w:hAnsi="Times New Roman" w:cs="Times New Roman"/>
        </w:rPr>
        <w:t>:</w:t>
      </w:r>
    </w:p>
    <w:p w14:paraId="305C8102" w14:textId="77777777" w:rsidR="00252C6A" w:rsidRPr="008F6DF1" w:rsidRDefault="00252C6A" w:rsidP="00252C6A">
      <w:pPr>
        <w:spacing w:line="480" w:lineRule="auto"/>
        <w:rPr>
          <w:rFonts w:ascii="Times New Roman" w:eastAsiaTheme="minorEastAsia" w:hAnsi="Times New Roman" w:cs="Times New Roman"/>
        </w:rPr>
      </w:pPr>
      <m:oMath>
        <m:r>
          <w:rPr>
            <w:rFonts w:ascii="Cambria Math" w:eastAsiaTheme="minorEastAsia" w:hAnsi="Cambria Math" w:cs="Times New Roman"/>
          </w:rPr>
          <m:t>∅ (%)=100%-Particle Abundance (%)</m:t>
        </m:r>
      </m:oMath>
      <w:r w:rsidRPr="008F6DF1">
        <w:rPr>
          <w:rFonts w:ascii="Times New Roman" w:eastAsiaTheme="minorEastAsia" w:hAnsi="Times New Roman" w:cs="Times New Roman"/>
        </w:rPr>
        <w:tab/>
      </w:r>
      <w:r w:rsidRPr="008F6DF1">
        <w:rPr>
          <w:rFonts w:ascii="Times New Roman" w:eastAsiaTheme="minorEastAsia" w:hAnsi="Times New Roman" w:cs="Times New Roman"/>
        </w:rPr>
        <w:tab/>
      </w:r>
      <w:r w:rsidRPr="008F6DF1">
        <w:rPr>
          <w:rFonts w:ascii="Times New Roman" w:eastAsiaTheme="minorEastAsia" w:hAnsi="Times New Roman" w:cs="Times New Roman"/>
        </w:rPr>
        <w:tab/>
      </w:r>
      <w:r w:rsidRPr="008F6DF1">
        <w:rPr>
          <w:rFonts w:ascii="Times New Roman" w:eastAsiaTheme="minorEastAsia" w:hAnsi="Times New Roman" w:cs="Times New Roman"/>
        </w:rPr>
        <w:tab/>
      </w:r>
      <w:r w:rsidRPr="008F6DF1">
        <w:rPr>
          <w:rFonts w:ascii="Times New Roman" w:eastAsiaTheme="minorEastAsia" w:hAnsi="Times New Roman" w:cs="Times New Roman"/>
        </w:rPr>
        <w:tab/>
      </w:r>
      <w:r w:rsidRPr="008F6DF1">
        <w:rPr>
          <w:rFonts w:ascii="Times New Roman" w:eastAsiaTheme="minorEastAsia" w:hAnsi="Times New Roman" w:cs="Times New Roman"/>
        </w:rPr>
        <w:tab/>
        <w:t>(Eq. 1)</w:t>
      </w:r>
    </w:p>
    <w:p w14:paraId="5B4AFA39" w14:textId="386181F8" w:rsidR="00153624" w:rsidRPr="008F6DF1" w:rsidRDefault="00252C6A" w:rsidP="004C3CBE">
      <w:pPr>
        <w:spacing w:line="480" w:lineRule="auto"/>
        <w:rPr>
          <w:rFonts w:ascii="Times New Roman" w:hAnsi="Times New Roman" w:cs="Times New Roman"/>
        </w:rPr>
      </w:pPr>
      <w:r w:rsidRPr="008F6DF1">
        <w:rPr>
          <w:rFonts w:ascii="Times New Roman" w:hAnsi="Times New Roman" w:cs="Times New Roman"/>
        </w:rPr>
        <w:t xml:space="preserve">Porosity of all samples after preconsolidation is 17.6%. </w:t>
      </w:r>
      <w:r w:rsidR="00CE4FD2" w:rsidRPr="008F6DF1">
        <w:rPr>
          <w:rFonts w:ascii="Times New Roman" w:hAnsi="Times New Roman" w:cs="Times New Roman"/>
        </w:rPr>
        <w:t xml:space="preserve">Porosity is relatively uniform across the domain of the sample at the onset but exhibits local changes during a biaxial test. </w:t>
      </w:r>
    </w:p>
    <w:p w14:paraId="0273290C" w14:textId="7155AA83" w:rsidR="00153624" w:rsidRPr="008F6DF1" w:rsidRDefault="00FF25A3" w:rsidP="004C3CBE">
      <w:pPr>
        <w:spacing w:line="480" w:lineRule="auto"/>
        <w:rPr>
          <w:rFonts w:ascii="Times New Roman" w:hAnsi="Times New Roman" w:cs="Times New Roman"/>
        </w:rPr>
      </w:pPr>
      <w:r w:rsidRPr="008F6DF1">
        <w:rPr>
          <w:rFonts w:ascii="Times New Roman" w:hAnsi="Times New Roman" w:cs="Times New Roman"/>
        </w:rPr>
        <w:t xml:space="preserve">Axial compression is conducted by moving </w:t>
      </w:r>
      <w:r w:rsidR="003F24C1" w:rsidRPr="008F6DF1">
        <w:rPr>
          <w:rFonts w:ascii="Times New Roman" w:hAnsi="Times New Roman" w:cs="Times New Roman"/>
        </w:rPr>
        <w:t xml:space="preserve">vertical </w:t>
      </w:r>
      <w:r w:rsidRPr="008F6DF1">
        <w:rPr>
          <w:rFonts w:ascii="Times New Roman" w:hAnsi="Times New Roman" w:cs="Times New Roman"/>
        </w:rPr>
        <w:t>platens inward at a constant velocity</w:t>
      </w:r>
      <w:r w:rsidR="009A4E0E" w:rsidRPr="008F6DF1">
        <w:rPr>
          <w:rFonts w:ascii="Times New Roman" w:hAnsi="Times New Roman" w:cs="Times New Roman"/>
        </w:rPr>
        <w:t xml:space="preserve">. As the </w:t>
      </w:r>
      <w:r w:rsidR="003F24C1" w:rsidRPr="008F6DF1">
        <w:rPr>
          <w:rFonts w:ascii="Times New Roman" w:hAnsi="Times New Roman" w:cs="Times New Roman"/>
        </w:rPr>
        <w:t xml:space="preserve">lateral </w:t>
      </w:r>
      <w:r w:rsidR="009A4E0E" w:rsidRPr="008F6DF1">
        <w:rPr>
          <w:rFonts w:ascii="Times New Roman" w:hAnsi="Times New Roman" w:cs="Times New Roman"/>
        </w:rPr>
        <w:t xml:space="preserve">platens move inwards, local </w:t>
      </w:r>
      <w:r w:rsidR="00297D7F" w:rsidRPr="008F6DF1">
        <w:rPr>
          <w:rFonts w:ascii="Times New Roman" w:hAnsi="Times New Roman" w:cs="Times New Roman"/>
        </w:rPr>
        <w:t xml:space="preserve">differential </w:t>
      </w:r>
      <w:r w:rsidR="009A4E0E" w:rsidRPr="008F6DF1">
        <w:rPr>
          <w:rFonts w:ascii="Times New Roman" w:hAnsi="Times New Roman" w:cs="Times New Roman"/>
        </w:rPr>
        <w:t>stresses increase</w:t>
      </w:r>
      <w:r w:rsidR="00297D7F" w:rsidRPr="008F6DF1">
        <w:rPr>
          <w:rFonts w:ascii="Times New Roman" w:hAnsi="Times New Roman" w:cs="Times New Roman"/>
        </w:rPr>
        <w:t>,</w:t>
      </w:r>
      <w:r w:rsidR="009A4E0E" w:rsidRPr="008F6DF1">
        <w:rPr>
          <w:rFonts w:ascii="Times New Roman" w:hAnsi="Times New Roman" w:cs="Times New Roman"/>
        </w:rPr>
        <w:t xml:space="preserve"> </w:t>
      </w:r>
      <w:r w:rsidR="00297D7F" w:rsidRPr="008F6DF1">
        <w:rPr>
          <w:rFonts w:ascii="Times New Roman" w:hAnsi="Times New Roman" w:cs="Times New Roman"/>
        </w:rPr>
        <w:t xml:space="preserve">which causes </w:t>
      </w:r>
      <w:r w:rsidR="009A4E0E" w:rsidRPr="008F6DF1">
        <w:rPr>
          <w:rFonts w:ascii="Times New Roman" w:hAnsi="Times New Roman" w:cs="Times New Roman"/>
        </w:rPr>
        <w:t>failure of interparticle bonds</w:t>
      </w:r>
      <w:r w:rsidR="00297D7F" w:rsidRPr="008F6DF1">
        <w:rPr>
          <w:rFonts w:ascii="Times New Roman" w:hAnsi="Times New Roman" w:cs="Times New Roman"/>
        </w:rPr>
        <w:t>, generating</w:t>
      </w:r>
      <w:r w:rsidR="009A4E0E" w:rsidRPr="008F6DF1">
        <w:rPr>
          <w:rFonts w:ascii="Times New Roman" w:hAnsi="Times New Roman" w:cs="Times New Roman"/>
        </w:rPr>
        <w:t xml:space="preserve"> microcrack</w:t>
      </w:r>
      <w:r w:rsidR="00297D7F" w:rsidRPr="008F6DF1">
        <w:rPr>
          <w:rFonts w:ascii="Times New Roman" w:hAnsi="Times New Roman" w:cs="Times New Roman"/>
        </w:rPr>
        <w:t>s</w:t>
      </w:r>
      <w:r w:rsidR="00702B63" w:rsidRPr="008F6DF1">
        <w:rPr>
          <w:rFonts w:ascii="Times New Roman" w:hAnsi="Times New Roman" w:cs="Times New Roman"/>
        </w:rPr>
        <w:t xml:space="preserve"> and yielding local changes in porosity</w:t>
      </w:r>
      <w:r w:rsidR="009A4E0E" w:rsidRPr="008F6DF1">
        <w:rPr>
          <w:rFonts w:ascii="Times New Roman" w:hAnsi="Times New Roman" w:cs="Times New Roman"/>
        </w:rPr>
        <w:t xml:space="preserve"> </w:t>
      </w:r>
      <w:r w:rsidR="008F6DF1" w:rsidRPr="008F6DF1">
        <w:rPr>
          <w:rFonts w:ascii="Times New Roman" w:hAnsi="Times New Roman" w:cs="Times New Roman"/>
        </w:rPr>
        <w:t>(</w:t>
      </w:r>
      <w:r w:rsidR="00CE4FD2" w:rsidRPr="00B44AE9">
        <w:rPr>
          <w:rFonts w:ascii="Times New Roman" w:hAnsi="Times New Roman" w:cs="Times New Roman"/>
        </w:rPr>
        <w:t>Fig. 1b-</w:t>
      </w:r>
      <w:r w:rsidR="00DA02FD" w:rsidRPr="00B44AE9">
        <w:rPr>
          <w:rFonts w:ascii="Times New Roman" w:hAnsi="Times New Roman" w:cs="Times New Roman"/>
        </w:rPr>
        <w:t>e</w:t>
      </w:r>
      <w:r w:rsidR="008F6DF1" w:rsidRPr="000C6418">
        <w:rPr>
          <w:rFonts w:ascii="Times New Roman" w:hAnsi="Times New Roman" w:cs="Times New Roman"/>
        </w:rPr>
        <w:t>)</w:t>
      </w:r>
      <w:r w:rsidR="00E57182" w:rsidRPr="008F6DF1">
        <w:rPr>
          <w:rFonts w:ascii="Times New Roman" w:hAnsi="Times New Roman" w:cs="Times New Roman"/>
        </w:rPr>
        <w:t xml:space="preserve">. </w:t>
      </w:r>
      <w:r w:rsidR="00297D7F" w:rsidRPr="008F6DF1">
        <w:rPr>
          <w:rFonts w:ascii="Times New Roman" w:hAnsi="Times New Roman" w:cs="Times New Roman"/>
        </w:rPr>
        <w:t xml:space="preserve">With increasing deformation, the </w:t>
      </w:r>
      <w:r w:rsidR="005A31CB" w:rsidRPr="008F6DF1">
        <w:rPr>
          <w:rFonts w:ascii="Times New Roman" w:hAnsi="Times New Roman" w:cs="Times New Roman"/>
        </w:rPr>
        <w:t xml:space="preserve">induced </w:t>
      </w:r>
      <w:r w:rsidR="00E57182" w:rsidRPr="008F6DF1">
        <w:rPr>
          <w:rFonts w:ascii="Times New Roman" w:hAnsi="Times New Roman" w:cs="Times New Roman"/>
        </w:rPr>
        <w:t xml:space="preserve">asperities </w:t>
      </w:r>
      <w:r w:rsidR="005A31CB" w:rsidRPr="008F6DF1">
        <w:rPr>
          <w:rFonts w:ascii="Times New Roman" w:hAnsi="Times New Roman" w:cs="Times New Roman"/>
        </w:rPr>
        <w:t xml:space="preserve">coalesce to form </w:t>
      </w:r>
      <w:r w:rsidR="00297D7F" w:rsidRPr="008F6DF1">
        <w:rPr>
          <w:rFonts w:ascii="Times New Roman" w:hAnsi="Times New Roman" w:cs="Times New Roman"/>
        </w:rPr>
        <w:t>one or more</w:t>
      </w:r>
      <w:r w:rsidR="005A31CB" w:rsidRPr="008F6DF1">
        <w:rPr>
          <w:rFonts w:ascii="Times New Roman" w:hAnsi="Times New Roman" w:cs="Times New Roman"/>
        </w:rPr>
        <w:t xml:space="preserve"> shear fracture</w:t>
      </w:r>
      <w:r w:rsidR="00297D7F" w:rsidRPr="008F6DF1">
        <w:rPr>
          <w:rFonts w:ascii="Times New Roman" w:hAnsi="Times New Roman" w:cs="Times New Roman"/>
        </w:rPr>
        <w:t>s</w:t>
      </w:r>
      <w:r w:rsidR="005A31CB" w:rsidRPr="008F6DF1">
        <w:rPr>
          <w:rFonts w:ascii="Times New Roman" w:hAnsi="Times New Roman" w:cs="Times New Roman"/>
        </w:rPr>
        <w:t>,</w:t>
      </w:r>
      <w:r w:rsidR="00D93431" w:rsidRPr="008F6DF1">
        <w:rPr>
          <w:rFonts w:ascii="Times New Roman" w:hAnsi="Times New Roman" w:cs="Times New Roman"/>
        </w:rPr>
        <w:t xml:space="preserve"> </w:t>
      </w:r>
      <w:r w:rsidR="00702B63" w:rsidRPr="008F6DF1">
        <w:rPr>
          <w:rFonts w:ascii="Times New Roman" w:hAnsi="Times New Roman" w:cs="Times New Roman"/>
        </w:rPr>
        <w:t>ultimately resulting in the failure of the sample</w:t>
      </w:r>
      <w:r w:rsidR="00243C71" w:rsidRPr="008F6DF1">
        <w:rPr>
          <w:rFonts w:ascii="Times New Roman" w:hAnsi="Times New Roman" w:cs="Times New Roman"/>
        </w:rPr>
        <w:t xml:space="preserve"> </w:t>
      </w:r>
      <w:r w:rsidR="008F6DF1" w:rsidRPr="008F6DF1">
        <w:rPr>
          <w:rFonts w:ascii="Times New Roman" w:hAnsi="Times New Roman" w:cs="Times New Roman"/>
        </w:rPr>
        <w:t>(</w:t>
      </w:r>
      <w:r w:rsidR="00D95EB0" w:rsidRPr="00B44AE9">
        <w:rPr>
          <w:rFonts w:ascii="Times New Roman" w:hAnsi="Times New Roman" w:cs="Times New Roman"/>
        </w:rPr>
        <w:t xml:space="preserve">Fig. </w:t>
      </w:r>
      <w:r w:rsidR="00E57182" w:rsidRPr="00B44AE9">
        <w:rPr>
          <w:rFonts w:ascii="Times New Roman" w:hAnsi="Times New Roman" w:cs="Times New Roman"/>
        </w:rPr>
        <w:t>1</w:t>
      </w:r>
      <w:r w:rsidR="008F6DF1" w:rsidRPr="000C6418">
        <w:rPr>
          <w:rFonts w:ascii="Times New Roman" w:hAnsi="Times New Roman" w:cs="Times New Roman"/>
        </w:rPr>
        <w:t>)</w:t>
      </w:r>
      <w:r w:rsidR="005A31CB" w:rsidRPr="008F6DF1">
        <w:rPr>
          <w:rFonts w:ascii="Times New Roman" w:hAnsi="Times New Roman" w:cs="Times New Roman"/>
        </w:rPr>
        <w:t>.</w:t>
      </w:r>
      <w:r w:rsidR="00243C71" w:rsidRPr="008F6DF1">
        <w:rPr>
          <w:rFonts w:ascii="Times New Roman" w:hAnsi="Times New Roman" w:cs="Times New Roman"/>
        </w:rPr>
        <w:t xml:space="preserve"> The mechanism</w:t>
      </w:r>
      <w:r w:rsidR="003F24C1" w:rsidRPr="008F6DF1">
        <w:rPr>
          <w:rFonts w:ascii="Times New Roman" w:hAnsi="Times New Roman" w:cs="Times New Roman"/>
        </w:rPr>
        <w:t>s</w:t>
      </w:r>
      <w:r w:rsidR="00243C71" w:rsidRPr="008F6DF1">
        <w:rPr>
          <w:rFonts w:ascii="Times New Roman" w:hAnsi="Times New Roman" w:cs="Times New Roman"/>
        </w:rPr>
        <w:t xml:space="preserve"> of </w:t>
      </w:r>
      <w:r w:rsidR="00BE1BDF" w:rsidRPr="008F6DF1">
        <w:rPr>
          <w:rFonts w:ascii="Times New Roman" w:hAnsi="Times New Roman" w:cs="Times New Roman"/>
        </w:rPr>
        <w:t xml:space="preserve">microcrack formation and coalescence result in local changes in porosity, concentrated in the gouge region of the shear fracture and its conjugate fractures. </w:t>
      </w:r>
    </w:p>
    <w:p w14:paraId="71FDFF54" w14:textId="022938C2" w:rsidR="001F76BC" w:rsidRPr="008F6DF1" w:rsidRDefault="006629C8" w:rsidP="004C3CBE">
      <w:pPr>
        <w:spacing w:line="480" w:lineRule="auto"/>
        <w:rPr>
          <w:rFonts w:ascii="Times New Roman" w:hAnsi="Times New Roman" w:cs="Times New Roman"/>
        </w:rPr>
      </w:pPr>
      <w:r w:rsidRPr="008F6DF1">
        <w:rPr>
          <w:rFonts w:ascii="Times New Roman" w:hAnsi="Times New Roman" w:cs="Times New Roman"/>
        </w:rPr>
        <w:t>Biaxial experiments are run under confining pressures of 0</w:t>
      </w:r>
      <w:r w:rsidR="0008059D" w:rsidRPr="008F6DF1">
        <w:rPr>
          <w:rFonts w:ascii="Times New Roman" w:hAnsi="Times New Roman" w:cs="Times New Roman"/>
        </w:rPr>
        <w:t>, 2, 5,10,15,20,25,30,40 and 50</w:t>
      </w:r>
      <w:r w:rsidRPr="008F6DF1">
        <w:rPr>
          <w:rFonts w:ascii="Times New Roman" w:hAnsi="Times New Roman" w:cs="Times New Roman"/>
        </w:rPr>
        <w:t xml:space="preserve"> MPa. Macromechanical properties of the sample </w:t>
      </w:r>
      <w:r w:rsidR="00756B43" w:rsidRPr="008F6DF1">
        <w:rPr>
          <w:rFonts w:ascii="Times New Roman" w:hAnsi="Times New Roman" w:cs="Times New Roman"/>
        </w:rPr>
        <w:t>are collected at increments of 2</w:t>
      </w:r>
      <w:r w:rsidRPr="008F6DF1">
        <w:rPr>
          <w:rFonts w:ascii="Times New Roman" w:hAnsi="Times New Roman" w:cs="Times New Roman"/>
        </w:rPr>
        <w:t xml:space="preserve">000 cycles, associated with axial strain increments of 0.001 </w:t>
      </w:r>
      <w:r w:rsidR="00DE5E39" w:rsidRPr="008F6DF1">
        <w:rPr>
          <w:rFonts w:ascii="Times New Roman" w:hAnsi="Times New Roman" w:cs="Times New Roman"/>
        </w:rPr>
        <w:t>corresponding</w:t>
      </w:r>
      <w:r w:rsidR="00297D7F" w:rsidRPr="008F6DF1">
        <w:rPr>
          <w:rFonts w:ascii="Times New Roman" w:hAnsi="Times New Roman" w:cs="Times New Roman"/>
        </w:rPr>
        <w:t xml:space="preserve"> to incremental</w:t>
      </w:r>
      <w:r w:rsidRPr="008F6DF1">
        <w:rPr>
          <w:rFonts w:ascii="Times New Roman" w:hAnsi="Times New Roman" w:cs="Times New Roman"/>
        </w:rPr>
        <w:t xml:space="preserve"> platen displacement</w:t>
      </w:r>
      <w:r w:rsidR="00297D7F" w:rsidRPr="008F6DF1">
        <w:rPr>
          <w:rFonts w:ascii="Times New Roman" w:hAnsi="Times New Roman" w:cs="Times New Roman"/>
        </w:rPr>
        <w:t>s</w:t>
      </w:r>
      <w:r w:rsidRPr="008F6DF1">
        <w:rPr>
          <w:rFonts w:ascii="Times New Roman" w:hAnsi="Times New Roman" w:cs="Times New Roman"/>
        </w:rPr>
        <w:t xml:space="preserve"> of 0.008 mm. </w:t>
      </w:r>
    </w:p>
    <w:p w14:paraId="7F34629F" w14:textId="16C9ED17" w:rsidR="00F158A8" w:rsidRPr="008F6DF1" w:rsidRDefault="00607EBD" w:rsidP="00E837CE">
      <w:pPr>
        <w:pStyle w:val="ListParagraph"/>
        <w:numPr>
          <w:ilvl w:val="1"/>
          <w:numId w:val="1"/>
        </w:numPr>
        <w:spacing w:line="480" w:lineRule="auto"/>
        <w:rPr>
          <w:rFonts w:ascii="Times New Roman" w:hAnsi="Times New Roman" w:cs="Times New Roman"/>
          <w:b/>
        </w:rPr>
      </w:pPr>
      <w:r w:rsidRPr="008F6DF1">
        <w:rPr>
          <w:rFonts w:ascii="Times New Roman" w:hAnsi="Times New Roman" w:cs="Times New Roman"/>
          <w:b/>
        </w:rPr>
        <w:t>Calibration of Samples</w:t>
      </w:r>
    </w:p>
    <w:p w14:paraId="5599F17D" w14:textId="392A50DF" w:rsidR="001902B7" w:rsidRPr="008F6DF1" w:rsidRDefault="00297D7F" w:rsidP="00E92D21">
      <w:pPr>
        <w:spacing w:line="480" w:lineRule="auto"/>
        <w:rPr>
          <w:rFonts w:ascii="Times New Roman" w:hAnsi="Times New Roman" w:cs="Times New Roman"/>
        </w:rPr>
      </w:pPr>
      <w:r w:rsidRPr="008F6DF1">
        <w:rPr>
          <w:rFonts w:ascii="Times New Roman" w:hAnsi="Times New Roman" w:cs="Times New Roman"/>
        </w:rPr>
        <w:t xml:space="preserve">In our study, we simulate two rock types – Berea Sandstone and Lac du Bonnet Granite, which are defined by the micromechanical properties of the discrete particles and bonds within the assemblage. The </w:t>
      </w:r>
      <w:r w:rsidR="00342805" w:rsidRPr="008F6DF1">
        <w:rPr>
          <w:rFonts w:ascii="Times New Roman" w:hAnsi="Times New Roman" w:cs="Times New Roman"/>
        </w:rPr>
        <w:t xml:space="preserve">micromechanical </w:t>
      </w:r>
      <w:r w:rsidRPr="008F6DF1">
        <w:rPr>
          <w:rFonts w:ascii="Times New Roman" w:hAnsi="Times New Roman" w:cs="Times New Roman"/>
        </w:rPr>
        <w:t xml:space="preserve">model properties are </w:t>
      </w:r>
      <w:r w:rsidR="001C11E1" w:rsidRPr="008F6DF1">
        <w:rPr>
          <w:rFonts w:ascii="Times New Roman" w:hAnsi="Times New Roman" w:cs="Times New Roman"/>
        </w:rPr>
        <w:t>adjusted,</w:t>
      </w:r>
      <w:r w:rsidRPr="008F6DF1">
        <w:rPr>
          <w:rFonts w:ascii="Times New Roman" w:hAnsi="Times New Roman" w:cs="Times New Roman"/>
        </w:rPr>
        <w:t xml:space="preserve"> </w:t>
      </w:r>
      <w:r w:rsidR="00342805" w:rsidRPr="008F6DF1">
        <w:rPr>
          <w:rFonts w:ascii="Times New Roman" w:hAnsi="Times New Roman" w:cs="Times New Roman"/>
        </w:rPr>
        <w:t xml:space="preserve">and </w:t>
      </w:r>
      <w:r w:rsidR="00450EDA" w:rsidRPr="008F6DF1">
        <w:rPr>
          <w:rFonts w:ascii="Times New Roman" w:hAnsi="Times New Roman" w:cs="Times New Roman"/>
        </w:rPr>
        <w:t xml:space="preserve">the </w:t>
      </w:r>
      <w:r w:rsidR="00342805" w:rsidRPr="008F6DF1">
        <w:rPr>
          <w:rFonts w:ascii="Times New Roman" w:hAnsi="Times New Roman" w:cs="Times New Roman"/>
        </w:rPr>
        <w:t>bulk be</w:t>
      </w:r>
      <w:r w:rsidR="001C799E" w:rsidRPr="008F6DF1">
        <w:rPr>
          <w:rFonts w:ascii="Times New Roman" w:hAnsi="Times New Roman" w:cs="Times New Roman"/>
        </w:rPr>
        <w:t xml:space="preserve">havior of </w:t>
      </w:r>
      <w:r w:rsidR="00450EDA" w:rsidRPr="008F6DF1">
        <w:rPr>
          <w:rFonts w:ascii="Times New Roman" w:hAnsi="Times New Roman" w:cs="Times New Roman"/>
        </w:rPr>
        <w:t xml:space="preserve">our </w:t>
      </w:r>
      <w:r w:rsidR="001C799E" w:rsidRPr="008F6DF1">
        <w:rPr>
          <w:rFonts w:ascii="Times New Roman" w:hAnsi="Times New Roman" w:cs="Times New Roman"/>
        </w:rPr>
        <w:t>model</w:t>
      </w:r>
      <w:r w:rsidRPr="008F6DF1">
        <w:rPr>
          <w:rFonts w:ascii="Times New Roman" w:hAnsi="Times New Roman" w:cs="Times New Roman"/>
        </w:rPr>
        <w:t xml:space="preserve"> materials is calibrated</w:t>
      </w:r>
      <w:r w:rsidR="001C799E" w:rsidRPr="008F6DF1">
        <w:rPr>
          <w:rFonts w:ascii="Times New Roman" w:hAnsi="Times New Roman" w:cs="Times New Roman"/>
        </w:rPr>
        <w:t xml:space="preserve"> to </w:t>
      </w:r>
      <w:r w:rsidR="00DB39A8" w:rsidRPr="008F6DF1">
        <w:rPr>
          <w:rFonts w:ascii="Times New Roman" w:hAnsi="Times New Roman" w:cs="Times New Roman"/>
        </w:rPr>
        <w:t xml:space="preserve">replicate </w:t>
      </w:r>
      <w:r w:rsidRPr="008F6DF1">
        <w:rPr>
          <w:rFonts w:ascii="Times New Roman" w:hAnsi="Times New Roman" w:cs="Times New Roman"/>
        </w:rPr>
        <w:t xml:space="preserve">experimental laboratory data for </w:t>
      </w:r>
      <w:r w:rsidR="00DB39A8" w:rsidRPr="008F6DF1">
        <w:rPr>
          <w:rFonts w:ascii="Times New Roman" w:hAnsi="Times New Roman" w:cs="Times New Roman"/>
        </w:rPr>
        <w:t xml:space="preserve">Berea Sandstone </w:t>
      </w:r>
      <w:r w:rsidR="008F6DF1" w:rsidRPr="008F6DF1">
        <w:rPr>
          <w:rFonts w:ascii="Times New Roman" w:hAnsi="Times New Roman" w:cs="Times New Roman"/>
        </w:rPr>
        <w:t>(</w:t>
      </w:r>
      <w:r w:rsidR="00F2210F" w:rsidRPr="00B44AE9">
        <w:rPr>
          <w:rFonts w:ascii="Times New Roman" w:hAnsi="Times New Roman" w:cs="Times New Roman"/>
        </w:rPr>
        <w:t>Bobich, 2005</w:t>
      </w:r>
      <w:r w:rsidR="00F2210F" w:rsidRPr="000C6418">
        <w:rPr>
          <w:rFonts w:ascii="Times New Roman" w:hAnsi="Times New Roman" w:cs="Times New Roman"/>
        </w:rPr>
        <w:t xml:space="preserve">; </w:t>
      </w:r>
      <w:r w:rsidR="00F2210F" w:rsidRPr="00B44AE9">
        <w:rPr>
          <w:rFonts w:ascii="Times New Roman" w:hAnsi="Times New Roman" w:cs="Times New Roman"/>
        </w:rPr>
        <w:t>Schellart, 2000</w:t>
      </w:r>
      <w:r w:rsidR="008F6DF1" w:rsidRPr="000C6418">
        <w:rPr>
          <w:rFonts w:ascii="Times New Roman" w:hAnsi="Times New Roman" w:cs="Times New Roman"/>
        </w:rPr>
        <w:t>)</w:t>
      </w:r>
      <w:r w:rsidR="00F2210F" w:rsidRPr="008F6DF1">
        <w:rPr>
          <w:rFonts w:ascii="Times New Roman" w:hAnsi="Times New Roman" w:cs="Times New Roman"/>
        </w:rPr>
        <w:t xml:space="preserve"> and Lac du Bonnet Granite </w:t>
      </w:r>
      <w:r w:rsidR="008F6DF1" w:rsidRPr="008F6DF1">
        <w:rPr>
          <w:rFonts w:ascii="Times New Roman" w:hAnsi="Times New Roman" w:cs="Times New Roman"/>
        </w:rPr>
        <w:t>(</w:t>
      </w:r>
      <w:r w:rsidR="00F2210F" w:rsidRPr="00B44AE9">
        <w:rPr>
          <w:rFonts w:ascii="Times New Roman" w:hAnsi="Times New Roman" w:cs="Times New Roman"/>
        </w:rPr>
        <w:t>Martin and Chandler, 1994</w:t>
      </w:r>
      <w:r w:rsidR="008F6DF1" w:rsidRPr="000C6418">
        <w:rPr>
          <w:rFonts w:ascii="Times New Roman" w:hAnsi="Times New Roman" w:cs="Times New Roman"/>
        </w:rPr>
        <w:t>)</w:t>
      </w:r>
      <w:r w:rsidR="001C799E" w:rsidRPr="008F6DF1">
        <w:rPr>
          <w:rFonts w:ascii="Times New Roman" w:hAnsi="Times New Roman" w:cs="Times New Roman"/>
        </w:rPr>
        <w:t>.</w:t>
      </w:r>
      <w:r w:rsidR="00BD2153" w:rsidRPr="008F6DF1">
        <w:rPr>
          <w:rFonts w:ascii="Times New Roman" w:hAnsi="Times New Roman" w:cs="Times New Roman"/>
        </w:rPr>
        <w:t xml:space="preserve"> </w:t>
      </w:r>
      <w:r w:rsidR="00DB39A8" w:rsidRPr="008F6DF1">
        <w:rPr>
          <w:rFonts w:ascii="Times New Roman" w:hAnsi="Times New Roman" w:cs="Times New Roman"/>
        </w:rPr>
        <w:t xml:space="preserve">To capture the </w:t>
      </w:r>
      <w:r w:rsidR="004A4A79" w:rsidRPr="008F6DF1">
        <w:rPr>
          <w:rFonts w:ascii="Times New Roman" w:hAnsi="Times New Roman" w:cs="Times New Roman"/>
        </w:rPr>
        <w:t xml:space="preserve">range of </w:t>
      </w:r>
      <w:r w:rsidR="00DB39A8" w:rsidRPr="008F6DF1">
        <w:rPr>
          <w:rFonts w:ascii="Times New Roman" w:hAnsi="Times New Roman" w:cs="Times New Roman"/>
        </w:rPr>
        <w:t xml:space="preserve">geomechanical </w:t>
      </w:r>
      <w:r w:rsidR="004A4A79" w:rsidRPr="008F6DF1">
        <w:rPr>
          <w:rFonts w:ascii="Times New Roman" w:hAnsi="Times New Roman" w:cs="Times New Roman"/>
        </w:rPr>
        <w:t xml:space="preserve">rock behavior </w:t>
      </w:r>
      <w:r w:rsidR="00DB39A8" w:rsidRPr="008F6DF1">
        <w:rPr>
          <w:rFonts w:ascii="Times New Roman" w:hAnsi="Times New Roman" w:cs="Times New Roman"/>
        </w:rPr>
        <w:t xml:space="preserve">under </w:t>
      </w:r>
      <w:r w:rsidR="004A4A79" w:rsidRPr="008F6DF1">
        <w:rPr>
          <w:rFonts w:ascii="Times New Roman" w:hAnsi="Times New Roman" w:cs="Times New Roman"/>
        </w:rPr>
        <w:t xml:space="preserve">both </w:t>
      </w:r>
      <w:r w:rsidR="00DB39A8" w:rsidRPr="008F6DF1">
        <w:rPr>
          <w:rFonts w:ascii="Times New Roman" w:hAnsi="Times New Roman" w:cs="Times New Roman"/>
        </w:rPr>
        <w:t xml:space="preserve">unconfined and confined conditions, we </w:t>
      </w:r>
      <w:r w:rsidR="004A4A79" w:rsidRPr="008F6DF1">
        <w:rPr>
          <w:rFonts w:ascii="Times New Roman" w:hAnsi="Times New Roman" w:cs="Times New Roman"/>
        </w:rPr>
        <w:t xml:space="preserve">sought to reproduce to experimental datasets for </w:t>
      </w:r>
      <w:r w:rsidR="00E41DC8" w:rsidRPr="008F6DF1">
        <w:rPr>
          <w:rFonts w:ascii="Times New Roman" w:hAnsi="Times New Roman" w:cs="Times New Roman"/>
        </w:rPr>
        <w:t>Unconfined Compressive Strength (</w:t>
      </w:r>
      <w:r w:rsidR="00E41DC8" w:rsidRPr="008F6DF1">
        <w:rPr>
          <w:rFonts w:ascii="Times New Roman" w:hAnsi="Times New Roman" w:cs="Times New Roman"/>
          <w:i/>
        </w:rPr>
        <w:t>UCS</w:t>
      </w:r>
      <w:r w:rsidR="00E41DC8" w:rsidRPr="008F6DF1">
        <w:rPr>
          <w:rFonts w:ascii="Times New Roman" w:hAnsi="Times New Roman" w:cs="Times New Roman"/>
        </w:rPr>
        <w:t xml:space="preserve">), Young’s </w:t>
      </w:r>
      <w:r w:rsidR="004A4A79" w:rsidRPr="008F6DF1">
        <w:rPr>
          <w:rFonts w:ascii="Times New Roman" w:hAnsi="Times New Roman" w:cs="Times New Roman"/>
        </w:rPr>
        <w:t>m</w:t>
      </w:r>
      <w:r w:rsidR="00E41DC8" w:rsidRPr="008F6DF1">
        <w:rPr>
          <w:rFonts w:ascii="Times New Roman" w:hAnsi="Times New Roman" w:cs="Times New Roman"/>
        </w:rPr>
        <w:t>odulus (</w:t>
      </w:r>
      <w:r w:rsidR="00E41DC8" w:rsidRPr="008F6DF1">
        <w:rPr>
          <w:rFonts w:ascii="Times New Roman" w:hAnsi="Times New Roman" w:cs="Times New Roman"/>
          <w:i/>
        </w:rPr>
        <w:t>E</w:t>
      </w:r>
      <w:r w:rsidR="00E41DC8" w:rsidRPr="008F6DF1">
        <w:rPr>
          <w:rFonts w:ascii="Times New Roman" w:hAnsi="Times New Roman" w:cs="Times New Roman"/>
        </w:rPr>
        <w:t xml:space="preserve">), Mohr-Coulomb </w:t>
      </w:r>
      <w:r w:rsidR="004A4A79" w:rsidRPr="008F6DF1">
        <w:rPr>
          <w:rFonts w:ascii="Times New Roman" w:hAnsi="Times New Roman" w:cs="Times New Roman"/>
        </w:rPr>
        <w:t>c</w:t>
      </w:r>
      <w:r w:rsidR="00E41DC8" w:rsidRPr="008F6DF1">
        <w:rPr>
          <w:rFonts w:ascii="Times New Roman" w:hAnsi="Times New Roman" w:cs="Times New Roman"/>
        </w:rPr>
        <w:t>ohesion (</w:t>
      </w:r>
      <w:r w:rsidR="00E41DC8" w:rsidRPr="008F6DF1">
        <w:rPr>
          <w:rFonts w:ascii="Times New Roman" w:hAnsi="Times New Roman" w:cs="Times New Roman"/>
          <w:i/>
        </w:rPr>
        <w:t>C</w:t>
      </w:r>
      <w:r w:rsidR="00E41DC8" w:rsidRPr="008F6DF1">
        <w:rPr>
          <w:rFonts w:ascii="Times New Roman" w:hAnsi="Times New Roman" w:cs="Times New Roman"/>
        </w:rPr>
        <w:t>)</w:t>
      </w:r>
      <w:r w:rsidR="004A4A79" w:rsidRPr="008F6DF1">
        <w:rPr>
          <w:rFonts w:ascii="Times New Roman" w:hAnsi="Times New Roman" w:cs="Times New Roman"/>
        </w:rPr>
        <w:t>,</w:t>
      </w:r>
      <w:r w:rsidR="00E41DC8" w:rsidRPr="008F6DF1">
        <w:rPr>
          <w:rFonts w:ascii="Times New Roman" w:hAnsi="Times New Roman" w:cs="Times New Roman"/>
        </w:rPr>
        <w:t xml:space="preserve"> and </w:t>
      </w:r>
      <w:r w:rsidR="004A4A79" w:rsidRPr="008F6DF1">
        <w:rPr>
          <w:rFonts w:ascii="Times New Roman" w:hAnsi="Times New Roman" w:cs="Times New Roman"/>
        </w:rPr>
        <w:t xml:space="preserve">internal friction coefficient </w:t>
      </w:r>
      <w:r w:rsidR="00E41DC8" w:rsidRPr="008F6DF1">
        <w:rPr>
          <w:rFonts w:ascii="Times New Roman" w:hAnsi="Times New Roman" w:cs="Times New Roman"/>
        </w:rPr>
        <w:t>(</w:t>
      </w:r>
      <w:r w:rsidR="00E41DC8" w:rsidRPr="008F6DF1">
        <w:rPr>
          <w:rFonts w:ascii="Times New Roman" w:hAnsi="Times New Roman" w:cs="Times New Roman"/>
          <w:i/>
        </w:rPr>
        <w:t>µ</w:t>
      </w:r>
      <w:r w:rsidR="00E41DC8" w:rsidRPr="008F6DF1">
        <w:rPr>
          <w:rFonts w:ascii="Times New Roman" w:hAnsi="Times New Roman" w:cs="Times New Roman"/>
        </w:rPr>
        <w:t xml:space="preserve">). </w:t>
      </w:r>
      <w:r w:rsidR="00294697" w:rsidRPr="008F6DF1">
        <w:rPr>
          <w:rFonts w:ascii="Times New Roman" w:hAnsi="Times New Roman" w:cs="Times New Roman"/>
        </w:rPr>
        <w:t xml:space="preserve">The pertinent input microparameters </w:t>
      </w:r>
      <w:r w:rsidR="004A4A79" w:rsidRPr="008F6DF1">
        <w:rPr>
          <w:rFonts w:ascii="Times New Roman" w:hAnsi="Times New Roman" w:cs="Times New Roman"/>
        </w:rPr>
        <w:t xml:space="preserve">include </w:t>
      </w:r>
      <w:r w:rsidR="00E41DC8" w:rsidRPr="008F6DF1">
        <w:rPr>
          <w:rFonts w:ascii="Times New Roman" w:hAnsi="Times New Roman" w:cs="Times New Roman"/>
        </w:rPr>
        <w:t xml:space="preserve">(1) mechanical properties of </w:t>
      </w:r>
      <w:r w:rsidR="00E41DC8" w:rsidRPr="008F6DF1">
        <w:rPr>
          <w:rFonts w:ascii="Times New Roman" w:hAnsi="Times New Roman" w:cs="Times New Roman"/>
        </w:rPr>
        <w:lastRenderedPageBreak/>
        <w:t xml:space="preserve">the particles - Shear </w:t>
      </w:r>
      <w:r w:rsidR="004A4A79" w:rsidRPr="008F6DF1">
        <w:rPr>
          <w:rFonts w:ascii="Times New Roman" w:hAnsi="Times New Roman" w:cs="Times New Roman"/>
        </w:rPr>
        <w:t>m</w:t>
      </w:r>
      <w:r w:rsidR="00E41DC8" w:rsidRPr="008F6DF1">
        <w:rPr>
          <w:rFonts w:ascii="Times New Roman" w:hAnsi="Times New Roman" w:cs="Times New Roman"/>
        </w:rPr>
        <w:t>odulus of particles (</w:t>
      </w:r>
      <w:r w:rsidR="00E41DC8" w:rsidRPr="008F6DF1">
        <w:rPr>
          <w:rFonts w:ascii="Times New Roman" w:hAnsi="Times New Roman" w:cs="Times New Roman"/>
          <w:i/>
        </w:rPr>
        <w:t>G</w:t>
      </w:r>
      <w:r w:rsidR="00E41DC8" w:rsidRPr="008F6DF1">
        <w:rPr>
          <w:rFonts w:ascii="Times New Roman" w:hAnsi="Times New Roman" w:cs="Times New Roman"/>
          <w:i/>
          <w:vertAlign w:val="subscript"/>
        </w:rPr>
        <w:t>p</w:t>
      </w:r>
      <w:r w:rsidR="00E41DC8" w:rsidRPr="008F6DF1">
        <w:rPr>
          <w:rFonts w:ascii="Times New Roman" w:hAnsi="Times New Roman" w:cs="Times New Roman"/>
        </w:rPr>
        <w:t xml:space="preserve">), Poisson’s </w:t>
      </w:r>
      <w:r w:rsidR="004A4A79" w:rsidRPr="008F6DF1">
        <w:rPr>
          <w:rFonts w:ascii="Times New Roman" w:hAnsi="Times New Roman" w:cs="Times New Roman"/>
        </w:rPr>
        <w:t>r</w:t>
      </w:r>
      <w:r w:rsidR="00E41DC8" w:rsidRPr="008F6DF1">
        <w:rPr>
          <w:rFonts w:ascii="Times New Roman" w:hAnsi="Times New Roman" w:cs="Times New Roman"/>
        </w:rPr>
        <w:t xml:space="preserve">atio of </w:t>
      </w:r>
      <w:r w:rsidR="004A4A79" w:rsidRPr="008F6DF1">
        <w:rPr>
          <w:rFonts w:ascii="Times New Roman" w:hAnsi="Times New Roman" w:cs="Times New Roman"/>
        </w:rPr>
        <w:t>p</w:t>
      </w:r>
      <w:r w:rsidR="00E41DC8" w:rsidRPr="008F6DF1">
        <w:rPr>
          <w:rFonts w:ascii="Times New Roman" w:hAnsi="Times New Roman" w:cs="Times New Roman"/>
        </w:rPr>
        <w:t>articles (</w:t>
      </w:r>
      <w:r w:rsidR="00E41DC8" w:rsidRPr="008F6DF1">
        <w:rPr>
          <w:rFonts w:ascii="Times New Roman" w:hAnsi="Times New Roman" w:cs="Times New Roman"/>
          <w:i/>
        </w:rPr>
        <w:t>ν</w:t>
      </w:r>
      <w:r w:rsidR="00E41DC8" w:rsidRPr="008F6DF1">
        <w:rPr>
          <w:rFonts w:ascii="Times New Roman" w:hAnsi="Times New Roman" w:cs="Times New Roman"/>
          <w:i/>
          <w:vertAlign w:val="subscript"/>
        </w:rPr>
        <w:t>p</w:t>
      </w:r>
      <w:r w:rsidR="00E41DC8" w:rsidRPr="008F6DF1">
        <w:rPr>
          <w:rFonts w:ascii="Times New Roman" w:hAnsi="Times New Roman" w:cs="Times New Roman"/>
        </w:rPr>
        <w:t xml:space="preserve">), (2) mechanical properties of interparticle bonds - </w:t>
      </w:r>
      <w:r w:rsidR="00294697" w:rsidRPr="008F6DF1">
        <w:rPr>
          <w:rFonts w:ascii="Times New Roman" w:hAnsi="Times New Roman" w:cs="Times New Roman"/>
        </w:rPr>
        <w:t xml:space="preserve">Young’s and </w:t>
      </w:r>
      <w:r w:rsidR="004A4A79" w:rsidRPr="008F6DF1">
        <w:rPr>
          <w:rFonts w:ascii="Times New Roman" w:hAnsi="Times New Roman" w:cs="Times New Roman"/>
        </w:rPr>
        <w:t>s</w:t>
      </w:r>
      <w:r w:rsidR="00294697" w:rsidRPr="008F6DF1">
        <w:rPr>
          <w:rFonts w:ascii="Times New Roman" w:hAnsi="Times New Roman" w:cs="Times New Roman"/>
        </w:rPr>
        <w:t xml:space="preserve">hear </w:t>
      </w:r>
      <w:r w:rsidR="004A4A79" w:rsidRPr="008F6DF1">
        <w:rPr>
          <w:rFonts w:ascii="Times New Roman" w:hAnsi="Times New Roman" w:cs="Times New Roman"/>
        </w:rPr>
        <w:t>m</w:t>
      </w:r>
      <w:r w:rsidR="00294697" w:rsidRPr="008F6DF1">
        <w:rPr>
          <w:rFonts w:ascii="Times New Roman" w:hAnsi="Times New Roman" w:cs="Times New Roman"/>
        </w:rPr>
        <w:t>odul</w:t>
      </w:r>
      <w:r w:rsidR="004A4A79" w:rsidRPr="008F6DF1">
        <w:rPr>
          <w:rFonts w:ascii="Times New Roman" w:hAnsi="Times New Roman" w:cs="Times New Roman"/>
        </w:rPr>
        <w:t>i</w:t>
      </w:r>
      <w:r w:rsidR="00294697" w:rsidRPr="008F6DF1">
        <w:rPr>
          <w:rFonts w:ascii="Times New Roman" w:hAnsi="Times New Roman" w:cs="Times New Roman"/>
        </w:rPr>
        <w:t xml:space="preserve"> of bonds (</w:t>
      </w:r>
      <w:r w:rsidR="00294697" w:rsidRPr="008F6DF1">
        <w:rPr>
          <w:rFonts w:ascii="Times New Roman" w:hAnsi="Times New Roman" w:cs="Times New Roman"/>
          <w:i/>
        </w:rPr>
        <w:t>E</w:t>
      </w:r>
      <w:r w:rsidR="00294697" w:rsidRPr="008F6DF1">
        <w:rPr>
          <w:rFonts w:ascii="Times New Roman" w:hAnsi="Times New Roman" w:cs="Times New Roman"/>
          <w:i/>
          <w:vertAlign w:val="subscript"/>
        </w:rPr>
        <w:t>b</w:t>
      </w:r>
      <w:r w:rsidR="00294697" w:rsidRPr="008F6DF1">
        <w:rPr>
          <w:rFonts w:ascii="Times New Roman" w:hAnsi="Times New Roman" w:cs="Times New Roman"/>
        </w:rPr>
        <w:t xml:space="preserve"> and </w:t>
      </w:r>
      <w:r w:rsidR="00294697" w:rsidRPr="008F6DF1">
        <w:rPr>
          <w:rFonts w:ascii="Times New Roman" w:hAnsi="Times New Roman" w:cs="Times New Roman"/>
          <w:i/>
        </w:rPr>
        <w:t>G</w:t>
      </w:r>
      <w:r w:rsidR="00294697" w:rsidRPr="008F6DF1">
        <w:rPr>
          <w:rFonts w:ascii="Times New Roman" w:hAnsi="Times New Roman" w:cs="Times New Roman"/>
          <w:i/>
          <w:vertAlign w:val="subscript"/>
        </w:rPr>
        <w:t>b</w:t>
      </w:r>
      <w:r w:rsidR="00294697" w:rsidRPr="008F6DF1">
        <w:rPr>
          <w:rFonts w:ascii="Times New Roman" w:hAnsi="Times New Roman" w:cs="Times New Roman"/>
        </w:rPr>
        <w:t xml:space="preserve">), </w:t>
      </w:r>
      <w:r w:rsidR="004A4A79" w:rsidRPr="008F6DF1">
        <w:rPr>
          <w:rFonts w:ascii="Times New Roman" w:hAnsi="Times New Roman" w:cs="Times New Roman"/>
        </w:rPr>
        <w:t>tensile s</w:t>
      </w:r>
      <w:r w:rsidR="00294697" w:rsidRPr="008F6DF1">
        <w:rPr>
          <w:rFonts w:ascii="Times New Roman" w:hAnsi="Times New Roman" w:cs="Times New Roman"/>
        </w:rPr>
        <w:t xml:space="preserve">trength and </w:t>
      </w:r>
      <w:r w:rsidR="004A4A79" w:rsidRPr="008F6DF1">
        <w:rPr>
          <w:rFonts w:ascii="Times New Roman" w:hAnsi="Times New Roman" w:cs="Times New Roman"/>
        </w:rPr>
        <w:t>c</w:t>
      </w:r>
      <w:r w:rsidR="00294697" w:rsidRPr="008F6DF1">
        <w:rPr>
          <w:rFonts w:ascii="Times New Roman" w:hAnsi="Times New Roman" w:cs="Times New Roman"/>
        </w:rPr>
        <w:t>ohesion of bonds (</w:t>
      </w:r>
      <w:r w:rsidR="00294697" w:rsidRPr="008F6DF1">
        <w:rPr>
          <w:rFonts w:ascii="Times New Roman" w:hAnsi="Times New Roman" w:cs="Times New Roman"/>
          <w:i/>
        </w:rPr>
        <w:t>T</w:t>
      </w:r>
      <w:r w:rsidR="00294697" w:rsidRPr="008F6DF1">
        <w:rPr>
          <w:rFonts w:ascii="Times New Roman" w:hAnsi="Times New Roman" w:cs="Times New Roman"/>
          <w:i/>
          <w:vertAlign w:val="subscript"/>
        </w:rPr>
        <w:t>b</w:t>
      </w:r>
      <w:r w:rsidR="00294697" w:rsidRPr="008F6DF1">
        <w:rPr>
          <w:rFonts w:ascii="Times New Roman" w:hAnsi="Times New Roman" w:cs="Times New Roman"/>
        </w:rPr>
        <w:t xml:space="preserve"> and </w:t>
      </w:r>
      <w:r w:rsidR="00294697" w:rsidRPr="008F6DF1">
        <w:rPr>
          <w:rFonts w:ascii="Times New Roman" w:hAnsi="Times New Roman" w:cs="Times New Roman"/>
          <w:i/>
        </w:rPr>
        <w:t>C</w:t>
      </w:r>
      <w:r w:rsidR="00294697" w:rsidRPr="008F6DF1">
        <w:rPr>
          <w:rFonts w:ascii="Times New Roman" w:hAnsi="Times New Roman" w:cs="Times New Roman"/>
          <w:i/>
          <w:vertAlign w:val="subscript"/>
        </w:rPr>
        <w:t>b</w:t>
      </w:r>
      <w:r w:rsidR="00294697" w:rsidRPr="008F6DF1">
        <w:rPr>
          <w:rFonts w:ascii="Times New Roman" w:hAnsi="Times New Roman" w:cs="Times New Roman"/>
        </w:rPr>
        <w:t xml:space="preserve">), </w:t>
      </w:r>
      <w:r w:rsidR="00E41DC8" w:rsidRPr="008F6DF1">
        <w:rPr>
          <w:rFonts w:ascii="Times New Roman" w:hAnsi="Times New Roman" w:cs="Times New Roman"/>
        </w:rPr>
        <w:t xml:space="preserve">and (3) </w:t>
      </w:r>
      <w:r w:rsidR="00294697" w:rsidRPr="008F6DF1">
        <w:rPr>
          <w:rFonts w:ascii="Times New Roman" w:hAnsi="Times New Roman" w:cs="Times New Roman"/>
        </w:rPr>
        <w:t>interparticle friction (</w:t>
      </w:r>
      <w:bookmarkStart w:id="1" w:name="_Hlk526428221"/>
      <w:r w:rsidR="00F2210F" w:rsidRPr="008F6DF1">
        <w:rPr>
          <w:rFonts w:ascii="Times New Roman" w:hAnsi="Times New Roman" w:cs="Times New Roman"/>
          <w:i/>
        </w:rPr>
        <w:t>µ</w:t>
      </w:r>
      <w:r w:rsidR="00F2210F" w:rsidRPr="008F6DF1">
        <w:rPr>
          <w:rFonts w:ascii="Times New Roman" w:hAnsi="Times New Roman" w:cs="Times New Roman"/>
          <w:i/>
          <w:vertAlign w:val="subscript"/>
        </w:rPr>
        <w:t>p</w:t>
      </w:r>
      <w:bookmarkEnd w:id="1"/>
      <w:r w:rsidR="00294697" w:rsidRPr="008F6DF1">
        <w:rPr>
          <w:rFonts w:ascii="Times New Roman" w:hAnsi="Times New Roman" w:cs="Times New Roman"/>
        </w:rPr>
        <w:t xml:space="preserve">). </w:t>
      </w:r>
      <w:r w:rsidR="00FB0393" w:rsidRPr="008F6DF1">
        <w:rPr>
          <w:rFonts w:ascii="Times New Roman" w:hAnsi="Times New Roman" w:cs="Times New Roman"/>
        </w:rPr>
        <w:t xml:space="preserve">The </w:t>
      </w:r>
      <w:r w:rsidR="00F84149" w:rsidRPr="008F6DF1">
        <w:rPr>
          <w:rFonts w:ascii="Times New Roman" w:hAnsi="Times New Roman" w:cs="Times New Roman"/>
        </w:rPr>
        <w:t xml:space="preserve">selected </w:t>
      </w:r>
      <w:r w:rsidR="00FB0393" w:rsidRPr="008F6DF1">
        <w:rPr>
          <w:rFonts w:ascii="Times New Roman" w:hAnsi="Times New Roman" w:cs="Times New Roman"/>
        </w:rPr>
        <w:t xml:space="preserve">values of input microparameters </w:t>
      </w:r>
      <w:r w:rsidR="00F84149" w:rsidRPr="008F6DF1">
        <w:rPr>
          <w:rFonts w:ascii="Times New Roman" w:hAnsi="Times New Roman" w:cs="Times New Roman"/>
        </w:rPr>
        <w:t xml:space="preserve">that best reproduce the bulk properties of the two rock types </w:t>
      </w:r>
      <w:r w:rsidR="00FB0393" w:rsidRPr="008F6DF1">
        <w:rPr>
          <w:rFonts w:ascii="Times New Roman" w:hAnsi="Times New Roman" w:cs="Times New Roman"/>
        </w:rPr>
        <w:t xml:space="preserve">are presented in </w:t>
      </w:r>
      <w:r w:rsidR="00FB0393" w:rsidRPr="00B44AE9">
        <w:rPr>
          <w:rFonts w:ascii="Times New Roman" w:hAnsi="Times New Roman" w:cs="Times New Roman"/>
        </w:rPr>
        <w:t>Table 1</w:t>
      </w:r>
      <w:r w:rsidR="00F84149" w:rsidRPr="000C6418">
        <w:rPr>
          <w:rFonts w:ascii="Times New Roman" w:hAnsi="Times New Roman" w:cs="Times New Roman"/>
        </w:rPr>
        <w:t>. T</w:t>
      </w:r>
      <w:r w:rsidR="00FB0393" w:rsidRPr="000C6418">
        <w:rPr>
          <w:rFonts w:ascii="Times New Roman" w:hAnsi="Times New Roman" w:cs="Times New Roman"/>
        </w:rPr>
        <w:t xml:space="preserve">he calibration of numerical samples to experimental datasets is explained in detail in </w:t>
      </w:r>
      <w:r w:rsidR="00AC464B" w:rsidRPr="008F6DF1">
        <w:rPr>
          <w:rFonts w:ascii="Times New Roman" w:hAnsi="Times New Roman" w:cs="Times New Roman"/>
        </w:rPr>
        <w:t xml:space="preserve">supporting </w:t>
      </w:r>
      <w:r w:rsidR="00AC464B" w:rsidRPr="00B44AE9">
        <w:rPr>
          <w:rFonts w:ascii="Times New Roman" w:hAnsi="Times New Roman" w:cs="Times New Roman"/>
        </w:rPr>
        <w:t>Text S2</w:t>
      </w:r>
      <w:r w:rsidR="00FB0393" w:rsidRPr="000C6418">
        <w:rPr>
          <w:rFonts w:ascii="Times New Roman" w:hAnsi="Times New Roman" w:cs="Times New Roman"/>
        </w:rPr>
        <w:t xml:space="preserve"> and </w:t>
      </w:r>
      <w:r w:rsidR="00D5682D" w:rsidRPr="000C6418">
        <w:rPr>
          <w:rFonts w:ascii="Times New Roman" w:hAnsi="Times New Roman" w:cs="Times New Roman"/>
        </w:rPr>
        <w:t xml:space="preserve">supporting </w:t>
      </w:r>
      <w:r w:rsidR="00AC464B" w:rsidRPr="00B44AE9">
        <w:rPr>
          <w:rFonts w:ascii="Times New Roman" w:hAnsi="Times New Roman" w:cs="Times New Roman"/>
        </w:rPr>
        <w:t>Fig. S</w:t>
      </w:r>
      <w:r w:rsidR="00927870" w:rsidRPr="00B44AE9">
        <w:rPr>
          <w:rFonts w:ascii="Times New Roman" w:hAnsi="Times New Roman" w:cs="Times New Roman"/>
        </w:rPr>
        <w:t>2</w:t>
      </w:r>
      <w:r w:rsidR="003D5EC5" w:rsidRPr="00B44AE9">
        <w:rPr>
          <w:rFonts w:ascii="Times New Roman" w:hAnsi="Times New Roman" w:cs="Times New Roman"/>
        </w:rPr>
        <w:t xml:space="preserve"> </w:t>
      </w:r>
      <w:r w:rsidR="003D5EC5" w:rsidRPr="000C6418">
        <w:rPr>
          <w:rFonts w:ascii="Times New Roman" w:hAnsi="Times New Roman" w:cs="Times New Roman"/>
        </w:rPr>
        <w:t xml:space="preserve">and </w:t>
      </w:r>
      <w:r w:rsidR="00AC464B" w:rsidRPr="00B44AE9">
        <w:rPr>
          <w:rFonts w:ascii="Times New Roman" w:hAnsi="Times New Roman" w:cs="Times New Roman"/>
        </w:rPr>
        <w:t>Fig. S</w:t>
      </w:r>
      <w:r w:rsidR="00927870" w:rsidRPr="00B44AE9">
        <w:rPr>
          <w:rFonts w:ascii="Times New Roman" w:hAnsi="Times New Roman" w:cs="Times New Roman"/>
        </w:rPr>
        <w:t>3</w:t>
      </w:r>
      <w:r w:rsidR="00FB0393" w:rsidRPr="000C6418">
        <w:rPr>
          <w:rFonts w:ascii="Times New Roman" w:hAnsi="Times New Roman" w:cs="Times New Roman"/>
        </w:rPr>
        <w:t xml:space="preserve">. The bulk behavior of numerical samples under confined and unconfined conditions is shown in </w:t>
      </w:r>
      <w:r w:rsidR="00FB0393" w:rsidRPr="00B44AE9">
        <w:rPr>
          <w:rFonts w:ascii="Times New Roman" w:hAnsi="Times New Roman" w:cs="Times New Roman"/>
        </w:rPr>
        <w:t>Table 2</w:t>
      </w:r>
      <w:r w:rsidR="00FB0393" w:rsidRPr="000C6418">
        <w:rPr>
          <w:rFonts w:ascii="Times New Roman" w:hAnsi="Times New Roman" w:cs="Times New Roman"/>
        </w:rPr>
        <w:t xml:space="preserve">, replicating the experimental geomechanical character of Berea Sandstone and Lac du Bonnet granite.  </w:t>
      </w:r>
    </w:p>
    <w:p w14:paraId="0B983FE5" w14:textId="4190AF40" w:rsidR="00805A13" w:rsidRPr="008F6DF1" w:rsidRDefault="00805A13" w:rsidP="00D77EE8">
      <w:pPr>
        <w:spacing w:line="480" w:lineRule="auto"/>
        <w:ind w:firstLine="720"/>
        <w:rPr>
          <w:rFonts w:ascii="Times New Roman" w:hAnsi="Times New Roman" w:cs="Times New Roman"/>
          <w:b/>
        </w:rPr>
      </w:pPr>
      <w:r w:rsidRPr="008F6DF1">
        <w:rPr>
          <w:rFonts w:ascii="Times New Roman" w:hAnsi="Times New Roman" w:cs="Times New Roman"/>
          <w:b/>
        </w:rPr>
        <w:t xml:space="preserve">3.3. Input Energy during Biaxial Experiments </w:t>
      </w:r>
    </w:p>
    <w:p w14:paraId="11798DFE" w14:textId="6562D6E7" w:rsidR="00805A13" w:rsidRPr="008F6DF1" w:rsidRDefault="00805A13" w:rsidP="00805A13">
      <w:pPr>
        <w:spacing w:line="480" w:lineRule="auto"/>
        <w:rPr>
          <w:rFonts w:ascii="Times New Roman" w:hAnsi="Times New Roman" w:cs="Times New Roman"/>
        </w:rPr>
      </w:pPr>
      <w:r w:rsidRPr="008F6DF1">
        <w:rPr>
          <w:rFonts w:ascii="Times New Roman" w:hAnsi="Times New Roman" w:cs="Times New Roman"/>
        </w:rPr>
        <w:t xml:space="preserve">We modify the methodology presented by </w:t>
      </w:r>
      <w:r w:rsidRPr="00B44AE9">
        <w:rPr>
          <w:rFonts w:ascii="Times New Roman" w:hAnsi="Times New Roman" w:cs="Times New Roman"/>
        </w:rPr>
        <w:t>Wong</w:t>
      </w:r>
      <w:r w:rsidR="00AC464B" w:rsidRPr="00B44AE9">
        <w:rPr>
          <w:rFonts w:ascii="Times New Roman" w:hAnsi="Times New Roman" w:cs="Times New Roman"/>
        </w:rPr>
        <w:t xml:space="preserve"> (</w:t>
      </w:r>
      <w:r w:rsidRPr="00B44AE9">
        <w:rPr>
          <w:rFonts w:ascii="Times New Roman" w:hAnsi="Times New Roman" w:cs="Times New Roman"/>
        </w:rPr>
        <w:t>1982</w:t>
      </w:r>
      <w:r w:rsidR="00AC464B" w:rsidRPr="00B44AE9">
        <w:rPr>
          <w:rFonts w:ascii="Times New Roman" w:hAnsi="Times New Roman" w:cs="Times New Roman"/>
        </w:rPr>
        <w:t>)</w:t>
      </w:r>
      <w:r w:rsidRPr="00B44AE9">
        <w:rPr>
          <w:rFonts w:ascii="Times New Roman" w:hAnsi="Times New Roman" w:cs="Times New Roman"/>
        </w:rPr>
        <w:t xml:space="preserve"> </w:t>
      </w:r>
      <w:r w:rsidRPr="000C6418">
        <w:rPr>
          <w:rFonts w:ascii="Times New Roman" w:hAnsi="Times New Roman" w:cs="Times New Roman"/>
        </w:rPr>
        <w:t xml:space="preserve">for our numerical samples </w:t>
      </w:r>
      <w:r w:rsidRPr="008F6DF1">
        <w:rPr>
          <w:rFonts w:ascii="Times New Roman" w:hAnsi="Times New Roman" w:cs="Times New Roman"/>
        </w:rPr>
        <w:t>to calculate input energy for each biaxial experiment. We measure the sample length (</w:t>
      </w:r>
      <w:r w:rsidRPr="008F6DF1">
        <w:rPr>
          <w:rFonts w:ascii="Times New Roman" w:hAnsi="Times New Roman" w:cs="Times New Roman"/>
          <w:i/>
        </w:rPr>
        <w:t>L</w:t>
      </w:r>
      <w:r w:rsidRPr="008F6DF1">
        <w:rPr>
          <w:rFonts w:ascii="Times New Roman" w:hAnsi="Times New Roman" w:cs="Times New Roman"/>
        </w:rPr>
        <w:t>) during the biaxial experiment to calculate axial strain (</w:t>
      </w:r>
      <w:r w:rsidRPr="008F6DF1">
        <w:rPr>
          <w:rFonts w:ascii="Times New Roman" w:hAnsi="Times New Roman" w:cs="Times New Roman"/>
          <w:i/>
        </w:rPr>
        <w:t>ξ</w:t>
      </w:r>
      <w:r w:rsidRPr="008F6DF1">
        <w:rPr>
          <w:rFonts w:ascii="Times New Roman" w:hAnsi="Times New Roman" w:cs="Times New Roman"/>
          <w:i/>
          <w:vertAlign w:val="subscript"/>
        </w:rPr>
        <w:t>1</w:t>
      </w:r>
      <w:r w:rsidRPr="008F6DF1">
        <w:rPr>
          <w:rFonts w:ascii="Times New Roman" w:hAnsi="Times New Roman" w:cs="Times New Roman"/>
        </w:rPr>
        <w:t>) as</w:t>
      </w:r>
    </w:p>
    <w:p w14:paraId="7F490164" w14:textId="5C65241A" w:rsidR="00805A13" w:rsidRPr="008F6DF1" w:rsidRDefault="006B4C41" w:rsidP="00805A1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m:t>
            </m:r>
          </m:sub>
        </m:sSub>
        <m:r>
          <w:rPr>
            <w:rFonts w:ascii="Cambria Math" w:hAnsi="Cambria Math" w:cs="Times New Roman"/>
          </w:rPr>
          <m:t xml:space="preserve">= </m:t>
        </m:r>
        <m:f>
          <m:fPr>
            <m:type m:val="skw"/>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initial</m:t>
                </m:r>
              </m:sub>
            </m:sSub>
            <m:r>
              <w:rPr>
                <w:rFonts w:ascii="Cambria Math" w:hAnsi="Cambria Math" w:cs="Times New Roman"/>
              </w:rPr>
              <m:t>- L)</m:t>
            </m:r>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initial</m:t>
                </m:r>
              </m:sub>
            </m:sSub>
          </m:den>
        </m:f>
      </m:oMath>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t xml:space="preserve">(Eq. </w:t>
      </w:r>
      <w:r w:rsidR="004C3CBE" w:rsidRPr="000C6418">
        <w:rPr>
          <w:rFonts w:ascii="Times New Roman" w:eastAsiaTheme="minorEastAsia" w:hAnsi="Times New Roman" w:cs="Times New Roman"/>
        </w:rPr>
        <w:t>2</w:t>
      </w:r>
      <w:r w:rsidR="00805A13" w:rsidRPr="008F6DF1">
        <w:rPr>
          <w:rFonts w:ascii="Times New Roman" w:eastAsiaTheme="minorEastAsia" w:hAnsi="Times New Roman" w:cs="Times New Roman"/>
        </w:rPr>
        <w:t>)</w:t>
      </w:r>
    </w:p>
    <w:p w14:paraId="2EC75B68" w14:textId="6E260A85" w:rsidR="00805A13" w:rsidRPr="008F6DF1" w:rsidRDefault="00805A13" w:rsidP="00805A13">
      <w:pPr>
        <w:spacing w:line="480" w:lineRule="auto"/>
        <w:rPr>
          <w:rFonts w:ascii="Times New Roman" w:hAnsi="Times New Roman" w:cs="Times New Roman"/>
        </w:rPr>
      </w:pPr>
      <w:r w:rsidRPr="008F6DF1">
        <w:rPr>
          <w:rFonts w:ascii="Times New Roman" w:hAnsi="Times New Roman" w:cs="Times New Roman"/>
        </w:rPr>
        <w:t xml:space="preserve">Where </w:t>
      </w:r>
      <w:r w:rsidRPr="008F6DF1">
        <w:rPr>
          <w:rFonts w:ascii="Times New Roman" w:hAnsi="Times New Roman" w:cs="Times New Roman"/>
          <w:i/>
        </w:rPr>
        <w:t>L</w:t>
      </w:r>
      <w:r w:rsidRPr="008F6DF1">
        <w:rPr>
          <w:rFonts w:ascii="Times New Roman" w:hAnsi="Times New Roman" w:cs="Times New Roman"/>
          <w:i/>
          <w:vertAlign w:val="subscript"/>
        </w:rPr>
        <w:t>initial</w:t>
      </w:r>
      <w:r w:rsidRPr="008F6DF1">
        <w:rPr>
          <w:rFonts w:ascii="Times New Roman" w:hAnsi="Times New Roman" w:cs="Times New Roman"/>
        </w:rPr>
        <w:t xml:space="preserve"> is the initial sample length (</w:t>
      </w:r>
      <w:r w:rsidR="00293858" w:rsidRPr="008F6DF1">
        <w:rPr>
          <w:rFonts w:ascii="Times New Roman" w:hAnsi="Times New Roman" w:cs="Times New Roman"/>
        </w:rPr>
        <w:t>0.07</w:t>
      </w:r>
      <w:r w:rsidR="00537AE4" w:rsidRPr="008F6DF1">
        <w:rPr>
          <w:rFonts w:ascii="Times New Roman" w:hAnsi="Times New Roman" w:cs="Times New Roman"/>
        </w:rPr>
        <w:t>7</w:t>
      </w:r>
      <w:r w:rsidR="00293858" w:rsidRPr="008F6DF1">
        <w:rPr>
          <w:rFonts w:ascii="Times New Roman" w:hAnsi="Times New Roman" w:cs="Times New Roman"/>
        </w:rPr>
        <w:t>5 m</w:t>
      </w:r>
      <w:r w:rsidRPr="008F6DF1">
        <w:rPr>
          <w:rFonts w:ascii="Times New Roman" w:hAnsi="Times New Roman" w:cs="Times New Roman"/>
        </w:rPr>
        <w:t>). All simulations of biaxial experiments are conducted up to axial strain of 10.3%. Axial stress is applied over the cross-sectional area of platens (</w:t>
      </w:r>
      <w:r w:rsidRPr="008F6DF1">
        <w:rPr>
          <w:rFonts w:ascii="Times New Roman" w:hAnsi="Times New Roman" w:cs="Times New Roman"/>
          <w:i/>
        </w:rPr>
        <w:t>A</w:t>
      </w:r>
      <w:r w:rsidRPr="008F6DF1">
        <w:rPr>
          <w:rFonts w:ascii="Times New Roman" w:hAnsi="Times New Roman" w:cs="Times New Roman"/>
          <w:i/>
          <w:vertAlign w:val="subscript"/>
        </w:rPr>
        <w:t>S1</w:t>
      </w:r>
      <w:r w:rsidRPr="008F6DF1">
        <w:rPr>
          <w:rFonts w:ascii="Times New Roman" w:hAnsi="Times New Roman" w:cs="Times New Roman"/>
        </w:rPr>
        <w:t xml:space="preserve">): </w:t>
      </w:r>
    </w:p>
    <w:p w14:paraId="310A64D9" w14:textId="60326108" w:rsidR="00805A13" w:rsidRPr="008F6DF1" w:rsidRDefault="006B4C41" w:rsidP="00805A1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S1</m:t>
            </m:r>
          </m:sub>
        </m:sSub>
        <m:r>
          <w:rPr>
            <w:rFonts w:ascii="Cambria Math" w:hAnsi="Cambria Math" w:cs="Times New Roman"/>
          </w:rPr>
          <m:t>=Z*</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p</m:t>
            </m:r>
          </m:sub>
        </m:sSub>
      </m:oMath>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t xml:space="preserve">(Eq. </w:t>
      </w:r>
      <w:r w:rsidR="004C3CBE" w:rsidRPr="000C6418">
        <w:rPr>
          <w:rFonts w:ascii="Times New Roman" w:eastAsiaTheme="minorEastAsia" w:hAnsi="Times New Roman" w:cs="Times New Roman"/>
        </w:rPr>
        <w:t>3</w:t>
      </w:r>
      <w:r w:rsidR="00805A13" w:rsidRPr="008F6DF1">
        <w:rPr>
          <w:rFonts w:ascii="Times New Roman" w:eastAsiaTheme="minorEastAsia" w:hAnsi="Times New Roman" w:cs="Times New Roman"/>
        </w:rPr>
        <w:t>)</w:t>
      </w:r>
    </w:p>
    <w:p w14:paraId="76CB97EB" w14:textId="07C162DA" w:rsidR="00805A13" w:rsidRPr="008F6DF1" w:rsidRDefault="00805A13" w:rsidP="00805A13">
      <w:pPr>
        <w:spacing w:line="480" w:lineRule="auto"/>
        <w:rPr>
          <w:rFonts w:ascii="Times New Roman" w:hAnsi="Times New Roman" w:cs="Times New Roman"/>
        </w:rPr>
      </w:pPr>
      <w:r w:rsidRPr="008F6DF1">
        <w:rPr>
          <w:rFonts w:ascii="Times New Roman" w:hAnsi="Times New Roman" w:cs="Times New Roman"/>
        </w:rPr>
        <w:t xml:space="preserve">where </w:t>
      </w:r>
      <w:r w:rsidRPr="008F6DF1">
        <w:rPr>
          <w:rFonts w:ascii="Times New Roman" w:hAnsi="Times New Roman" w:cs="Times New Roman"/>
          <w:i/>
        </w:rPr>
        <w:t>Z</w:t>
      </w:r>
      <w:r w:rsidRPr="008F6DF1">
        <w:rPr>
          <w:rFonts w:ascii="Times New Roman" w:hAnsi="Times New Roman" w:cs="Times New Roman"/>
        </w:rPr>
        <w:t xml:space="preserve"> is the constant thickness of the particles (0.008 m) and </w:t>
      </w:r>
      <w:r w:rsidR="00BA4736" w:rsidRPr="008F6DF1">
        <w:rPr>
          <w:rFonts w:ascii="Times New Roman" w:hAnsi="Times New Roman" w:cs="Times New Roman"/>
          <w:i/>
        </w:rPr>
        <w:t>W</w:t>
      </w:r>
      <w:r w:rsidRPr="008F6DF1">
        <w:rPr>
          <w:rFonts w:ascii="Times New Roman" w:hAnsi="Times New Roman" w:cs="Times New Roman"/>
          <w:i/>
          <w:vertAlign w:val="subscript"/>
        </w:rPr>
        <w:t>p</w:t>
      </w:r>
      <w:r w:rsidRPr="008F6DF1">
        <w:rPr>
          <w:rFonts w:ascii="Times New Roman" w:hAnsi="Times New Roman" w:cs="Times New Roman"/>
        </w:rPr>
        <w:t xml:space="preserve"> is the width of the platens (0.0</w:t>
      </w:r>
      <w:r w:rsidR="00293858" w:rsidRPr="008F6DF1">
        <w:rPr>
          <w:rFonts w:ascii="Times New Roman" w:hAnsi="Times New Roman" w:cs="Times New Roman"/>
        </w:rPr>
        <w:t>38</w:t>
      </w:r>
      <w:r w:rsidRPr="008F6DF1">
        <w:rPr>
          <w:rFonts w:ascii="Times New Roman" w:hAnsi="Times New Roman" w:cs="Times New Roman"/>
        </w:rPr>
        <w:t xml:space="preserve"> m). Total energy input (</w:t>
      </w:r>
      <w:r w:rsidRPr="008F6DF1">
        <w:rPr>
          <w:rFonts w:ascii="Times New Roman" w:hAnsi="Times New Roman" w:cs="Times New Roman"/>
          <w:i/>
        </w:rPr>
        <w:t>W</w:t>
      </w:r>
      <w:r w:rsidRPr="008F6DF1">
        <w:rPr>
          <w:rFonts w:ascii="Times New Roman" w:hAnsi="Times New Roman" w:cs="Times New Roman"/>
          <w:i/>
          <w:vertAlign w:val="subscript"/>
        </w:rPr>
        <w:t>S1</w:t>
      </w:r>
      <w:r w:rsidRPr="008F6DF1">
        <w:rPr>
          <w:rFonts w:ascii="Times New Roman" w:hAnsi="Times New Roman" w:cs="Times New Roman"/>
        </w:rPr>
        <w:t xml:space="preserve"> (Joules)) from axial stress (</w:t>
      </w:r>
      <w:r w:rsidRPr="008F6DF1">
        <w:rPr>
          <w:rFonts w:ascii="Times New Roman" w:hAnsi="Times New Roman" w:cs="Times New Roman"/>
          <w:i/>
        </w:rPr>
        <w:t>S</w:t>
      </w:r>
      <w:r w:rsidRPr="008F6DF1">
        <w:rPr>
          <w:rFonts w:ascii="Times New Roman" w:hAnsi="Times New Roman" w:cs="Times New Roman"/>
          <w:i/>
          <w:vertAlign w:val="subscript"/>
        </w:rPr>
        <w:t>1</w:t>
      </w:r>
      <w:r w:rsidRPr="008F6DF1">
        <w:rPr>
          <w:rFonts w:ascii="Times New Roman" w:hAnsi="Times New Roman" w:cs="Times New Roman"/>
        </w:rPr>
        <w:t xml:space="preserve"> (Pa)) is calculated using the area under the axial stress-strain curve (</w:t>
      </w:r>
      <w:r w:rsidR="00A93BFF" w:rsidRPr="008F6DF1">
        <w:rPr>
          <w:rFonts w:ascii="Times New Roman" w:hAnsi="Times New Roman" w:cs="Times New Roman"/>
          <w:i/>
        </w:rPr>
        <w:t>Q</w:t>
      </w:r>
      <w:r w:rsidRPr="008F6DF1">
        <w:rPr>
          <w:rFonts w:ascii="Times New Roman" w:hAnsi="Times New Roman" w:cs="Times New Roman"/>
          <w:i/>
          <w:vertAlign w:val="subscript"/>
        </w:rPr>
        <w:t>S1</w:t>
      </w:r>
      <w:r w:rsidRPr="008F6DF1">
        <w:rPr>
          <w:rFonts w:ascii="Times New Roman" w:hAnsi="Times New Roman" w:cs="Times New Roman"/>
        </w:rPr>
        <w:t>):</w:t>
      </w:r>
    </w:p>
    <w:p w14:paraId="18330E22" w14:textId="20F9EABD" w:rsidR="00BA4736" w:rsidRPr="008F6DF1" w:rsidRDefault="006B4C41" w:rsidP="00BA4736">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S1</m:t>
            </m:r>
          </m:sub>
        </m:sSub>
        <m:r>
          <w:rPr>
            <w:rFonts w:ascii="Cambria Math" w:hAnsi="Cambria Math" w:cs="Times New Roman"/>
          </w:rPr>
          <m:t xml:space="preserve">= </m:t>
        </m:r>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nary>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m:t>
            </m:r>
          </m:sub>
        </m:sSub>
      </m:oMath>
      <w:r w:rsidR="00BA4736" w:rsidRPr="000C6418">
        <w:rPr>
          <w:rFonts w:ascii="Times New Roman" w:eastAsiaTheme="minorEastAsia" w:hAnsi="Times New Roman" w:cs="Times New Roman"/>
        </w:rPr>
        <w:tab/>
      </w:r>
      <w:r w:rsidR="00BA4736" w:rsidRPr="000C6418">
        <w:rPr>
          <w:rFonts w:ascii="Times New Roman" w:eastAsiaTheme="minorEastAsia" w:hAnsi="Times New Roman" w:cs="Times New Roman"/>
        </w:rPr>
        <w:tab/>
      </w:r>
      <w:r w:rsidR="00BA4736" w:rsidRPr="000C6418">
        <w:rPr>
          <w:rFonts w:ascii="Times New Roman" w:eastAsiaTheme="minorEastAsia" w:hAnsi="Times New Roman" w:cs="Times New Roman"/>
        </w:rPr>
        <w:tab/>
      </w:r>
      <w:r w:rsidR="00BA4736" w:rsidRPr="000C6418">
        <w:rPr>
          <w:rFonts w:ascii="Times New Roman" w:eastAsiaTheme="minorEastAsia" w:hAnsi="Times New Roman" w:cs="Times New Roman"/>
        </w:rPr>
        <w:tab/>
      </w:r>
      <w:r w:rsidR="00BA4736" w:rsidRPr="000C6418">
        <w:rPr>
          <w:rFonts w:ascii="Times New Roman" w:eastAsiaTheme="minorEastAsia" w:hAnsi="Times New Roman" w:cs="Times New Roman"/>
        </w:rPr>
        <w:tab/>
      </w:r>
      <w:r w:rsidR="00BA4736" w:rsidRPr="000C6418">
        <w:rPr>
          <w:rFonts w:ascii="Times New Roman" w:eastAsiaTheme="minorEastAsia" w:hAnsi="Times New Roman" w:cs="Times New Roman"/>
        </w:rPr>
        <w:tab/>
      </w:r>
      <w:r w:rsidR="00BA4736" w:rsidRPr="000C6418">
        <w:rPr>
          <w:rFonts w:ascii="Times New Roman" w:eastAsiaTheme="minorEastAsia" w:hAnsi="Times New Roman" w:cs="Times New Roman"/>
        </w:rPr>
        <w:tab/>
      </w:r>
      <w:r w:rsidR="00BA4736" w:rsidRPr="000C6418">
        <w:rPr>
          <w:rFonts w:ascii="Times New Roman" w:eastAsiaTheme="minorEastAsia" w:hAnsi="Times New Roman" w:cs="Times New Roman"/>
        </w:rPr>
        <w:tab/>
      </w:r>
      <w:r w:rsidR="00BA4736" w:rsidRPr="000C6418">
        <w:rPr>
          <w:rFonts w:ascii="Times New Roman" w:eastAsiaTheme="minorEastAsia" w:hAnsi="Times New Roman" w:cs="Times New Roman"/>
        </w:rPr>
        <w:tab/>
        <w:t xml:space="preserve">(Eq. </w:t>
      </w:r>
      <w:r w:rsidR="004C3CBE" w:rsidRPr="008F6DF1">
        <w:rPr>
          <w:rFonts w:ascii="Times New Roman" w:eastAsiaTheme="minorEastAsia" w:hAnsi="Times New Roman" w:cs="Times New Roman"/>
        </w:rPr>
        <w:t>4</w:t>
      </w:r>
      <w:r w:rsidR="00BA4736" w:rsidRPr="008F6DF1">
        <w:rPr>
          <w:rFonts w:ascii="Times New Roman" w:eastAsiaTheme="minorEastAsia" w:hAnsi="Times New Roman" w:cs="Times New Roman"/>
        </w:rPr>
        <w:t>)</w:t>
      </w:r>
    </w:p>
    <w:p w14:paraId="60CF2707" w14:textId="2EAF0836" w:rsidR="00805A13" w:rsidRPr="008F6DF1" w:rsidRDefault="006B4C41" w:rsidP="00805A1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S1</m:t>
            </m:r>
          </m:sub>
        </m:sSub>
      </m:oMath>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t xml:space="preserve">(Eq. </w:t>
      </w:r>
      <w:r w:rsidR="004C3CBE" w:rsidRPr="000C6418">
        <w:rPr>
          <w:rFonts w:ascii="Times New Roman" w:eastAsiaTheme="minorEastAsia" w:hAnsi="Times New Roman" w:cs="Times New Roman"/>
        </w:rPr>
        <w:t>5</w:t>
      </w:r>
      <w:r w:rsidR="00805A13" w:rsidRPr="008F6DF1">
        <w:rPr>
          <w:rFonts w:ascii="Times New Roman" w:eastAsiaTheme="minorEastAsia" w:hAnsi="Times New Roman" w:cs="Times New Roman"/>
        </w:rPr>
        <w:t>)</w:t>
      </w:r>
    </w:p>
    <w:p w14:paraId="06192085" w14:textId="77777777" w:rsidR="00805A13" w:rsidRPr="008F6DF1" w:rsidRDefault="00805A13" w:rsidP="00805A13">
      <w:pPr>
        <w:spacing w:line="480" w:lineRule="auto"/>
        <w:rPr>
          <w:rFonts w:ascii="Times New Roman" w:hAnsi="Times New Roman" w:cs="Times New Roman"/>
        </w:rPr>
      </w:pPr>
      <w:r w:rsidRPr="008F6DF1">
        <w:rPr>
          <w:rFonts w:ascii="Times New Roman" w:hAnsi="Times New Roman" w:cs="Times New Roman"/>
        </w:rPr>
        <w:lastRenderedPageBreak/>
        <w:t>Similarly, we measure the sample radius (</w:t>
      </w:r>
      <w:r w:rsidRPr="008F6DF1">
        <w:rPr>
          <w:rFonts w:ascii="Times New Roman" w:hAnsi="Times New Roman" w:cs="Times New Roman"/>
          <w:i/>
        </w:rPr>
        <w:t>D</w:t>
      </w:r>
      <w:r w:rsidRPr="008F6DF1">
        <w:rPr>
          <w:rFonts w:ascii="Times New Roman" w:hAnsi="Times New Roman" w:cs="Times New Roman"/>
        </w:rPr>
        <w:t>) during the biaxial experiment to calculate transverse strain (</w:t>
      </w:r>
      <w:r w:rsidRPr="008F6DF1">
        <w:rPr>
          <w:rFonts w:ascii="Times New Roman" w:hAnsi="Times New Roman" w:cs="Times New Roman"/>
          <w:i/>
        </w:rPr>
        <w:t>ξ</w:t>
      </w:r>
      <w:r w:rsidRPr="008F6DF1">
        <w:rPr>
          <w:rFonts w:ascii="Times New Roman" w:hAnsi="Times New Roman" w:cs="Times New Roman"/>
          <w:i/>
          <w:vertAlign w:val="subscript"/>
        </w:rPr>
        <w:t>3</w:t>
      </w:r>
      <w:r w:rsidRPr="008F6DF1">
        <w:rPr>
          <w:rFonts w:ascii="Times New Roman" w:hAnsi="Times New Roman" w:cs="Times New Roman"/>
        </w:rPr>
        <w:t>) as</w:t>
      </w:r>
    </w:p>
    <w:p w14:paraId="0D015427" w14:textId="0BDAD843" w:rsidR="00805A13" w:rsidRPr="008F6DF1" w:rsidRDefault="006B4C41" w:rsidP="00805A1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3</m:t>
            </m:r>
          </m:sub>
        </m:sSub>
        <m:r>
          <w:rPr>
            <w:rFonts w:ascii="Cambria Math" w:hAnsi="Cambria Math" w:cs="Times New Roman"/>
          </w:rPr>
          <m:t xml:space="preserve">= </m:t>
        </m:r>
        <m:f>
          <m:fPr>
            <m:type m:val="skw"/>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initial</m:t>
                </m:r>
              </m:sub>
            </m:sSub>
            <m:r>
              <w:rPr>
                <w:rFonts w:ascii="Cambria Math" w:hAnsi="Cambria Math" w:cs="Times New Roman"/>
              </w:rPr>
              <m:t>- D)</m:t>
            </m:r>
          </m:num>
          <m:den>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initial</m:t>
                </m:r>
              </m:sub>
            </m:sSub>
          </m:den>
        </m:f>
      </m:oMath>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t xml:space="preserve">(Eq. </w:t>
      </w:r>
      <w:r w:rsidR="004C3CBE" w:rsidRPr="000C6418">
        <w:rPr>
          <w:rFonts w:ascii="Times New Roman" w:eastAsiaTheme="minorEastAsia" w:hAnsi="Times New Roman" w:cs="Times New Roman"/>
        </w:rPr>
        <w:t>6</w:t>
      </w:r>
      <w:r w:rsidR="00805A13" w:rsidRPr="008F6DF1">
        <w:rPr>
          <w:rFonts w:ascii="Times New Roman" w:eastAsiaTheme="minorEastAsia" w:hAnsi="Times New Roman" w:cs="Times New Roman"/>
        </w:rPr>
        <w:t>)</w:t>
      </w:r>
    </w:p>
    <w:p w14:paraId="07061ABD" w14:textId="65A7313E" w:rsidR="00805A13" w:rsidRPr="008F6DF1" w:rsidRDefault="00805A13" w:rsidP="00805A13">
      <w:pPr>
        <w:spacing w:line="480" w:lineRule="auto"/>
        <w:rPr>
          <w:rFonts w:ascii="Times New Roman" w:hAnsi="Times New Roman" w:cs="Times New Roman"/>
        </w:rPr>
      </w:pPr>
      <w:r w:rsidRPr="008F6DF1">
        <w:rPr>
          <w:rFonts w:ascii="Times New Roman" w:hAnsi="Times New Roman" w:cs="Times New Roman"/>
        </w:rPr>
        <w:t xml:space="preserve">Where </w:t>
      </w:r>
      <w:r w:rsidRPr="008F6DF1">
        <w:rPr>
          <w:rFonts w:ascii="Times New Roman" w:hAnsi="Times New Roman" w:cs="Times New Roman"/>
          <w:i/>
        </w:rPr>
        <w:t>D</w:t>
      </w:r>
      <w:r w:rsidRPr="008F6DF1">
        <w:rPr>
          <w:rFonts w:ascii="Times New Roman" w:hAnsi="Times New Roman" w:cs="Times New Roman"/>
          <w:i/>
          <w:vertAlign w:val="subscript"/>
        </w:rPr>
        <w:t>initial</w:t>
      </w:r>
      <w:r w:rsidRPr="008F6DF1">
        <w:rPr>
          <w:rFonts w:ascii="Times New Roman" w:hAnsi="Times New Roman" w:cs="Times New Roman"/>
        </w:rPr>
        <w:t xml:space="preserve"> is the initial sample diameter (0.0</w:t>
      </w:r>
      <w:r w:rsidR="00293858" w:rsidRPr="008F6DF1">
        <w:rPr>
          <w:rFonts w:ascii="Times New Roman" w:hAnsi="Times New Roman" w:cs="Times New Roman"/>
        </w:rPr>
        <w:t>38</w:t>
      </w:r>
      <w:r w:rsidRPr="008F6DF1">
        <w:rPr>
          <w:rFonts w:ascii="Times New Roman" w:hAnsi="Times New Roman" w:cs="Times New Roman"/>
        </w:rPr>
        <w:t xml:space="preserve"> m). Confining stress is applied over the length sectional area of the sample (</w:t>
      </w:r>
      <w:r w:rsidRPr="008F6DF1">
        <w:rPr>
          <w:rFonts w:ascii="Times New Roman" w:hAnsi="Times New Roman" w:cs="Times New Roman"/>
          <w:i/>
        </w:rPr>
        <w:t>A</w:t>
      </w:r>
      <w:r w:rsidRPr="008F6DF1">
        <w:rPr>
          <w:rFonts w:ascii="Times New Roman" w:hAnsi="Times New Roman" w:cs="Times New Roman"/>
          <w:i/>
          <w:vertAlign w:val="subscript"/>
        </w:rPr>
        <w:t>S3</w:t>
      </w:r>
      <w:r w:rsidRPr="008F6DF1">
        <w:rPr>
          <w:rFonts w:ascii="Times New Roman" w:hAnsi="Times New Roman" w:cs="Times New Roman"/>
        </w:rPr>
        <w:t xml:space="preserve">)  </w:t>
      </w:r>
    </w:p>
    <w:p w14:paraId="103C6B7A" w14:textId="5A190C7C" w:rsidR="00805A13" w:rsidRPr="008F6DF1" w:rsidRDefault="006B4C41" w:rsidP="00805A1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S3</m:t>
            </m:r>
          </m:sub>
        </m:sSub>
        <m:r>
          <w:rPr>
            <w:rFonts w:ascii="Cambria Math" w:hAnsi="Cambria Math" w:cs="Times New Roman"/>
          </w:rPr>
          <m:t>=Z*</m:t>
        </m:r>
        <m:r>
          <w:rPr>
            <w:rFonts w:ascii="Cambria Math" w:eastAsiaTheme="minorEastAsia" w:hAnsi="Cambria Math" w:cs="Times New Roman"/>
          </w:rPr>
          <m:t>L</m:t>
        </m:r>
      </m:oMath>
      <w:r w:rsidR="00805A13" w:rsidRPr="008F6DF1">
        <w:rPr>
          <w:rFonts w:ascii="Times New Roman" w:eastAsiaTheme="minorEastAsia" w:hAnsi="Times New Roman" w:cs="Times New Roman"/>
        </w:rPr>
        <w:tab/>
      </w:r>
      <w:r w:rsidR="00805A13" w:rsidRPr="008F6DF1">
        <w:rPr>
          <w:rFonts w:ascii="Times New Roman" w:eastAsiaTheme="minorEastAsia" w:hAnsi="Times New Roman" w:cs="Times New Roman"/>
        </w:rPr>
        <w:tab/>
      </w:r>
      <w:r w:rsidR="00805A13" w:rsidRPr="008F6DF1">
        <w:rPr>
          <w:rFonts w:ascii="Times New Roman" w:eastAsiaTheme="minorEastAsia" w:hAnsi="Times New Roman" w:cs="Times New Roman"/>
        </w:rPr>
        <w:tab/>
      </w:r>
      <w:r w:rsidR="00805A13" w:rsidRPr="008F6DF1">
        <w:rPr>
          <w:rFonts w:ascii="Times New Roman" w:eastAsiaTheme="minorEastAsia" w:hAnsi="Times New Roman" w:cs="Times New Roman"/>
        </w:rPr>
        <w:tab/>
      </w:r>
      <w:r w:rsidR="00805A13" w:rsidRPr="008F6DF1">
        <w:rPr>
          <w:rFonts w:ascii="Times New Roman" w:eastAsiaTheme="minorEastAsia" w:hAnsi="Times New Roman" w:cs="Times New Roman"/>
        </w:rPr>
        <w:tab/>
      </w:r>
      <w:r w:rsidR="00805A13" w:rsidRPr="008F6DF1">
        <w:rPr>
          <w:rFonts w:ascii="Times New Roman" w:eastAsiaTheme="minorEastAsia" w:hAnsi="Times New Roman" w:cs="Times New Roman"/>
        </w:rPr>
        <w:tab/>
      </w:r>
      <w:r w:rsidR="00805A13" w:rsidRPr="008F6DF1">
        <w:rPr>
          <w:rFonts w:ascii="Times New Roman" w:eastAsiaTheme="minorEastAsia" w:hAnsi="Times New Roman" w:cs="Times New Roman"/>
        </w:rPr>
        <w:tab/>
      </w:r>
      <w:r w:rsidR="00805A13" w:rsidRPr="008F6DF1">
        <w:rPr>
          <w:rFonts w:ascii="Times New Roman" w:eastAsiaTheme="minorEastAsia" w:hAnsi="Times New Roman" w:cs="Times New Roman"/>
        </w:rPr>
        <w:tab/>
      </w:r>
      <w:r w:rsidR="00805A13" w:rsidRPr="008F6DF1">
        <w:rPr>
          <w:rFonts w:ascii="Times New Roman" w:eastAsiaTheme="minorEastAsia" w:hAnsi="Times New Roman" w:cs="Times New Roman"/>
        </w:rPr>
        <w:tab/>
      </w:r>
      <w:r w:rsidR="00805A13" w:rsidRPr="008F6DF1">
        <w:rPr>
          <w:rFonts w:ascii="Times New Roman" w:eastAsiaTheme="minorEastAsia" w:hAnsi="Times New Roman" w:cs="Times New Roman"/>
        </w:rPr>
        <w:tab/>
        <w:t xml:space="preserve">(Eq. </w:t>
      </w:r>
      <w:r w:rsidR="004C3CBE" w:rsidRPr="008F6DF1">
        <w:rPr>
          <w:rFonts w:ascii="Times New Roman" w:eastAsiaTheme="minorEastAsia" w:hAnsi="Times New Roman" w:cs="Times New Roman"/>
        </w:rPr>
        <w:t>7</w:t>
      </w:r>
      <w:r w:rsidR="00805A13" w:rsidRPr="008F6DF1">
        <w:rPr>
          <w:rFonts w:ascii="Times New Roman" w:eastAsiaTheme="minorEastAsia" w:hAnsi="Times New Roman" w:cs="Times New Roman"/>
        </w:rPr>
        <w:t>)</w:t>
      </w:r>
    </w:p>
    <w:p w14:paraId="78F3DE3D" w14:textId="4156BE3B" w:rsidR="00805A13" w:rsidRPr="008F6DF1" w:rsidRDefault="00805A13" w:rsidP="00805A13">
      <w:pPr>
        <w:spacing w:line="480" w:lineRule="auto"/>
        <w:rPr>
          <w:rFonts w:ascii="Times New Roman" w:hAnsi="Times New Roman" w:cs="Times New Roman"/>
        </w:rPr>
      </w:pPr>
      <w:r w:rsidRPr="008F6DF1">
        <w:rPr>
          <w:rFonts w:ascii="Times New Roman" w:hAnsi="Times New Roman" w:cs="Times New Roman"/>
        </w:rPr>
        <w:t xml:space="preserve">where </w:t>
      </w:r>
      <w:r w:rsidRPr="008F6DF1">
        <w:rPr>
          <w:rFonts w:ascii="Times New Roman" w:hAnsi="Times New Roman" w:cs="Times New Roman"/>
          <w:i/>
        </w:rPr>
        <w:t>Z</w:t>
      </w:r>
      <w:r w:rsidRPr="008F6DF1">
        <w:rPr>
          <w:rFonts w:ascii="Times New Roman" w:hAnsi="Times New Roman" w:cs="Times New Roman"/>
        </w:rPr>
        <w:t xml:space="preserve"> is the constant thickness of the particles (0.008 m) and </w:t>
      </w:r>
      <w:r w:rsidRPr="008F6DF1">
        <w:rPr>
          <w:rFonts w:ascii="Times New Roman" w:hAnsi="Times New Roman" w:cs="Times New Roman"/>
          <w:i/>
        </w:rPr>
        <w:t>L</w:t>
      </w:r>
      <w:r w:rsidRPr="008F6DF1">
        <w:rPr>
          <w:rFonts w:ascii="Times New Roman" w:hAnsi="Times New Roman" w:cs="Times New Roman"/>
        </w:rPr>
        <w:t xml:space="preserve"> is the varying length of the sample. The total energy input (</w:t>
      </w:r>
      <w:r w:rsidRPr="008F6DF1">
        <w:rPr>
          <w:rFonts w:ascii="Times New Roman" w:hAnsi="Times New Roman" w:cs="Times New Roman"/>
          <w:i/>
        </w:rPr>
        <w:t>W</w:t>
      </w:r>
      <w:r w:rsidRPr="008F6DF1">
        <w:rPr>
          <w:rFonts w:ascii="Times New Roman" w:hAnsi="Times New Roman" w:cs="Times New Roman"/>
          <w:i/>
          <w:vertAlign w:val="subscript"/>
        </w:rPr>
        <w:t>s3</w:t>
      </w:r>
      <w:r w:rsidRPr="008F6DF1">
        <w:rPr>
          <w:rFonts w:ascii="Times New Roman" w:hAnsi="Times New Roman" w:cs="Times New Roman"/>
        </w:rPr>
        <w:t xml:space="preserve"> (Joules)) from confining stress (</w:t>
      </w:r>
      <w:r w:rsidRPr="008F6DF1">
        <w:rPr>
          <w:rFonts w:ascii="Times New Roman" w:hAnsi="Times New Roman" w:cs="Times New Roman"/>
          <w:i/>
        </w:rPr>
        <w:t>S</w:t>
      </w:r>
      <w:r w:rsidRPr="008F6DF1">
        <w:rPr>
          <w:rFonts w:ascii="Times New Roman" w:hAnsi="Times New Roman" w:cs="Times New Roman"/>
          <w:i/>
          <w:vertAlign w:val="subscript"/>
        </w:rPr>
        <w:t>3</w:t>
      </w:r>
      <w:r w:rsidRPr="008F6DF1">
        <w:rPr>
          <w:rFonts w:ascii="Times New Roman" w:hAnsi="Times New Roman" w:cs="Times New Roman"/>
        </w:rPr>
        <w:t xml:space="preserve"> (Pa)) is calculated using the area under the radial stress-strain curve (</w:t>
      </w:r>
      <w:r w:rsidR="00A93BFF" w:rsidRPr="008F6DF1">
        <w:rPr>
          <w:rFonts w:ascii="Times New Roman" w:hAnsi="Times New Roman" w:cs="Times New Roman"/>
          <w:i/>
        </w:rPr>
        <w:t>Q</w:t>
      </w:r>
      <w:r w:rsidRPr="008F6DF1">
        <w:rPr>
          <w:rFonts w:ascii="Times New Roman" w:hAnsi="Times New Roman" w:cs="Times New Roman"/>
          <w:i/>
          <w:vertAlign w:val="subscript"/>
        </w:rPr>
        <w:t>S3</w:t>
      </w:r>
      <w:r w:rsidRPr="008F6DF1">
        <w:rPr>
          <w:rFonts w:ascii="Times New Roman" w:hAnsi="Times New Roman" w:cs="Times New Roman"/>
        </w:rPr>
        <w:t>):</w:t>
      </w:r>
    </w:p>
    <w:p w14:paraId="3EA1CFD5" w14:textId="0E00DFA5" w:rsidR="00805A13" w:rsidRPr="008F6DF1" w:rsidRDefault="006B4C41" w:rsidP="00805A1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S3</m:t>
            </m:r>
          </m:sub>
        </m:sSub>
        <m:r>
          <w:rPr>
            <w:rFonts w:ascii="Cambria Math" w:hAnsi="Cambria Math" w:cs="Times New Roman"/>
          </w:rPr>
          <m:t xml:space="preserve">= </m:t>
        </m:r>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e>
        </m:nary>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3</m:t>
            </m:r>
          </m:sub>
        </m:sSub>
      </m:oMath>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t xml:space="preserve">(Eq. </w:t>
      </w:r>
      <w:r w:rsidR="004C3CBE" w:rsidRPr="000C6418">
        <w:rPr>
          <w:rFonts w:ascii="Times New Roman" w:eastAsiaTheme="minorEastAsia" w:hAnsi="Times New Roman" w:cs="Times New Roman"/>
        </w:rPr>
        <w:t>8</w:t>
      </w:r>
      <w:r w:rsidR="00805A13" w:rsidRPr="008F6DF1">
        <w:rPr>
          <w:rFonts w:ascii="Times New Roman" w:eastAsiaTheme="minorEastAsia" w:hAnsi="Times New Roman" w:cs="Times New Roman"/>
        </w:rPr>
        <w:t>)</w:t>
      </w:r>
    </w:p>
    <w:p w14:paraId="60AEFA04" w14:textId="52907450" w:rsidR="00805A13" w:rsidRPr="008F6DF1" w:rsidRDefault="006B4C41" w:rsidP="00805A1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S3</m:t>
            </m:r>
          </m:sub>
        </m:sSub>
      </m:oMath>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r>
      <w:r w:rsidR="00805A13" w:rsidRPr="000C6418">
        <w:rPr>
          <w:rFonts w:ascii="Times New Roman" w:eastAsiaTheme="minorEastAsia" w:hAnsi="Times New Roman" w:cs="Times New Roman"/>
        </w:rPr>
        <w:tab/>
        <w:t xml:space="preserve">(Eq. </w:t>
      </w:r>
      <w:r w:rsidR="004C3CBE" w:rsidRPr="000C6418">
        <w:rPr>
          <w:rFonts w:ascii="Times New Roman" w:eastAsiaTheme="minorEastAsia" w:hAnsi="Times New Roman" w:cs="Times New Roman"/>
        </w:rPr>
        <w:t>9</w:t>
      </w:r>
      <w:r w:rsidR="00805A13" w:rsidRPr="008F6DF1">
        <w:rPr>
          <w:rFonts w:ascii="Times New Roman" w:eastAsiaTheme="minorEastAsia" w:hAnsi="Times New Roman" w:cs="Times New Roman"/>
        </w:rPr>
        <w:t>)</w:t>
      </w:r>
    </w:p>
    <w:p w14:paraId="1BFBFB8E" w14:textId="2DBB8BCA" w:rsidR="00805A13" w:rsidRPr="008F6DF1" w:rsidRDefault="00805A13" w:rsidP="00055C22">
      <w:pPr>
        <w:spacing w:line="480" w:lineRule="auto"/>
        <w:rPr>
          <w:rFonts w:ascii="Times New Roman" w:hAnsi="Times New Roman" w:cs="Times New Roman"/>
        </w:rPr>
      </w:pPr>
      <w:r w:rsidRPr="008F6DF1">
        <w:rPr>
          <w:rFonts w:ascii="Times New Roman" w:hAnsi="Times New Roman" w:cs="Times New Roman"/>
        </w:rPr>
        <w:t>The total external work input (</w:t>
      </w:r>
      <w:r w:rsidRPr="008F6DF1">
        <w:rPr>
          <w:rFonts w:ascii="Times New Roman" w:hAnsi="Times New Roman" w:cs="Times New Roman"/>
          <w:i/>
        </w:rPr>
        <w:t>W</w:t>
      </w:r>
      <w:r w:rsidRPr="008F6DF1">
        <w:rPr>
          <w:rFonts w:ascii="Times New Roman" w:hAnsi="Times New Roman" w:cs="Times New Roman"/>
          <w:i/>
          <w:vertAlign w:val="subscript"/>
        </w:rPr>
        <w:t>ext</w:t>
      </w:r>
      <w:r w:rsidRPr="008F6DF1">
        <w:rPr>
          <w:rFonts w:ascii="Times New Roman" w:hAnsi="Times New Roman" w:cs="Times New Roman"/>
        </w:rPr>
        <w:t>) for a biaxial experiment is calculated as (</w:t>
      </w:r>
      <w:r w:rsidRPr="008F6DF1">
        <w:rPr>
          <w:rFonts w:ascii="Times New Roman" w:hAnsi="Times New Roman" w:cs="Times New Roman"/>
          <w:i/>
        </w:rPr>
        <w:t>W</w:t>
      </w:r>
      <w:r w:rsidRPr="008F6DF1">
        <w:rPr>
          <w:rFonts w:ascii="Times New Roman" w:hAnsi="Times New Roman" w:cs="Times New Roman"/>
          <w:i/>
          <w:vertAlign w:val="subscript"/>
        </w:rPr>
        <w:t>S1</w:t>
      </w:r>
      <w:r w:rsidRPr="008F6DF1">
        <w:rPr>
          <w:rFonts w:ascii="Times New Roman" w:hAnsi="Times New Roman" w:cs="Times New Roman"/>
        </w:rPr>
        <w:t xml:space="preserve"> + </w:t>
      </w:r>
      <w:r w:rsidRPr="008F6DF1">
        <w:rPr>
          <w:rFonts w:ascii="Times New Roman" w:hAnsi="Times New Roman" w:cs="Times New Roman"/>
          <w:i/>
        </w:rPr>
        <w:t>W</w:t>
      </w:r>
      <w:r w:rsidRPr="008F6DF1">
        <w:rPr>
          <w:rFonts w:ascii="Times New Roman" w:hAnsi="Times New Roman" w:cs="Times New Roman"/>
          <w:i/>
          <w:vertAlign w:val="subscript"/>
        </w:rPr>
        <w:t>S3</w:t>
      </w:r>
      <w:r w:rsidRPr="008F6DF1">
        <w:rPr>
          <w:rFonts w:ascii="Times New Roman" w:hAnsi="Times New Roman" w:cs="Times New Roman"/>
        </w:rPr>
        <w:t>).</w:t>
      </w:r>
    </w:p>
    <w:p w14:paraId="3D3B19C2" w14:textId="173827B6" w:rsidR="009E0B88" w:rsidRPr="008F6DF1" w:rsidRDefault="00A579B8" w:rsidP="00E92D21">
      <w:pPr>
        <w:spacing w:line="480" w:lineRule="auto"/>
        <w:ind w:firstLine="720"/>
        <w:rPr>
          <w:rFonts w:ascii="Times New Roman" w:hAnsi="Times New Roman" w:cs="Times New Roman"/>
          <w:b/>
        </w:rPr>
      </w:pPr>
      <w:r w:rsidRPr="008F6DF1">
        <w:rPr>
          <w:rFonts w:ascii="Times New Roman" w:hAnsi="Times New Roman" w:cs="Times New Roman"/>
          <w:b/>
        </w:rPr>
        <w:t>3.</w:t>
      </w:r>
      <w:r w:rsidR="00467276" w:rsidRPr="008F6DF1">
        <w:rPr>
          <w:rFonts w:ascii="Times New Roman" w:hAnsi="Times New Roman" w:cs="Times New Roman"/>
          <w:b/>
        </w:rPr>
        <w:t>4</w:t>
      </w:r>
      <w:r w:rsidRPr="008F6DF1">
        <w:rPr>
          <w:rFonts w:ascii="Times New Roman" w:hAnsi="Times New Roman" w:cs="Times New Roman"/>
          <w:b/>
        </w:rPr>
        <w:t xml:space="preserve">. </w:t>
      </w:r>
      <w:r w:rsidR="006E69AA" w:rsidRPr="008F6DF1">
        <w:rPr>
          <w:rFonts w:ascii="Times New Roman" w:hAnsi="Times New Roman" w:cs="Times New Roman"/>
          <w:b/>
        </w:rPr>
        <w:t>Characterizing Microcracks</w:t>
      </w:r>
      <w:r w:rsidR="00D05894" w:rsidRPr="008F6DF1">
        <w:rPr>
          <w:rFonts w:ascii="Times New Roman" w:hAnsi="Times New Roman" w:cs="Times New Roman"/>
          <w:b/>
        </w:rPr>
        <w:t xml:space="preserve"> and </w:t>
      </w:r>
      <w:r w:rsidR="00805A13" w:rsidRPr="008F6DF1">
        <w:rPr>
          <w:rFonts w:ascii="Times New Roman" w:hAnsi="Times New Roman" w:cs="Times New Roman"/>
          <w:b/>
        </w:rPr>
        <w:t xml:space="preserve">Fracture Energy </w:t>
      </w:r>
    </w:p>
    <w:p w14:paraId="04908119" w14:textId="2879BF93" w:rsidR="00564503" w:rsidRPr="008F6DF1" w:rsidRDefault="0076412D" w:rsidP="00537A71">
      <w:pPr>
        <w:spacing w:line="480" w:lineRule="auto"/>
        <w:rPr>
          <w:rFonts w:ascii="Times New Roman" w:hAnsi="Times New Roman" w:cs="Times New Roman"/>
        </w:rPr>
      </w:pPr>
      <w:r w:rsidRPr="008F6DF1">
        <w:rPr>
          <w:rFonts w:ascii="Times New Roman" w:hAnsi="Times New Roman" w:cs="Times New Roman"/>
        </w:rPr>
        <w:t>To</w:t>
      </w:r>
      <w:r w:rsidR="009C50B5" w:rsidRPr="008F6DF1">
        <w:rPr>
          <w:rFonts w:ascii="Times New Roman" w:hAnsi="Times New Roman" w:cs="Times New Roman"/>
        </w:rPr>
        <w:t xml:space="preserve"> characterize the progression of fracture growth and associated material damage, we </w:t>
      </w:r>
      <w:r w:rsidR="00537A71" w:rsidRPr="008F6DF1">
        <w:rPr>
          <w:rFonts w:ascii="Times New Roman" w:hAnsi="Times New Roman" w:cs="Times New Roman"/>
        </w:rPr>
        <w:t>document several quantities and derive characteristic relationships that can be compared among experiments. E</w:t>
      </w:r>
      <w:r w:rsidR="00933B7B" w:rsidRPr="008F6DF1">
        <w:rPr>
          <w:rFonts w:ascii="Times New Roman" w:hAnsi="Times New Roman" w:cs="Times New Roman"/>
        </w:rPr>
        <w:t xml:space="preserve">ach bond breakage event is assumed to be a microcrack in the modeled rock samples. </w:t>
      </w:r>
      <w:r w:rsidR="00C413E7" w:rsidRPr="008F6DF1">
        <w:rPr>
          <w:rFonts w:ascii="Times New Roman" w:hAnsi="Times New Roman" w:cs="Times New Roman"/>
        </w:rPr>
        <w:t xml:space="preserve">As axial stress is applied </w:t>
      </w:r>
      <w:r w:rsidR="00537A71" w:rsidRPr="008F6DF1">
        <w:rPr>
          <w:rFonts w:ascii="Times New Roman" w:hAnsi="Times New Roman" w:cs="Times New Roman"/>
        </w:rPr>
        <w:t xml:space="preserve">to the platens during </w:t>
      </w:r>
      <w:r w:rsidR="00C413E7" w:rsidRPr="008F6DF1">
        <w:rPr>
          <w:rFonts w:ascii="Times New Roman" w:hAnsi="Times New Roman" w:cs="Times New Roman"/>
        </w:rPr>
        <w:t xml:space="preserve">the numerical biaxial experiments, </w:t>
      </w:r>
      <w:r w:rsidR="00537A71" w:rsidRPr="008F6DF1">
        <w:rPr>
          <w:rFonts w:ascii="Times New Roman" w:hAnsi="Times New Roman" w:cs="Times New Roman"/>
        </w:rPr>
        <w:t xml:space="preserve">fractures </w:t>
      </w:r>
      <w:r w:rsidR="00C413E7" w:rsidRPr="008F6DF1">
        <w:rPr>
          <w:rFonts w:ascii="Times New Roman" w:hAnsi="Times New Roman" w:cs="Times New Roman"/>
        </w:rPr>
        <w:t xml:space="preserve">grow by </w:t>
      </w:r>
      <w:r w:rsidR="00537A71" w:rsidRPr="008F6DF1">
        <w:rPr>
          <w:rFonts w:ascii="Times New Roman" w:hAnsi="Times New Roman" w:cs="Times New Roman"/>
        </w:rPr>
        <w:t xml:space="preserve">the </w:t>
      </w:r>
      <w:r w:rsidR="00C413E7" w:rsidRPr="008F6DF1">
        <w:rPr>
          <w:rFonts w:ascii="Times New Roman" w:hAnsi="Times New Roman" w:cs="Times New Roman"/>
        </w:rPr>
        <w:t>coalescence of emergent microcracks</w:t>
      </w:r>
      <w:r w:rsidR="00B3059F" w:rsidRPr="008F6DF1">
        <w:rPr>
          <w:rFonts w:ascii="Times New Roman" w:hAnsi="Times New Roman" w:cs="Times New Roman"/>
        </w:rPr>
        <w:t xml:space="preserve"> </w:t>
      </w:r>
      <w:r w:rsidR="008F6DF1" w:rsidRPr="008F6DF1">
        <w:rPr>
          <w:rFonts w:ascii="Times New Roman" w:hAnsi="Times New Roman" w:cs="Times New Roman"/>
        </w:rPr>
        <w:t>(</w:t>
      </w:r>
      <w:r w:rsidR="00B3059F" w:rsidRPr="00B44AE9">
        <w:rPr>
          <w:rFonts w:ascii="Times New Roman" w:hAnsi="Times New Roman" w:cs="Times New Roman"/>
        </w:rPr>
        <w:t xml:space="preserve">Fig. </w:t>
      </w:r>
      <w:r w:rsidR="003425D2" w:rsidRPr="00B44AE9">
        <w:rPr>
          <w:rFonts w:ascii="Times New Roman" w:hAnsi="Times New Roman" w:cs="Times New Roman"/>
        </w:rPr>
        <w:t>2</w:t>
      </w:r>
      <w:r w:rsidR="008F6DF1" w:rsidRPr="000C6418">
        <w:rPr>
          <w:rFonts w:ascii="Times New Roman" w:hAnsi="Times New Roman" w:cs="Times New Roman"/>
        </w:rPr>
        <w:t>)</w:t>
      </w:r>
      <w:r w:rsidR="00C413E7" w:rsidRPr="008F6DF1">
        <w:rPr>
          <w:rFonts w:ascii="Times New Roman" w:hAnsi="Times New Roman" w:cs="Times New Roman"/>
        </w:rPr>
        <w:t xml:space="preserve">. </w:t>
      </w:r>
      <w:r w:rsidR="00933B7B" w:rsidRPr="008F6DF1">
        <w:rPr>
          <w:rFonts w:ascii="Times New Roman" w:hAnsi="Times New Roman" w:cs="Times New Roman"/>
        </w:rPr>
        <w:t>During each simulated biaxial experiment, we track the spatial and temporal evolution of microcracks</w:t>
      </w:r>
      <w:r w:rsidR="00537A71" w:rsidRPr="008F6DF1">
        <w:rPr>
          <w:rFonts w:ascii="Times New Roman" w:hAnsi="Times New Roman" w:cs="Times New Roman"/>
        </w:rPr>
        <w:t xml:space="preserve"> and</w:t>
      </w:r>
      <w:r w:rsidR="00933B7B" w:rsidRPr="008F6DF1">
        <w:rPr>
          <w:rFonts w:ascii="Times New Roman" w:hAnsi="Times New Roman" w:cs="Times New Roman"/>
        </w:rPr>
        <w:t xml:space="preserve"> the</w:t>
      </w:r>
      <w:r w:rsidR="00537A71" w:rsidRPr="008F6DF1">
        <w:rPr>
          <w:rFonts w:ascii="Times New Roman" w:hAnsi="Times New Roman" w:cs="Times New Roman"/>
        </w:rPr>
        <w:t>ir</w:t>
      </w:r>
      <w:r w:rsidR="00933B7B" w:rsidRPr="008F6DF1">
        <w:rPr>
          <w:rFonts w:ascii="Times New Roman" w:hAnsi="Times New Roman" w:cs="Times New Roman"/>
        </w:rPr>
        <w:t xml:space="preserve"> mode of failure, and </w:t>
      </w:r>
      <w:r w:rsidR="00537A71" w:rsidRPr="008F6DF1">
        <w:rPr>
          <w:rFonts w:ascii="Times New Roman" w:hAnsi="Times New Roman" w:cs="Times New Roman"/>
        </w:rPr>
        <w:t xml:space="preserve">calculate </w:t>
      </w:r>
      <w:r w:rsidR="00933B7B" w:rsidRPr="008F6DF1">
        <w:rPr>
          <w:rFonts w:ascii="Times New Roman" w:hAnsi="Times New Roman" w:cs="Times New Roman"/>
        </w:rPr>
        <w:t>the energy associated with each microcrack.</w:t>
      </w:r>
      <w:r w:rsidR="00537A71" w:rsidRPr="008F6DF1">
        <w:rPr>
          <w:rFonts w:ascii="Times New Roman" w:hAnsi="Times New Roman" w:cs="Times New Roman"/>
        </w:rPr>
        <w:t xml:space="preserve"> </w:t>
      </w:r>
    </w:p>
    <w:p w14:paraId="0B761ED3" w14:textId="33522C6E" w:rsidR="001C428E" w:rsidRPr="008F6DF1" w:rsidRDefault="00A579B8" w:rsidP="00E92D21">
      <w:pPr>
        <w:spacing w:line="480" w:lineRule="auto"/>
        <w:ind w:left="720" w:firstLine="720"/>
        <w:rPr>
          <w:rFonts w:ascii="Times New Roman" w:hAnsi="Times New Roman" w:cs="Times New Roman"/>
        </w:rPr>
      </w:pPr>
      <w:r w:rsidRPr="008F6DF1">
        <w:rPr>
          <w:rFonts w:ascii="Times New Roman" w:hAnsi="Times New Roman" w:cs="Times New Roman"/>
          <w:b/>
        </w:rPr>
        <w:t>3.</w:t>
      </w:r>
      <w:r w:rsidR="00467276" w:rsidRPr="008F6DF1">
        <w:rPr>
          <w:rFonts w:ascii="Times New Roman" w:hAnsi="Times New Roman" w:cs="Times New Roman"/>
          <w:b/>
        </w:rPr>
        <w:t>4</w:t>
      </w:r>
      <w:r w:rsidR="00453836" w:rsidRPr="008F6DF1">
        <w:rPr>
          <w:rFonts w:ascii="Times New Roman" w:hAnsi="Times New Roman" w:cs="Times New Roman"/>
          <w:b/>
        </w:rPr>
        <w:t>.1.</w:t>
      </w:r>
      <w:r w:rsidR="00453836" w:rsidRPr="008F6DF1">
        <w:rPr>
          <w:rFonts w:ascii="Times New Roman" w:hAnsi="Times New Roman" w:cs="Times New Roman"/>
        </w:rPr>
        <w:t xml:space="preserve"> </w:t>
      </w:r>
      <w:r w:rsidR="00453836" w:rsidRPr="008F6DF1">
        <w:rPr>
          <w:rFonts w:ascii="Times New Roman" w:hAnsi="Times New Roman" w:cs="Times New Roman"/>
          <w:b/>
        </w:rPr>
        <w:t>Mode of Microcracks</w:t>
      </w:r>
    </w:p>
    <w:p w14:paraId="04817A20" w14:textId="020E37E5" w:rsidR="001C428E" w:rsidRPr="008F6DF1" w:rsidRDefault="00537A71" w:rsidP="001C428E">
      <w:pPr>
        <w:spacing w:line="480" w:lineRule="auto"/>
        <w:rPr>
          <w:rFonts w:ascii="Times New Roman" w:hAnsi="Times New Roman" w:cs="Times New Roman"/>
        </w:rPr>
      </w:pPr>
      <w:r w:rsidRPr="008F6DF1">
        <w:rPr>
          <w:rFonts w:ascii="Times New Roman" w:hAnsi="Times New Roman" w:cs="Times New Roman"/>
        </w:rPr>
        <w:lastRenderedPageBreak/>
        <w:t xml:space="preserve">Interparticle bonds can fail in either tension or shear, as </w:t>
      </w:r>
      <w:r w:rsidR="003659D0" w:rsidRPr="008F6DF1">
        <w:rPr>
          <w:rFonts w:ascii="Times New Roman" w:hAnsi="Times New Roman" w:cs="Times New Roman"/>
        </w:rPr>
        <w:t xml:space="preserve">defined </w:t>
      </w:r>
      <w:r w:rsidRPr="008F6DF1">
        <w:rPr>
          <w:rFonts w:ascii="Times New Roman" w:hAnsi="Times New Roman" w:cs="Times New Roman"/>
        </w:rPr>
        <w:t>in</w:t>
      </w:r>
      <w:r w:rsidR="002F22CB" w:rsidRPr="008F6DF1">
        <w:rPr>
          <w:rFonts w:ascii="Times New Roman" w:hAnsi="Times New Roman" w:cs="Times New Roman"/>
        </w:rPr>
        <w:t xml:space="preserve"> supporting</w:t>
      </w:r>
      <w:r w:rsidRPr="008F6DF1">
        <w:rPr>
          <w:rFonts w:ascii="Times New Roman" w:hAnsi="Times New Roman" w:cs="Times New Roman"/>
        </w:rPr>
        <w:t xml:space="preserve"> </w:t>
      </w:r>
      <w:r w:rsidRPr="00B44AE9">
        <w:rPr>
          <w:rFonts w:ascii="Times New Roman" w:hAnsi="Times New Roman" w:cs="Times New Roman"/>
        </w:rPr>
        <w:t>Eq</w:t>
      </w:r>
      <w:r w:rsidR="0007155E" w:rsidRPr="00B44AE9">
        <w:rPr>
          <w:rFonts w:ascii="Times New Roman" w:hAnsi="Times New Roman" w:cs="Times New Roman"/>
        </w:rPr>
        <w:t>.</w:t>
      </w:r>
      <w:r w:rsidRPr="00B44AE9">
        <w:rPr>
          <w:rFonts w:ascii="Times New Roman" w:hAnsi="Times New Roman" w:cs="Times New Roman"/>
        </w:rPr>
        <w:t xml:space="preserve"> </w:t>
      </w:r>
      <w:r w:rsidR="005468F6" w:rsidRPr="00B44AE9">
        <w:rPr>
          <w:rFonts w:ascii="Times New Roman" w:hAnsi="Times New Roman" w:cs="Times New Roman"/>
        </w:rPr>
        <w:t>S</w:t>
      </w:r>
      <w:r w:rsidR="004F2C29" w:rsidRPr="00B44AE9">
        <w:rPr>
          <w:rFonts w:ascii="Times New Roman" w:hAnsi="Times New Roman" w:cs="Times New Roman"/>
        </w:rPr>
        <w:t>1</w:t>
      </w:r>
      <w:r w:rsidR="0069341C" w:rsidRPr="00B44AE9">
        <w:rPr>
          <w:rFonts w:ascii="Times New Roman" w:hAnsi="Times New Roman" w:cs="Times New Roman"/>
        </w:rPr>
        <w:t>3</w:t>
      </w:r>
      <w:r w:rsidR="0007155E" w:rsidRPr="00B44AE9">
        <w:rPr>
          <w:rFonts w:ascii="Times New Roman" w:hAnsi="Times New Roman" w:cs="Times New Roman"/>
        </w:rPr>
        <w:t>-</w:t>
      </w:r>
      <w:r w:rsidR="005468F6" w:rsidRPr="00B44AE9">
        <w:rPr>
          <w:rFonts w:ascii="Times New Roman" w:hAnsi="Times New Roman" w:cs="Times New Roman"/>
        </w:rPr>
        <w:t>S</w:t>
      </w:r>
      <w:r w:rsidR="0007155E" w:rsidRPr="00B44AE9">
        <w:rPr>
          <w:rFonts w:ascii="Times New Roman" w:hAnsi="Times New Roman" w:cs="Times New Roman"/>
        </w:rPr>
        <w:t>1</w:t>
      </w:r>
      <w:r w:rsidR="0069341C" w:rsidRPr="00B44AE9">
        <w:rPr>
          <w:rFonts w:ascii="Times New Roman" w:hAnsi="Times New Roman" w:cs="Times New Roman"/>
        </w:rPr>
        <w:t>4</w:t>
      </w:r>
      <w:r w:rsidRPr="000C6418">
        <w:rPr>
          <w:rFonts w:ascii="Times New Roman" w:hAnsi="Times New Roman" w:cs="Times New Roman"/>
        </w:rPr>
        <w:t xml:space="preserve">. </w:t>
      </w:r>
      <w:r w:rsidR="007E5134" w:rsidRPr="000C6418">
        <w:rPr>
          <w:rFonts w:ascii="Times New Roman" w:hAnsi="Times New Roman" w:cs="Times New Roman"/>
        </w:rPr>
        <w:t xml:space="preserve">A </w:t>
      </w:r>
      <w:r w:rsidRPr="008F6DF1">
        <w:rPr>
          <w:rFonts w:ascii="Times New Roman" w:hAnsi="Times New Roman" w:cs="Times New Roman"/>
        </w:rPr>
        <w:t xml:space="preserve">tensile </w:t>
      </w:r>
      <w:r w:rsidR="007E5134" w:rsidRPr="008F6DF1">
        <w:rPr>
          <w:rFonts w:ascii="Times New Roman" w:hAnsi="Times New Roman" w:cs="Times New Roman"/>
        </w:rPr>
        <w:t xml:space="preserve">microcrack </w:t>
      </w:r>
      <w:r w:rsidRPr="008F6DF1">
        <w:rPr>
          <w:rFonts w:ascii="Times New Roman" w:hAnsi="Times New Roman" w:cs="Times New Roman"/>
        </w:rPr>
        <w:t>forms</w:t>
      </w:r>
      <w:r w:rsidR="001C428E" w:rsidRPr="008F6DF1">
        <w:rPr>
          <w:rFonts w:ascii="Times New Roman" w:hAnsi="Times New Roman" w:cs="Times New Roman"/>
        </w:rPr>
        <w:t xml:space="preserve"> when </w:t>
      </w:r>
      <w:r w:rsidRPr="008F6DF1">
        <w:rPr>
          <w:rFonts w:ascii="Times New Roman" w:hAnsi="Times New Roman" w:cs="Times New Roman"/>
        </w:rPr>
        <w:t xml:space="preserve">interparticle </w:t>
      </w:r>
      <w:r w:rsidR="00B87E90" w:rsidRPr="008F6DF1">
        <w:rPr>
          <w:rFonts w:ascii="Times New Roman" w:hAnsi="Times New Roman" w:cs="Times New Roman"/>
        </w:rPr>
        <w:t xml:space="preserve">normal </w:t>
      </w:r>
      <w:r w:rsidR="001C428E" w:rsidRPr="008F6DF1">
        <w:rPr>
          <w:rFonts w:ascii="Times New Roman" w:hAnsi="Times New Roman" w:cs="Times New Roman"/>
        </w:rPr>
        <w:t xml:space="preserve">stress exceeds </w:t>
      </w:r>
      <w:r w:rsidRPr="008F6DF1">
        <w:rPr>
          <w:rFonts w:ascii="Times New Roman" w:hAnsi="Times New Roman" w:cs="Times New Roman"/>
        </w:rPr>
        <w:t xml:space="preserve">the </w:t>
      </w:r>
      <w:r w:rsidR="001C428E" w:rsidRPr="008F6DF1">
        <w:rPr>
          <w:rFonts w:ascii="Times New Roman" w:hAnsi="Times New Roman" w:cs="Times New Roman"/>
        </w:rPr>
        <w:t xml:space="preserve">tensile strength of the bond, resulting in a mode 1 microcrack. Similarly, a </w:t>
      </w:r>
      <w:r w:rsidRPr="008F6DF1">
        <w:rPr>
          <w:rFonts w:ascii="Times New Roman" w:hAnsi="Times New Roman" w:cs="Times New Roman"/>
        </w:rPr>
        <w:t xml:space="preserve">shear </w:t>
      </w:r>
      <w:r w:rsidR="00B87E90" w:rsidRPr="008F6DF1">
        <w:rPr>
          <w:rFonts w:ascii="Times New Roman" w:hAnsi="Times New Roman" w:cs="Times New Roman"/>
        </w:rPr>
        <w:t xml:space="preserve">microcrack </w:t>
      </w:r>
      <w:r w:rsidRPr="008F6DF1">
        <w:rPr>
          <w:rFonts w:ascii="Times New Roman" w:hAnsi="Times New Roman" w:cs="Times New Roman"/>
        </w:rPr>
        <w:t>results</w:t>
      </w:r>
      <w:r w:rsidR="001C428E" w:rsidRPr="008F6DF1">
        <w:rPr>
          <w:rFonts w:ascii="Times New Roman" w:hAnsi="Times New Roman" w:cs="Times New Roman"/>
        </w:rPr>
        <w:t xml:space="preserve"> when local </w:t>
      </w:r>
      <w:r w:rsidR="00B87E90" w:rsidRPr="008F6DF1">
        <w:rPr>
          <w:rFonts w:ascii="Times New Roman" w:hAnsi="Times New Roman" w:cs="Times New Roman"/>
        </w:rPr>
        <w:t xml:space="preserve">shear </w:t>
      </w:r>
      <w:r w:rsidR="001C428E" w:rsidRPr="008F6DF1">
        <w:rPr>
          <w:rFonts w:ascii="Times New Roman" w:hAnsi="Times New Roman" w:cs="Times New Roman"/>
        </w:rPr>
        <w:t>stress exceeds the shear strength of the bond</w:t>
      </w:r>
      <w:r w:rsidRPr="008F6DF1">
        <w:rPr>
          <w:rFonts w:ascii="Times New Roman" w:hAnsi="Times New Roman" w:cs="Times New Roman"/>
        </w:rPr>
        <w:t xml:space="preserve"> in compression</w:t>
      </w:r>
      <w:r w:rsidR="001C428E" w:rsidRPr="008F6DF1">
        <w:rPr>
          <w:rFonts w:ascii="Times New Roman" w:hAnsi="Times New Roman" w:cs="Times New Roman"/>
        </w:rPr>
        <w:t>, resulting in a mode 2</w:t>
      </w:r>
      <w:r w:rsidR="00DA4A99" w:rsidRPr="008F6DF1">
        <w:rPr>
          <w:rFonts w:ascii="Times New Roman" w:hAnsi="Times New Roman" w:cs="Times New Roman"/>
        </w:rPr>
        <w:t xml:space="preserve"> m</w:t>
      </w:r>
      <w:r w:rsidR="001C428E" w:rsidRPr="008F6DF1">
        <w:rPr>
          <w:rFonts w:ascii="Times New Roman" w:hAnsi="Times New Roman" w:cs="Times New Roman"/>
        </w:rPr>
        <w:t>icrocrack.</w:t>
      </w:r>
      <w:r w:rsidR="00D0242F" w:rsidRPr="008F6DF1">
        <w:rPr>
          <w:rFonts w:ascii="Times New Roman" w:hAnsi="Times New Roman" w:cs="Times New Roman"/>
        </w:rPr>
        <w:t xml:space="preserve"> </w:t>
      </w:r>
      <w:r w:rsidR="004B0E6D" w:rsidRPr="008F6DF1">
        <w:rPr>
          <w:rFonts w:ascii="Times New Roman" w:hAnsi="Times New Roman" w:cs="Times New Roman"/>
        </w:rPr>
        <w:t>During our biaxial tests, w</w:t>
      </w:r>
      <w:r w:rsidR="00D0242F" w:rsidRPr="008F6DF1">
        <w:rPr>
          <w:rFonts w:ascii="Times New Roman" w:hAnsi="Times New Roman" w:cs="Times New Roman"/>
        </w:rPr>
        <w:t xml:space="preserve">e </w:t>
      </w:r>
      <w:r w:rsidRPr="008F6DF1">
        <w:rPr>
          <w:rFonts w:ascii="Times New Roman" w:hAnsi="Times New Roman" w:cs="Times New Roman"/>
        </w:rPr>
        <w:t xml:space="preserve">document </w:t>
      </w:r>
      <w:r w:rsidR="00D0242F" w:rsidRPr="008F6DF1">
        <w:rPr>
          <w:rFonts w:ascii="Times New Roman" w:hAnsi="Times New Roman" w:cs="Times New Roman"/>
        </w:rPr>
        <w:t>the mode of each microcrack generated</w:t>
      </w:r>
      <w:r w:rsidR="004B0E6D" w:rsidRPr="008F6DF1">
        <w:rPr>
          <w:rFonts w:ascii="Times New Roman" w:hAnsi="Times New Roman" w:cs="Times New Roman"/>
        </w:rPr>
        <w:t xml:space="preserve"> in association with the applied axial stress </w:t>
      </w:r>
      <w:r w:rsidR="008F6DF1" w:rsidRPr="008F6DF1">
        <w:rPr>
          <w:rFonts w:ascii="Times New Roman" w:hAnsi="Times New Roman" w:cs="Times New Roman"/>
        </w:rPr>
        <w:t>(</w:t>
      </w:r>
      <w:r w:rsidR="004B0E6D" w:rsidRPr="00B44AE9">
        <w:rPr>
          <w:rFonts w:ascii="Times New Roman" w:hAnsi="Times New Roman" w:cs="Times New Roman"/>
        </w:rPr>
        <w:t xml:space="preserve">Fig. </w:t>
      </w:r>
      <w:r w:rsidR="00C73E5A" w:rsidRPr="00B44AE9">
        <w:rPr>
          <w:rFonts w:ascii="Times New Roman" w:hAnsi="Times New Roman" w:cs="Times New Roman"/>
        </w:rPr>
        <w:t>2</w:t>
      </w:r>
      <w:r w:rsidR="004B0E6D" w:rsidRPr="00B44AE9">
        <w:rPr>
          <w:rFonts w:ascii="Times New Roman" w:hAnsi="Times New Roman" w:cs="Times New Roman"/>
        </w:rPr>
        <w:t>a</w:t>
      </w:r>
      <w:r w:rsidR="008F6DF1" w:rsidRPr="000C6418">
        <w:rPr>
          <w:rFonts w:ascii="Times New Roman" w:hAnsi="Times New Roman" w:cs="Times New Roman"/>
        </w:rPr>
        <w:t>)</w:t>
      </w:r>
      <w:r w:rsidR="004B0E6D" w:rsidRPr="008F6DF1">
        <w:rPr>
          <w:rFonts w:ascii="Times New Roman" w:hAnsi="Times New Roman" w:cs="Times New Roman"/>
        </w:rPr>
        <w:t xml:space="preserve">, </w:t>
      </w:r>
      <w:r w:rsidR="00D0242F" w:rsidRPr="008F6DF1">
        <w:rPr>
          <w:rFonts w:ascii="Times New Roman" w:hAnsi="Times New Roman" w:cs="Times New Roman"/>
        </w:rPr>
        <w:t xml:space="preserve">along with </w:t>
      </w:r>
      <w:r w:rsidRPr="008F6DF1">
        <w:rPr>
          <w:rFonts w:ascii="Times New Roman" w:hAnsi="Times New Roman" w:cs="Times New Roman"/>
        </w:rPr>
        <w:t xml:space="preserve">the failure </w:t>
      </w:r>
      <w:r w:rsidR="00D0242F" w:rsidRPr="008F6DF1">
        <w:rPr>
          <w:rFonts w:ascii="Times New Roman" w:hAnsi="Times New Roman" w:cs="Times New Roman"/>
        </w:rPr>
        <w:t xml:space="preserve">stress </w:t>
      </w:r>
      <w:r w:rsidRPr="008F6DF1">
        <w:rPr>
          <w:rFonts w:ascii="Times New Roman" w:hAnsi="Times New Roman" w:cs="Times New Roman"/>
        </w:rPr>
        <w:t>at the time of</w:t>
      </w:r>
      <w:r w:rsidR="00D0242F" w:rsidRPr="008F6DF1">
        <w:rPr>
          <w:rFonts w:ascii="Times New Roman" w:hAnsi="Times New Roman" w:cs="Times New Roman"/>
        </w:rPr>
        <w:t xml:space="preserve"> bond</w:t>
      </w:r>
      <w:r w:rsidRPr="008F6DF1">
        <w:rPr>
          <w:rFonts w:ascii="Times New Roman" w:hAnsi="Times New Roman" w:cs="Times New Roman"/>
        </w:rPr>
        <w:t xml:space="preserve"> breakage</w:t>
      </w:r>
      <w:r w:rsidR="00D0242F" w:rsidRPr="008F6DF1">
        <w:rPr>
          <w:rFonts w:ascii="Times New Roman" w:hAnsi="Times New Roman" w:cs="Times New Roman"/>
        </w:rPr>
        <w:t>.</w:t>
      </w:r>
    </w:p>
    <w:p w14:paraId="5FF92AC6" w14:textId="19975577" w:rsidR="00E00207" w:rsidRPr="008F6DF1" w:rsidRDefault="00E00207" w:rsidP="00D77EE8">
      <w:pPr>
        <w:spacing w:line="480" w:lineRule="auto"/>
        <w:ind w:left="720" w:firstLine="720"/>
        <w:rPr>
          <w:rFonts w:ascii="Times New Roman" w:hAnsi="Times New Roman" w:cs="Times New Roman"/>
          <w:b/>
        </w:rPr>
      </w:pPr>
      <w:r w:rsidRPr="008F6DF1">
        <w:rPr>
          <w:rFonts w:ascii="Times New Roman" w:hAnsi="Times New Roman" w:cs="Times New Roman"/>
          <w:b/>
        </w:rPr>
        <w:t>3.</w:t>
      </w:r>
      <w:r w:rsidR="00467276" w:rsidRPr="008F6DF1">
        <w:rPr>
          <w:rFonts w:ascii="Times New Roman" w:hAnsi="Times New Roman" w:cs="Times New Roman"/>
          <w:b/>
        </w:rPr>
        <w:t>4</w:t>
      </w:r>
      <w:r w:rsidR="00805A13" w:rsidRPr="008F6DF1">
        <w:rPr>
          <w:rFonts w:ascii="Times New Roman" w:hAnsi="Times New Roman" w:cs="Times New Roman"/>
          <w:b/>
        </w:rPr>
        <w:t>.2</w:t>
      </w:r>
      <w:r w:rsidRPr="008F6DF1">
        <w:rPr>
          <w:rFonts w:ascii="Times New Roman" w:hAnsi="Times New Roman" w:cs="Times New Roman"/>
          <w:b/>
        </w:rPr>
        <w:t xml:space="preserve">. Spatial and Temporal Evolution of Microcracks </w:t>
      </w:r>
    </w:p>
    <w:p w14:paraId="74EACD63" w14:textId="18B42A86" w:rsidR="00E00207" w:rsidRPr="008F6DF1" w:rsidRDefault="00E00207" w:rsidP="00E00207">
      <w:pPr>
        <w:spacing w:line="480" w:lineRule="auto"/>
        <w:rPr>
          <w:rFonts w:ascii="Times New Roman" w:hAnsi="Times New Roman" w:cs="Times New Roman"/>
        </w:rPr>
      </w:pPr>
      <w:r w:rsidRPr="008F6DF1">
        <w:rPr>
          <w:rFonts w:ascii="Times New Roman" w:hAnsi="Times New Roman" w:cs="Times New Roman"/>
        </w:rPr>
        <w:t>We document the location of each bond breakage</w:t>
      </w:r>
      <w:r w:rsidR="0054586F" w:rsidRPr="008F6DF1">
        <w:rPr>
          <w:rFonts w:ascii="Times New Roman" w:hAnsi="Times New Roman" w:cs="Times New Roman"/>
        </w:rPr>
        <w:t xml:space="preserve"> event</w:t>
      </w:r>
      <w:r w:rsidR="00007C6B" w:rsidRPr="008F6DF1">
        <w:rPr>
          <w:rFonts w:ascii="Times New Roman" w:hAnsi="Times New Roman" w:cs="Times New Roman"/>
        </w:rPr>
        <w:t>, representing microcracks,</w:t>
      </w:r>
      <w:r w:rsidRPr="008F6DF1">
        <w:rPr>
          <w:rFonts w:ascii="Times New Roman" w:hAnsi="Times New Roman" w:cs="Times New Roman"/>
        </w:rPr>
        <w:t xml:space="preserve"> during biaxial tests. The document</w:t>
      </w:r>
      <w:r w:rsidR="0054586F" w:rsidRPr="008F6DF1">
        <w:rPr>
          <w:rFonts w:ascii="Times New Roman" w:hAnsi="Times New Roman" w:cs="Times New Roman"/>
        </w:rPr>
        <w:t>ed</w:t>
      </w:r>
      <w:r w:rsidRPr="008F6DF1">
        <w:rPr>
          <w:rFonts w:ascii="Times New Roman" w:hAnsi="Times New Roman" w:cs="Times New Roman"/>
        </w:rPr>
        <w:t xml:space="preserve"> bond breakages are plotted as a function of their mode and applied axial strain during formation </w:t>
      </w:r>
      <w:r w:rsidR="008F6DF1" w:rsidRPr="008F6DF1">
        <w:rPr>
          <w:rFonts w:ascii="Times New Roman" w:hAnsi="Times New Roman" w:cs="Times New Roman"/>
        </w:rPr>
        <w:t>(</w:t>
      </w:r>
      <w:r w:rsidRPr="00B44AE9">
        <w:rPr>
          <w:rFonts w:ascii="Times New Roman" w:hAnsi="Times New Roman" w:cs="Times New Roman"/>
        </w:rPr>
        <w:t xml:space="preserve">Fig. </w:t>
      </w:r>
      <w:r w:rsidR="00C73E5A" w:rsidRPr="00B44AE9">
        <w:rPr>
          <w:rFonts w:ascii="Times New Roman" w:hAnsi="Times New Roman" w:cs="Times New Roman"/>
        </w:rPr>
        <w:t>2</w:t>
      </w:r>
      <w:r w:rsidRPr="00B44AE9">
        <w:rPr>
          <w:rFonts w:ascii="Times New Roman" w:hAnsi="Times New Roman" w:cs="Times New Roman"/>
        </w:rPr>
        <w:t>b</w:t>
      </w:r>
      <w:r w:rsidR="008F6DF1" w:rsidRPr="000C6418">
        <w:rPr>
          <w:rFonts w:ascii="Times New Roman" w:hAnsi="Times New Roman" w:cs="Times New Roman"/>
        </w:rPr>
        <w:t>)</w:t>
      </w:r>
      <w:r w:rsidRPr="008F6DF1">
        <w:rPr>
          <w:rFonts w:ascii="Times New Roman" w:hAnsi="Times New Roman" w:cs="Times New Roman"/>
        </w:rPr>
        <w:t xml:space="preserve">. By tracking the development of individual microcracks, we implement a visual tool to analyze the progressive localization of damage. </w:t>
      </w:r>
      <w:r w:rsidR="00884E84" w:rsidRPr="008F6DF1">
        <w:rPr>
          <w:rFonts w:ascii="Times New Roman" w:hAnsi="Times New Roman" w:cs="Times New Roman"/>
        </w:rPr>
        <w:t>The spatial distribution</w:t>
      </w:r>
      <w:r w:rsidR="0054586F" w:rsidRPr="008F6DF1">
        <w:rPr>
          <w:rFonts w:ascii="Times New Roman" w:hAnsi="Times New Roman" w:cs="Times New Roman"/>
        </w:rPr>
        <w:t>s</w:t>
      </w:r>
      <w:r w:rsidR="00884E84" w:rsidRPr="008F6DF1">
        <w:rPr>
          <w:rFonts w:ascii="Times New Roman" w:hAnsi="Times New Roman" w:cs="Times New Roman"/>
        </w:rPr>
        <w:t xml:space="preserve"> of microcracks are </w:t>
      </w:r>
      <w:r w:rsidR="0054586F" w:rsidRPr="008F6DF1">
        <w:rPr>
          <w:rFonts w:ascii="Times New Roman" w:hAnsi="Times New Roman" w:cs="Times New Roman"/>
        </w:rPr>
        <w:t xml:space="preserve">referenced back </w:t>
      </w:r>
      <w:r w:rsidR="00884E84" w:rsidRPr="008F6DF1">
        <w:rPr>
          <w:rFonts w:ascii="Times New Roman" w:hAnsi="Times New Roman" w:cs="Times New Roman"/>
        </w:rPr>
        <w:t xml:space="preserve">to their initial position at the onset of the biaxial test to maintain a consistent framework across biaxial experiments of varying confining pressures and lithologies.  </w:t>
      </w:r>
    </w:p>
    <w:p w14:paraId="2FEAB589" w14:textId="3D6BEF1C" w:rsidR="00453836" w:rsidRPr="008F6DF1" w:rsidRDefault="00A579B8" w:rsidP="00E92D21">
      <w:pPr>
        <w:spacing w:line="480" w:lineRule="auto"/>
        <w:ind w:left="720" w:firstLine="720"/>
        <w:rPr>
          <w:rFonts w:ascii="Times New Roman" w:hAnsi="Times New Roman" w:cs="Times New Roman"/>
          <w:b/>
        </w:rPr>
      </w:pPr>
      <w:r w:rsidRPr="008F6DF1">
        <w:rPr>
          <w:rFonts w:ascii="Times New Roman" w:hAnsi="Times New Roman" w:cs="Times New Roman"/>
          <w:b/>
        </w:rPr>
        <w:t>3.</w:t>
      </w:r>
      <w:r w:rsidR="00467276" w:rsidRPr="008F6DF1">
        <w:rPr>
          <w:rFonts w:ascii="Times New Roman" w:hAnsi="Times New Roman" w:cs="Times New Roman"/>
          <w:b/>
        </w:rPr>
        <w:t>4</w:t>
      </w:r>
      <w:r w:rsidRPr="008F6DF1">
        <w:rPr>
          <w:rFonts w:ascii="Times New Roman" w:hAnsi="Times New Roman" w:cs="Times New Roman"/>
          <w:b/>
        </w:rPr>
        <w:t>.</w:t>
      </w:r>
      <w:r w:rsidR="00E00207" w:rsidRPr="008F6DF1">
        <w:rPr>
          <w:rFonts w:ascii="Times New Roman" w:hAnsi="Times New Roman" w:cs="Times New Roman"/>
          <w:b/>
        </w:rPr>
        <w:t>3</w:t>
      </w:r>
      <w:r w:rsidR="00453836" w:rsidRPr="008F6DF1">
        <w:rPr>
          <w:rFonts w:ascii="Times New Roman" w:hAnsi="Times New Roman" w:cs="Times New Roman"/>
          <w:b/>
        </w:rPr>
        <w:t xml:space="preserve">. </w:t>
      </w:r>
      <w:r w:rsidR="00805A13" w:rsidRPr="008F6DF1">
        <w:rPr>
          <w:rFonts w:ascii="Times New Roman" w:hAnsi="Times New Roman" w:cs="Times New Roman"/>
          <w:b/>
        </w:rPr>
        <w:t xml:space="preserve">Fracture Energy from </w:t>
      </w:r>
      <w:r w:rsidR="00453836" w:rsidRPr="008F6DF1">
        <w:rPr>
          <w:rFonts w:ascii="Times New Roman" w:hAnsi="Times New Roman" w:cs="Times New Roman"/>
          <w:b/>
        </w:rPr>
        <w:t>Microcrack</w:t>
      </w:r>
      <w:r w:rsidR="00805A13" w:rsidRPr="008F6DF1">
        <w:rPr>
          <w:rFonts w:ascii="Times New Roman" w:hAnsi="Times New Roman" w:cs="Times New Roman"/>
          <w:b/>
        </w:rPr>
        <w:t>ing</w:t>
      </w:r>
      <w:r w:rsidR="00453836" w:rsidRPr="008F6DF1">
        <w:rPr>
          <w:rFonts w:ascii="Times New Roman" w:hAnsi="Times New Roman" w:cs="Times New Roman"/>
          <w:b/>
        </w:rPr>
        <w:t xml:space="preserve"> </w:t>
      </w:r>
    </w:p>
    <w:p w14:paraId="750FA6B7" w14:textId="15CB880C" w:rsidR="00C413E7" w:rsidRPr="008F6DF1" w:rsidRDefault="00664365" w:rsidP="00C413E7">
      <w:pPr>
        <w:spacing w:line="480" w:lineRule="auto"/>
        <w:rPr>
          <w:rFonts w:ascii="Times New Roman" w:hAnsi="Times New Roman" w:cs="Times New Roman"/>
        </w:rPr>
      </w:pPr>
      <w:r w:rsidRPr="008F6DF1">
        <w:rPr>
          <w:rFonts w:ascii="Times New Roman" w:hAnsi="Times New Roman" w:cs="Times New Roman"/>
        </w:rPr>
        <w:t xml:space="preserve">As </w:t>
      </w:r>
      <w:r w:rsidR="00C413E7" w:rsidRPr="008F6DF1">
        <w:rPr>
          <w:rFonts w:ascii="Times New Roman" w:hAnsi="Times New Roman" w:cs="Times New Roman"/>
        </w:rPr>
        <w:t>axial stress</w:t>
      </w:r>
      <w:r w:rsidRPr="008F6DF1">
        <w:rPr>
          <w:rFonts w:ascii="Times New Roman" w:hAnsi="Times New Roman" w:cs="Times New Roman"/>
        </w:rPr>
        <w:t xml:space="preserve"> is applied to the platens, interparticle bonds become distorted prior to failure, accumulating elastic strain energy. Bond failure that accompanies microcrack formation releases this energy instantly, emitting an </w:t>
      </w:r>
      <w:r w:rsidR="003425D2" w:rsidRPr="008F6DF1">
        <w:rPr>
          <w:rFonts w:ascii="Times New Roman" w:hAnsi="Times New Roman" w:cs="Times New Roman"/>
        </w:rPr>
        <w:t xml:space="preserve">elastic </w:t>
      </w:r>
      <w:r w:rsidRPr="008F6DF1">
        <w:rPr>
          <w:rFonts w:ascii="Times New Roman" w:hAnsi="Times New Roman" w:cs="Times New Roman"/>
        </w:rPr>
        <w:t xml:space="preserve">signal analogous to </w:t>
      </w:r>
      <w:r w:rsidR="004B3892" w:rsidRPr="008F6DF1">
        <w:rPr>
          <w:rFonts w:ascii="Times New Roman" w:hAnsi="Times New Roman" w:cs="Times New Roman"/>
        </w:rPr>
        <w:t>seismic energy</w:t>
      </w:r>
      <w:r w:rsidR="00C413E7" w:rsidRPr="008F6DF1">
        <w:rPr>
          <w:rFonts w:ascii="Times New Roman" w:hAnsi="Times New Roman" w:cs="Times New Roman"/>
        </w:rPr>
        <w:t xml:space="preserve">. The </w:t>
      </w:r>
      <w:r w:rsidR="00F35B2F" w:rsidRPr="008F6DF1">
        <w:rPr>
          <w:rFonts w:ascii="Times New Roman" w:hAnsi="Times New Roman" w:cs="Times New Roman"/>
        </w:rPr>
        <w:t xml:space="preserve">fracture </w:t>
      </w:r>
      <w:r w:rsidR="00C413E7" w:rsidRPr="008F6DF1">
        <w:rPr>
          <w:rFonts w:ascii="Times New Roman" w:hAnsi="Times New Roman" w:cs="Times New Roman"/>
        </w:rPr>
        <w:t xml:space="preserve">energy associated with each microcracking event is calculated using the following equation </w:t>
      </w:r>
      <w:r w:rsidR="008F6DF1" w:rsidRPr="008F6DF1">
        <w:rPr>
          <w:rFonts w:ascii="Times New Roman" w:hAnsi="Times New Roman" w:cs="Times New Roman"/>
        </w:rPr>
        <w:t>(</w:t>
      </w:r>
      <w:r w:rsidR="00C413E7" w:rsidRPr="00B44AE9">
        <w:rPr>
          <w:rFonts w:ascii="Times New Roman" w:hAnsi="Times New Roman" w:cs="Times New Roman"/>
        </w:rPr>
        <w:t>Tang and Kaiser, 1998</w:t>
      </w:r>
      <w:r w:rsidR="00F35B2F" w:rsidRPr="00B44AE9">
        <w:rPr>
          <w:rFonts w:ascii="Times New Roman" w:hAnsi="Times New Roman" w:cs="Times New Roman"/>
        </w:rPr>
        <w:t>; Jaeger et al., 2009</w:t>
      </w:r>
      <w:r w:rsidR="008F6DF1" w:rsidRPr="000C6418">
        <w:rPr>
          <w:rFonts w:ascii="Times New Roman" w:hAnsi="Times New Roman" w:cs="Times New Roman"/>
        </w:rPr>
        <w:t>)</w:t>
      </w:r>
      <w:r w:rsidR="00C413E7" w:rsidRPr="008F6DF1">
        <w:rPr>
          <w:rFonts w:ascii="Times New Roman" w:hAnsi="Times New Roman" w:cs="Times New Roman"/>
        </w:rPr>
        <w:t xml:space="preserve">: </w:t>
      </w:r>
    </w:p>
    <w:p w14:paraId="24720B61" w14:textId="6E52D07B" w:rsidR="00C324BB" w:rsidRPr="008F6DF1" w:rsidRDefault="006B4C41" w:rsidP="00C413E7">
      <w:pPr>
        <w:spacing w:line="480"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frac</m:t>
            </m:r>
          </m:sub>
        </m:sSub>
        <m:r>
          <w:rPr>
            <w:rFonts w:ascii="Cambria Math" w:hAnsi="Cambria Math" w:cs="Times New Roman"/>
          </w:rPr>
          <m:t>=</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f</m:t>
                    </m:r>
                  </m:sub>
                </m:sSub>
              </m:den>
            </m:f>
          </m:e>
        </m:d>
        <m:sSubSup>
          <m:sSubSupPr>
            <m:ctrlPr>
              <w:rPr>
                <w:rFonts w:ascii="Cambria Math" w:hAnsi="Cambria Math" w:cs="Times New Roman"/>
                <w:i/>
                <w:iCs/>
                <w:lang w:val="el-GR"/>
              </w:rPr>
            </m:ctrlPr>
          </m:sSubSupPr>
          <m:e>
            <m:r>
              <w:rPr>
                <w:rFonts w:ascii="Cambria Math" w:hAnsi="Cambria Math" w:cs="Times New Roman"/>
                <w:lang w:val="el-GR"/>
              </w:rPr>
              <m:t>σ</m:t>
            </m:r>
          </m:e>
          <m:sub>
            <m:r>
              <w:rPr>
                <w:rFonts w:ascii="Cambria Math" w:hAnsi="Cambria Math" w:cs="Times New Roman"/>
              </w:rPr>
              <m:t>cf</m:t>
            </m:r>
          </m:sub>
          <m:sup>
            <m:r>
              <w:rPr>
                <w:rFonts w:ascii="Cambria Math" w:hAnsi="Cambria Math" w:cs="Times New Roman"/>
              </w:rPr>
              <m:t>2</m:t>
            </m:r>
          </m:sup>
        </m:sSubSup>
        <m:sSub>
          <m:sSubPr>
            <m:ctrlPr>
              <w:rPr>
                <w:rFonts w:ascii="Cambria Math" w:hAnsi="Cambria Math" w:cs="Times New Roman"/>
                <w:i/>
                <w:iCs/>
                <w:lang w:val="el-GR"/>
              </w:rPr>
            </m:ctrlPr>
          </m:sSubPr>
          <m:e>
            <m:r>
              <w:rPr>
                <w:rFonts w:ascii="Cambria Math" w:hAnsi="Cambria Math" w:cs="Times New Roman"/>
              </w:rPr>
              <m:t>v</m:t>
            </m:r>
          </m:e>
          <m:sub>
            <m:r>
              <w:rPr>
                <w:rFonts w:ascii="Cambria Math" w:hAnsi="Cambria Math" w:cs="Times New Roman"/>
              </w:rPr>
              <m:t>f</m:t>
            </m:r>
          </m:sub>
        </m:sSub>
      </m:oMath>
      <w:r w:rsidR="00C413E7" w:rsidRPr="000C6418">
        <w:rPr>
          <w:rFonts w:ascii="Times New Roman" w:hAnsi="Times New Roman" w:cs="Times New Roman"/>
        </w:rPr>
        <w:t xml:space="preserve"> </w:t>
      </w:r>
      <w:r w:rsidR="00C413E7" w:rsidRPr="000C6418">
        <w:rPr>
          <w:rFonts w:ascii="Times New Roman" w:hAnsi="Times New Roman" w:cs="Times New Roman"/>
        </w:rPr>
        <w:tab/>
      </w:r>
      <w:r w:rsidR="00C413E7" w:rsidRPr="000C6418">
        <w:rPr>
          <w:rFonts w:ascii="Times New Roman" w:hAnsi="Times New Roman" w:cs="Times New Roman"/>
        </w:rPr>
        <w:tab/>
      </w:r>
      <w:r w:rsidR="00C413E7" w:rsidRPr="000C6418">
        <w:rPr>
          <w:rFonts w:ascii="Times New Roman" w:hAnsi="Times New Roman" w:cs="Times New Roman"/>
        </w:rPr>
        <w:tab/>
      </w:r>
      <w:r w:rsidR="00C413E7" w:rsidRPr="000C6418">
        <w:rPr>
          <w:rFonts w:ascii="Times New Roman" w:hAnsi="Times New Roman" w:cs="Times New Roman"/>
        </w:rPr>
        <w:tab/>
      </w:r>
      <w:r w:rsidR="00C413E7" w:rsidRPr="000C6418">
        <w:rPr>
          <w:rFonts w:ascii="Times New Roman" w:hAnsi="Times New Roman" w:cs="Times New Roman"/>
        </w:rPr>
        <w:tab/>
      </w:r>
      <w:r w:rsidR="00C413E7" w:rsidRPr="000C6418">
        <w:rPr>
          <w:rFonts w:ascii="Times New Roman" w:hAnsi="Times New Roman" w:cs="Times New Roman"/>
        </w:rPr>
        <w:tab/>
      </w:r>
      <w:r w:rsidR="00C413E7" w:rsidRPr="000C6418">
        <w:rPr>
          <w:rFonts w:ascii="Times New Roman" w:hAnsi="Times New Roman" w:cs="Times New Roman"/>
        </w:rPr>
        <w:tab/>
      </w:r>
      <w:r w:rsidR="00C413E7" w:rsidRPr="000C6418">
        <w:rPr>
          <w:rFonts w:ascii="Times New Roman" w:hAnsi="Times New Roman" w:cs="Times New Roman"/>
        </w:rPr>
        <w:tab/>
      </w:r>
      <w:r w:rsidR="00A82B70" w:rsidRPr="000C6418">
        <w:rPr>
          <w:rFonts w:ascii="Times New Roman" w:hAnsi="Times New Roman" w:cs="Times New Roman"/>
        </w:rPr>
        <w:tab/>
      </w:r>
      <w:r w:rsidR="00C413E7" w:rsidRPr="008F6DF1">
        <w:rPr>
          <w:rFonts w:ascii="Times New Roman" w:hAnsi="Times New Roman" w:cs="Times New Roman"/>
        </w:rPr>
        <w:t xml:space="preserve">(Eq. </w:t>
      </w:r>
      <w:r w:rsidR="003425D2" w:rsidRPr="008F6DF1">
        <w:rPr>
          <w:rFonts w:ascii="Times New Roman" w:hAnsi="Times New Roman" w:cs="Times New Roman"/>
        </w:rPr>
        <w:t>1</w:t>
      </w:r>
      <w:r w:rsidR="007D5FFF" w:rsidRPr="008F6DF1">
        <w:rPr>
          <w:rFonts w:ascii="Times New Roman" w:hAnsi="Times New Roman" w:cs="Times New Roman"/>
        </w:rPr>
        <w:t>0</w:t>
      </w:r>
      <w:r w:rsidR="00C413E7" w:rsidRPr="008F6DF1">
        <w:rPr>
          <w:rFonts w:ascii="Times New Roman" w:hAnsi="Times New Roman" w:cs="Times New Roman"/>
        </w:rPr>
        <w:t>)</w:t>
      </w:r>
      <w:r w:rsidR="00BE1BDF" w:rsidRPr="008F6DF1">
        <w:rPr>
          <w:rFonts w:ascii="Times New Roman" w:hAnsi="Times New Roman" w:cs="Times New Roman"/>
        </w:rPr>
        <w:br/>
      </w:r>
      <w:r w:rsidR="00C413E7" w:rsidRPr="008F6DF1">
        <w:rPr>
          <w:rFonts w:ascii="Times New Roman" w:hAnsi="Times New Roman" w:cs="Times New Roman"/>
          <w:iCs/>
        </w:rPr>
        <w:t xml:space="preserve">Where </w:t>
      </w:r>
      <w:r w:rsidR="003425D2" w:rsidRPr="008F6DF1">
        <w:rPr>
          <w:rFonts w:ascii="Times New Roman" w:hAnsi="Times New Roman" w:cs="Times New Roman"/>
          <w:i/>
          <w:iCs/>
        </w:rPr>
        <w:t>W</w:t>
      </w:r>
      <w:r w:rsidR="00C413E7" w:rsidRPr="008F6DF1">
        <w:rPr>
          <w:rFonts w:ascii="Times New Roman" w:hAnsi="Times New Roman" w:cs="Times New Roman"/>
          <w:i/>
          <w:iCs/>
          <w:vertAlign w:val="subscript"/>
        </w:rPr>
        <w:t>f</w:t>
      </w:r>
      <w:r w:rsidR="0058167F" w:rsidRPr="008F6DF1">
        <w:rPr>
          <w:rFonts w:ascii="Times New Roman" w:hAnsi="Times New Roman" w:cs="Times New Roman"/>
          <w:i/>
          <w:iCs/>
          <w:vertAlign w:val="subscript"/>
        </w:rPr>
        <w:t>rac</w:t>
      </w:r>
      <w:r w:rsidR="00C413E7" w:rsidRPr="008F6DF1">
        <w:rPr>
          <w:rFonts w:ascii="Times New Roman" w:hAnsi="Times New Roman" w:cs="Times New Roman"/>
          <w:iCs/>
        </w:rPr>
        <w:t xml:space="preserve"> is the energy associated with a</w:t>
      </w:r>
      <w:r w:rsidR="00937383" w:rsidRPr="008F6DF1">
        <w:rPr>
          <w:rFonts w:ascii="Times New Roman" w:hAnsi="Times New Roman" w:cs="Times New Roman"/>
          <w:iCs/>
        </w:rPr>
        <w:t>n individual</w:t>
      </w:r>
      <w:r w:rsidR="00C413E7" w:rsidRPr="008F6DF1">
        <w:rPr>
          <w:rFonts w:ascii="Times New Roman" w:hAnsi="Times New Roman" w:cs="Times New Roman"/>
          <w:iCs/>
        </w:rPr>
        <w:t xml:space="preserve"> micro-fracture, </w:t>
      </w:r>
      <w:r w:rsidR="00C413E7" w:rsidRPr="008F6DF1">
        <w:rPr>
          <w:rFonts w:ascii="Times New Roman" w:hAnsi="Times New Roman" w:cs="Times New Roman"/>
          <w:i/>
          <w:iCs/>
        </w:rPr>
        <w:t>C</w:t>
      </w:r>
      <w:r w:rsidR="00C413E7" w:rsidRPr="008F6DF1">
        <w:rPr>
          <w:rFonts w:ascii="Times New Roman" w:hAnsi="Times New Roman" w:cs="Times New Roman"/>
          <w:i/>
          <w:iCs/>
          <w:vertAlign w:val="subscript"/>
        </w:rPr>
        <w:t>f</w:t>
      </w:r>
      <w:r w:rsidR="00C413E7" w:rsidRPr="008F6DF1">
        <w:rPr>
          <w:rFonts w:ascii="Times New Roman" w:hAnsi="Times New Roman" w:cs="Times New Roman"/>
          <w:iCs/>
        </w:rPr>
        <w:t xml:space="preserve"> is the elastic modulus of the bond broken, </w:t>
      </w:r>
      <w:r w:rsidR="00C413E7" w:rsidRPr="008F6DF1">
        <w:rPr>
          <w:rFonts w:ascii="Times New Roman" w:hAnsi="Times New Roman" w:cs="Times New Roman"/>
          <w:i/>
          <w:iCs/>
        </w:rPr>
        <w:t>σ</w:t>
      </w:r>
      <w:r w:rsidR="00C413E7" w:rsidRPr="008F6DF1">
        <w:rPr>
          <w:rFonts w:ascii="Times New Roman" w:hAnsi="Times New Roman" w:cs="Times New Roman"/>
          <w:i/>
          <w:iCs/>
          <w:vertAlign w:val="subscript"/>
        </w:rPr>
        <w:t>cf</w:t>
      </w:r>
      <w:r w:rsidR="00C413E7" w:rsidRPr="008F6DF1">
        <w:rPr>
          <w:rFonts w:ascii="Times New Roman" w:hAnsi="Times New Roman" w:cs="Times New Roman"/>
          <w:iCs/>
        </w:rPr>
        <w:t xml:space="preserve"> is the peak strength of the failed element and </w:t>
      </w:r>
      <w:r w:rsidR="00C413E7" w:rsidRPr="008F6DF1">
        <w:rPr>
          <w:rFonts w:ascii="Times New Roman" w:hAnsi="Times New Roman" w:cs="Times New Roman"/>
          <w:i/>
          <w:iCs/>
        </w:rPr>
        <w:t>v</w:t>
      </w:r>
      <w:r w:rsidR="00C413E7" w:rsidRPr="008F6DF1">
        <w:rPr>
          <w:rFonts w:ascii="Times New Roman" w:hAnsi="Times New Roman" w:cs="Times New Roman"/>
          <w:i/>
          <w:iCs/>
          <w:vertAlign w:val="subscript"/>
        </w:rPr>
        <w:t>f</w:t>
      </w:r>
      <w:r w:rsidR="00C413E7" w:rsidRPr="008F6DF1">
        <w:rPr>
          <w:rFonts w:ascii="Times New Roman" w:hAnsi="Times New Roman" w:cs="Times New Roman"/>
          <w:iCs/>
        </w:rPr>
        <w:t xml:space="preserve"> is the volume of microcrack. RICEBAL provides us with the ability to monitor stress associated with each broken bond </w:t>
      </w:r>
      <w:r w:rsidR="00C413E7" w:rsidRPr="008F6DF1">
        <w:rPr>
          <w:rFonts w:ascii="Times New Roman" w:hAnsi="Times New Roman" w:cs="Times New Roman"/>
          <w:i/>
          <w:iCs/>
        </w:rPr>
        <w:t>σ</w:t>
      </w:r>
      <w:r w:rsidR="00C413E7" w:rsidRPr="008F6DF1">
        <w:rPr>
          <w:rFonts w:ascii="Times New Roman" w:hAnsi="Times New Roman" w:cs="Times New Roman"/>
          <w:i/>
          <w:iCs/>
          <w:vertAlign w:val="subscript"/>
        </w:rPr>
        <w:t>cf</w:t>
      </w:r>
      <w:r w:rsidR="00C413E7" w:rsidRPr="008F6DF1">
        <w:rPr>
          <w:rFonts w:ascii="Times New Roman" w:hAnsi="Times New Roman" w:cs="Times New Roman"/>
          <w:iCs/>
        </w:rPr>
        <w:t>. Volume of a microcrack (</w:t>
      </w:r>
      <w:r w:rsidR="00C413E7" w:rsidRPr="008F6DF1">
        <w:rPr>
          <w:rFonts w:ascii="Times New Roman" w:hAnsi="Times New Roman" w:cs="Times New Roman"/>
          <w:i/>
          <w:iCs/>
        </w:rPr>
        <w:t>v</w:t>
      </w:r>
      <w:r w:rsidR="00C413E7" w:rsidRPr="008F6DF1">
        <w:rPr>
          <w:rFonts w:ascii="Times New Roman" w:hAnsi="Times New Roman" w:cs="Times New Roman"/>
          <w:i/>
          <w:iCs/>
          <w:vertAlign w:val="subscript"/>
        </w:rPr>
        <w:t>f</w:t>
      </w:r>
      <w:r w:rsidR="00C413E7" w:rsidRPr="008F6DF1">
        <w:rPr>
          <w:rFonts w:ascii="Times New Roman" w:hAnsi="Times New Roman" w:cs="Times New Roman"/>
          <w:iCs/>
        </w:rPr>
        <w:t xml:space="preserve">) is </w:t>
      </w:r>
      <w:r w:rsidR="00664365" w:rsidRPr="008F6DF1">
        <w:rPr>
          <w:rFonts w:ascii="Times New Roman" w:hAnsi="Times New Roman" w:cs="Times New Roman"/>
          <w:iCs/>
        </w:rPr>
        <w:t xml:space="preserve">taken as </w:t>
      </w:r>
      <w:r w:rsidR="00C413E7" w:rsidRPr="008F6DF1">
        <w:rPr>
          <w:rFonts w:ascii="Times New Roman" w:hAnsi="Times New Roman" w:cs="Times New Roman"/>
          <w:iCs/>
        </w:rPr>
        <w:t xml:space="preserve">the </w:t>
      </w:r>
      <w:r w:rsidR="00664365" w:rsidRPr="008F6DF1">
        <w:rPr>
          <w:rFonts w:ascii="Times New Roman" w:hAnsi="Times New Roman" w:cs="Times New Roman"/>
          <w:iCs/>
        </w:rPr>
        <w:t xml:space="preserve">sum of the </w:t>
      </w:r>
      <w:r w:rsidR="00C413E7" w:rsidRPr="008F6DF1">
        <w:rPr>
          <w:rFonts w:ascii="Times New Roman" w:hAnsi="Times New Roman" w:cs="Times New Roman"/>
          <w:iCs/>
        </w:rPr>
        <w:t xml:space="preserve">areas of the two particles </w:t>
      </w:r>
      <w:r w:rsidR="00664365" w:rsidRPr="008F6DF1">
        <w:rPr>
          <w:rFonts w:ascii="Times New Roman" w:hAnsi="Times New Roman" w:cs="Times New Roman"/>
          <w:iCs/>
        </w:rPr>
        <w:t xml:space="preserve">bounding </w:t>
      </w:r>
      <w:r w:rsidR="00C413E7" w:rsidRPr="008F6DF1">
        <w:rPr>
          <w:rFonts w:ascii="Times New Roman" w:hAnsi="Times New Roman" w:cs="Times New Roman"/>
          <w:iCs/>
        </w:rPr>
        <w:t>the</w:t>
      </w:r>
      <w:r w:rsidR="00664365" w:rsidRPr="008F6DF1">
        <w:rPr>
          <w:rFonts w:ascii="Times New Roman" w:hAnsi="Times New Roman" w:cs="Times New Roman"/>
          <w:iCs/>
        </w:rPr>
        <w:t xml:space="preserve"> broken</w:t>
      </w:r>
      <w:r w:rsidR="00C413E7" w:rsidRPr="008F6DF1">
        <w:rPr>
          <w:rFonts w:ascii="Times New Roman" w:hAnsi="Times New Roman" w:cs="Times New Roman"/>
          <w:iCs/>
        </w:rPr>
        <w:t xml:space="preserve"> bond. </w:t>
      </w:r>
      <w:r w:rsidR="00664365" w:rsidRPr="008F6DF1">
        <w:rPr>
          <w:rFonts w:ascii="Times New Roman" w:hAnsi="Times New Roman" w:cs="Times New Roman"/>
          <w:iCs/>
        </w:rPr>
        <w:t xml:space="preserve">If the </w:t>
      </w:r>
      <w:r w:rsidR="00C413E7" w:rsidRPr="008F6DF1">
        <w:rPr>
          <w:rFonts w:ascii="Times New Roman" w:hAnsi="Times New Roman" w:cs="Times New Roman"/>
          <w:iCs/>
        </w:rPr>
        <w:lastRenderedPageBreak/>
        <w:t xml:space="preserve">microcrack </w:t>
      </w:r>
      <w:r w:rsidR="00664365" w:rsidRPr="008F6DF1">
        <w:rPr>
          <w:rFonts w:ascii="Times New Roman" w:hAnsi="Times New Roman" w:cs="Times New Roman"/>
          <w:iCs/>
        </w:rPr>
        <w:t xml:space="preserve">fails </w:t>
      </w:r>
      <w:r w:rsidR="00C413E7" w:rsidRPr="008F6DF1">
        <w:rPr>
          <w:rFonts w:ascii="Times New Roman" w:hAnsi="Times New Roman" w:cs="Times New Roman"/>
          <w:iCs/>
        </w:rPr>
        <w:t>in shear</w:t>
      </w:r>
      <w:r w:rsidR="00664365" w:rsidRPr="008F6DF1">
        <w:rPr>
          <w:rFonts w:ascii="Times New Roman" w:hAnsi="Times New Roman" w:cs="Times New Roman"/>
          <w:iCs/>
        </w:rPr>
        <w:t>,</w:t>
      </w:r>
      <w:r w:rsidR="00C413E7" w:rsidRPr="008F6DF1">
        <w:rPr>
          <w:rFonts w:ascii="Times New Roman" w:hAnsi="Times New Roman" w:cs="Times New Roman"/>
          <w:iCs/>
        </w:rPr>
        <w:t xml:space="preserve"> </w:t>
      </w:r>
      <w:r w:rsidR="00C413E7" w:rsidRPr="008F6DF1">
        <w:rPr>
          <w:rFonts w:ascii="Times New Roman" w:hAnsi="Times New Roman" w:cs="Times New Roman"/>
          <w:i/>
        </w:rPr>
        <w:t>C</w:t>
      </w:r>
      <w:r w:rsidR="00C413E7" w:rsidRPr="008F6DF1">
        <w:rPr>
          <w:rFonts w:ascii="Times New Roman" w:hAnsi="Times New Roman" w:cs="Times New Roman"/>
          <w:i/>
          <w:vertAlign w:val="subscript"/>
        </w:rPr>
        <w:t>f</w:t>
      </w:r>
      <w:r w:rsidR="00C413E7" w:rsidRPr="008F6DF1">
        <w:rPr>
          <w:rFonts w:ascii="Times New Roman" w:hAnsi="Times New Roman" w:cs="Times New Roman"/>
        </w:rPr>
        <w:t xml:space="preserve"> takes the value of shear modulus of the bond (</w:t>
      </w:r>
      <w:r w:rsidR="00C413E7" w:rsidRPr="008F6DF1">
        <w:rPr>
          <w:rFonts w:ascii="Times New Roman" w:hAnsi="Times New Roman" w:cs="Times New Roman"/>
          <w:i/>
        </w:rPr>
        <w:t>G</w:t>
      </w:r>
      <w:r w:rsidR="00C413E7" w:rsidRPr="008F6DF1">
        <w:rPr>
          <w:rFonts w:ascii="Times New Roman" w:hAnsi="Times New Roman" w:cs="Times New Roman"/>
          <w:i/>
          <w:vertAlign w:val="subscript"/>
        </w:rPr>
        <w:t>b</w:t>
      </w:r>
      <w:r w:rsidR="00C413E7" w:rsidRPr="008F6DF1">
        <w:rPr>
          <w:rFonts w:ascii="Times New Roman" w:hAnsi="Times New Roman" w:cs="Times New Roman"/>
        </w:rPr>
        <w:t>)</w:t>
      </w:r>
      <w:r w:rsidR="00664365" w:rsidRPr="008F6DF1">
        <w:rPr>
          <w:rFonts w:ascii="Times New Roman" w:hAnsi="Times New Roman" w:cs="Times New Roman"/>
        </w:rPr>
        <w:t>;</w:t>
      </w:r>
      <w:r w:rsidR="00C413E7" w:rsidRPr="008F6DF1">
        <w:rPr>
          <w:rFonts w:ascii="Times New Roman" w:hAnsi="Times New Roman" w:cs="Times New Roman"/>
          <w:iCs/>
        </w:rPr>
        <w:t xml:space="preserve"> </w:t>
      </w:r>
      <w:r w:rsidR="00664365" w:rsidRPr="008F6DF1">
        <w:rPr>
          <w:rFonts w:ascii="Times New Roman" w:hAnsi="Times New Roman" w:cs="Times New Roman"/>
          <w:iCs/>
        </w:rPr>
        <w:t xml:space="preserve">if the </w:t>
      </w:r>
      <w:r w:rsidR="00C413E7" w:rsidRPr="008F6DF1">
        <w:rPr>
          <w:rFonts w:ascii="Times New Roman" w:hAnsi="Times New Roman" w:cs="Times New Roman"/>
          <w:iCs/>
        </w:rPr>
        <w:t xml:space="preserve">microcrack </w:t>
      </w:r>
      <w:r w:rsidR="00664365" w:rsidRPr="008F6DF1">
        <w:rPr>
          <w:rFonts w:ascii="Times New Roman" w:hAnsi="Times New Roman" w:cs="Times New Roman"/>
          <w:iCs/>
        </w:rPr>
        <w:t>fails in tension,</w:t>
      </w:r>
      <w:r w:rsidR="00C413E7" w:rsidRPr="008F6DF1">
        <w:rPr>
          <w:rFonts w:ascii="Times New Roman" w:hAnsi="Times New Roman" w:cs="Times New Roman"/>
          <w:iCs/>
        </w:rPr>
        <w:t xml:space="preserve"> </w:t>
      </w:r>
      <w:r w:rsidR="00C413E7" w:rsidRPr="008F6DF1">
        <w:rPr>
          <w:rFonts w:ascii="Times New Roman" w:hAnsi="Times New Roman" w:cs="Times New Roman"/>
          <w:i/>
        </w:rPr>
        <w:t>C</w:t>
      </w:r>
      <w:r w:rsidR="00C413E7" w:rsidRPr="008F6DF1">
        <w:rPr>
          <w:rFonts w:ascii="Times New Roman" w:hAnsi="Times New Roman" w:cs="Times New Roman"/>
          <w:i/>
          <w:vertAlign w:val="subscript"/>
        </w:rPr>
        <w:t>f</w:t>
      </w:r>
      <w:r w:rsidR="00C413E7" w:rsidRPr="008F6DF1">
        <w:rPr>
          <w:rFonts w:ascii="Times New Roman" w:hAnsi="Times New Roman" w:cs="Times New Roman"/>
        </w:rPr>
        <w:t xml:space="preserve"> takes the value of Young’s modulus of the bond (</w:t>
      </w:r>
      <w:r w:rsidR="00C413E7" w:rsidRPr="008F6DF1">
        <w:rPr>
          <w:rFonts w:ascii="Times New Roman" w:hAnsi="Times New Roman" w:cs="Times New Roman"/>
          <w:i/>
        </w:rPr>
        <w:t>E</w:t>
      </w:r>
      <w:r w:rsidR="00C413E7" w:rsidRPr="008F6DF1">
        <w:rPr>
          <w:rFonts w:ascii="Times New Roman" w:hAnsi="Times New Roman" w:cs="Times New Roman"/>
          <w:i/>
          <w:vertAlign w:val="subscript"/>
        </w:rPr>
        <w:t>b</w:t>
      </w:r>
      <w:r w:rsidR="00C413E7" w:rsidRPr="008F6DF1">
        <w:rPr>
          <w:rFonts w:ascii="Times New Roman" w:hAnsi="Times New Roman" w:cs="Times New Roman"/>
        </w:rPr>
        <w:t xml:space="preserve">). </w:t>
      </w:r>
      <w:r w:rsidR="004B0E6D" w:rsidRPr="008F6DF1">
        <w:rPr>
          <w:rFonts w:ascii="Times New Roman" w:hAnsi="Times New Roman" w:cs="Times New Roman"/>
        </w:rPr>
        <w:t xml:space="preserve">During our biaxial tests, we calculate the energy released during formation of each microcrack and document </w:t>
      </w:r>
      <w:r w:rsidR="004B3892" w:rsidRPr="008F6DF1">
        <w:rPr>
          <w:rFonts w:ascii="Times New Roman" w:hAnsi="Times New Roman" w:cs="Times New Roman"/>
        </w:rPr>
        <w:t>the</w:t>
      </w:r>
      <w:r w:rsidR="004B0E6D" w:rsidRPr="008F6DF1">
        <w:rPr>
          <w:rFonts w:ascii="Times New Roman" w:hAnsi="Times New Roman" w:cs="Times New Roman"/>
        </w:rPr>
        <w:t xml:space="preserve"> </w:t>
      </w:r>
      <w:r w:rsidR="004B3892" w:rsidRPr="008F6DF1">
        <w:rPr>
          <w:rFonts w:ascii="Times New Roman" w:hAnsi="Times New Roman" w:cs="Times New Roman"/>
        </w:rPr>
        <w:t>energy released</w:t>
      </w:r>
      <w:r w:rsidR="004B0E6D" w:rsidRPr="008F6DF1">
        <w:rPr>
          <w:rFonts w:ascii="Times New Roman" w:hAnsi="Times New Roman" w:cs="Times New Roman"/>
        </w:rPr>
        <w:t xml:space="preserve"> with applied axial stress </w:t>
      </w:r>
      <w:r w:rsidR="008F6DF1" w:rsidRPr="008F6DF1">
        <w:rPr>
          <w:rFonts w:ascii="Times New Roman" w:hAnsi="Times New Roman" w:cs="Times New Roman"/>
        </w:rPr>
        <w:t>(</w:t>
      </w:r>
      <w:r w:rsidR="004B0E6D" w:rsidRPr="00B44AE9">
        <w:rPr>
          <w:rFonts w:ascii="Times New Roman" w:hAnsi="Times New Roman" w:cs="Times New Roman"/>
        </w:rPr>
        <w:t>Fig.</w:t>
      </w:r>
      <w:r w:rsidR="00E00207" w:rsidRPr="00B44AE9">
        <w:rPr>
          <w:rFonts w:ascii="Times New Roman" w:hAnsi="Times New Roman" w:cs="Times New Roman"/>
        </w:rPr>
        <w:t xml:space="preserve"> </w:t>
      </w:r>
      <w:r w:rsidR="00990457" w:rsidRPr="00B44AE9">
        <w:rPr>
          <w:rFonts w:ascii="Times New Roman" w:hAnsi="Times New Roman" w:cs="Times New Roman"/>
        </w:rPr>
        <w:t>2</w:t>
      </w:r>
      <w:r w:rsidR="00E00207" w:rsidRPr="00B44AE9">
        <w:rPr>
          <w:rFonts w:ascii="Times New Roman" w:hAnsi="Times New Roman" w:cs="Times New Roman"/>
        </w:rPr>
        <w:t>c</w:t>
      </w:r>
      <w:r w:rsidR="008F6DF1" w:rsidRPr="000C6418">
        <w:rPr>
          <w:rFonts w:ascii="Times New Roman" w:hAnsi="Times New Roman" w:cs="Times New Roman"/>
        </w:rPr>
        <w:t>)</w:t>
      </w:r>
      <w:r w:rsidR="004B0E6D" w:rsidRPr="008F6DF1">
        <w:rPr>
          <w:rFonts w:ascii="Times New Roman" w:hAnsi="Times New Roman" w:cs="Times New Roman"/>
        </w:rPr>
        <w:t xml:space="preserve">. </w:t>
      </w:r>
      <w:r w:rsidR="00C413E7" w:rsidRPr="008F6DF1">
        <w:rPr>
          <w:rFonts w:ascii="Times New Roman" w:hAnsi="Times New Roman" w:cs="Times New Roman"/>
        </w:rPr>
        <w:t>Total fracture energy is calculated as the sum of energy from all microcracking events during a biaxial experiment, up</w:t>
      </w:r>
      <w:r w:rsidR="00664365" w:rsidRPr="008F6DF1">
        <w:rPr>
          <w:rFonts w:ascii="Times New Roman" w:hAnsi="Times New Roman" w:cs="Times New Roman"/>
        </w:rPr>
        <w:t xml:space="preserve"> </w:t>
      </w:r>
      <w:r w:rsidR="00C413E7" w:rsidRPr="008F6DF1">
        <w:rPr>
          <w:rFonts w:ascii="Times New Roman" w:hAnsi="Times New Roman" w:cs="Times New Roman"/>
        </w:rPr>
        <w:t xml:space="preserve">to an axial strain of </w:t>
      </w:r>
      <w:r w:rsidR="007B25DE" w:rsidRPr="008F6DF1">
        <w:rPr>
          <w:rFonts w:ascii="Times New Roman" w:hAnsi="Times New Roman" w:cs="Times New Roman"/>
        </w:rPr>
        <w:t>10.3%</w:t>
      </w:r>
      <w:r w:rsidR="00C413E7" w:rsidRPr="008F6DF1">
        <w:rPr>
          <w:rFonts w:ascii="Times New Roman" w:hAnsi="Times New Roman" w:cs="Times New Roman"/>
        </w:rPr>
        <w:t xml:space="preserve">. </w:t>
      </w:r>
    </w:p>
    <w:p w14:paraId="09CBC9E7" w14:textId="03F1FE1F" w:rsidR="00DD1EB9" w:rsidRPr="008F6DF1" w:rsidRDefault="00A579B8" w:rsidP="00B91213">
      <w:pPr>
        <w:spacing w:line="480" w:lineRule="auto"/>
        <w:ind w:firstLine="720"/>
        <w:rPr>
          <w:rFonts w:ascii="Times New Roman" w:hAnsi="Times New Roman" w:cs="Times New Roman"/>
          <w:b/>
          <w:iCs/>
        </w:rPr>
      </w:pPr>
      <w:r w:rsidRPr="008F6DF1">
        <w:rPr>
          <w:rFonts w:ascii="Times New Roman" w:hAnsi="Times New Roman" w:cs="Times New Roman"/>
          <w:b/>
          <w:iCs/>
        </w:rPr>
        <w:t>3.</w:t>
      </w:r>
      <w:r w:rsidR="00467276" w:rsidRPr="008F6DF1">
        <w:rPr>
          <w:rFonts w:ascii="Times New Roman" w:hAnsi="Times New Roman" w:cs="Times New Roman"/>
          <w:b/>
          <w:iCs/>
        </w:rPr>
        <w:t>5</w:t>
      </w:r>
      <w:r w:rsidRPr="008F6DF1">
        <w:rPr>
          <w:rFonts w:ascii="Times New Roman" w:hAnsi="Times New Roman" w:cs="Times New Roman"/>
          <w:b/>
          <w:iCs/>
        </w:rPr>
        <w:t xml:space="preserve">. </w:t>
      </w:r>
      <w:r w:rsidR="00B63ECF" w:rsidRPr="008F6DF1">
        <w:rPr>
          <w:rFonts w:ascii="Times New Roman" w:hAnsi="Times New Roman" w:cs="Times New Roman"/>
          <w:b/>
          <w:iCs/>
        </w:rPr>
        <w:t xml:space="preserve">Porosity and </w:t>
      </w:r>
      <w:r w:rsidR="00DD1EB9" w:rsidRPr="008F6DF1">
        <w:rPr>
          <w:rFonts w:ascii="Times New Roman" w:hAnsi="Times New Roman" w:cs="Times New Roman"/>
          <w:b/>
          <w:iCs/>
        </w:rPr>
        <w:t xml:space="preserve">Damage Index </w:t>
      </w:r>
    </w:p>
    <w:p w14:paraId="0BC8E878" w14:textId="5862D961" w:rsidR="00DE6462" w:rsidRPr="008F6DF1" w:rsidRDefault="003659D0">
      <w:pPr>
        <w:spacing w:line="480" w:lineRule="auto"/>
        <w:rPr>
          <w:rFonts w:ascii="Times New Roman" w:hAnsi="Times New Roman" w:cs="Times New Roman"/>
          <w:iCs/>
        </w:rPr>
      </w:pPr>
      <w:r w:rsidRPr="008F6DF1">
        <w:rPr>
          <w:rFonts w:ascii="Times New Roman" w:hAnsi="Times New Roman" w:cs="Times New Roman"/>
          <w:iCs/>
        </w:rPr>
        <w:t>Another measure of sample deformation is change in porosity</w:t>
      </w:r>
      <w:r w:rsidR="00A0296A" w:rsidRPr="008F6DF1">
        <w:rPr>
          <w:rFonts w:ascii="Times New Roman" w:hAnsi="Times New Roman" w:cs="Times New Roman"/>
          <w:iCs/>
        </w:rPr>
        <w:t xml:space="preserve"> induced by the growth of microcracks</w:t>
      </w:r>
      <w:r w:rsidR="00121A74" w:rsidRPr="008F6DF1">
        <w:rPr>
          <w:rFonts w:ascii="Times New Roman" w:hAnsi="Times New Roman" w:cs="Times New Roman"/>
          <w:iCs/>
        </w:rPr>
        <w:t xml:space="preserve">. </w:t>
      </w:r>
      <w:r w:rsidR="00A0296A" w:rsidRPr="008F6DF1">
        <w:rPr>
          <w:rFonts w:ascii="Times New Roman" w:hAnsi="Times New Roman" w:cs="Times New Roman"/>
          <w:iCs/>
        </w:rPr>
        <w:t xml:space="preserve">During biaxial experiments, the changes in porosity are </w:t>
      </w:r>
      <w:r w:rsidR="00B63ECF" w:rsidRPr="008F6DF1">
        <w:rPr>
          <w:rFonts w:ascii="Times New Roman" w:hAnsi="Times New Roman" w:cs="Times New Roman"/>
          <w:iCs/>
        </w:rPr>
        <w:t xml:space="preserve">largely confined to the gouge of the shear fracture and its conjugate fractures </w:t>
      </w:r>
      <w:r w:rsidR="008F6DF1" w:rsidRPr="008F6DF1">
        <w:rPr>
          <w:rFonts w:ascii="Times New Roman" w:hAnsi="Times New Roman" w:cs="Times New Roman"/>
          <w:iCs/>
        </w:rPr>
        <w:t>(</w:t>
      </w:r>
      <w:r w:rsidR="00B63ECF" w:rsidRPr="00B44AE9">
        <w:rPr>
          <w:rFonts w:ascii="Times New Roman" w:hAnsi="Times New Roman" w:cs="Times New Roman"/>
          <w:iCs/>
        </w:rPr>
        <w:t xml:space="preserve">Fig. </w:t>
      </w:r>
      <w:r w:rsidR="00823370" w:rsidRPr="00B44AE9">
        <w:rPr>
          <w:rFonts w:ascii="Times New Roman" w:hAnsi="Times New Roman" w:cs="Times New Roman"/>
          <w:iCs/>
        </w:rPr>
        <w:t>1</w:t>
      </w:r>
      <w:r w:rsidR="008F6DF1" w:rsidRPr="000C6418">
        <w:rPr>
          <w:rFonts w:ascii="Times New Roman" w:hAnsi="Times New Roman" w:cs="Times New Roman"/>
          <w:iCs/>
        </w:rPr>
        <w:t>)</w:t>
      </w:r>
      <w:r w:rsidR="00B63ECF" w:rsidRPr="008F6DF1">
        <w:rPr>
          <w:rFonts w:ascii="Times New Roman" w:hAnsi="Times New Roman" w:cs="Times New Roman"/>
          <w:iCs/>
        </w:rPr>
        <w:t xml:space="preserve">. </w:t>
      </w:r>
      <w:r w:rsidR="00C37E72" w:rsidRPr="008F6DF1">
        <w:rPr>
          <w:rFonts w:ascii="Times New Roman" w:hAnsi="Times New Roman" w:cs="Times New Roman"/>
          <w:iCs/>
        </w:rPr>
        <w:t xml:space="preserve">We define the </w:t>
      </w:r>
      <w:r w:rsidR="00537CAE" w:rsidRPr="008F6DF1">
        <w:rPr>
          <w:rFonts w:ascii="Times New Roman" w:hAnsi="Times New Roman" w:cs="Times New Roman"/>
          <w:iCs/>
        </w:rPr>
        <w:t xml:space="preserve">fracture gouge as </w:t>
      </w:r>
      <w:r w:rsidR="00C37E72" w:rsidRPr="008F6DF1">
        <w:rPr>
          <w:rFonts w:ascii="Times New Roman" w:hAnsi="Times New Roman" w:cs="Times New Roman"/>
          <w:iCs/>
        </w:rPr>
        <w:t xml:space="preserve">the region around </w:t>
      </w:r>
      <w:r w:rsidR="00537CAE" w:rsidRPr="008F6DF1">
        <w:rPr>
          <w:rFonts w:ascii="Times New Roman" w:hAnsi="Times New Roman" w:cs="Times New Roman"/>
          <w:iCs/>
        </w:rPr>
        <w:t xml:space="preserve">a fracture </w:t>
      </w:r>
      <w:r w:rsidR="00C37E72" w:rsidRPr="008F6DF1">
        <w:rPr>
          <w:rFonts w:ascii="Times New Roman" w:hAnsi="Times New Roman" w:cs="Times New Roman"/>
          <w:iCs/>
        </w:rPr>
        <w:t xml:space="preserve">influenced by the </w:t>
      </w:r>
      <w:r w:rsidR="00537CAE" w:rsidRPr="008F6DF1">
        <w:rPr>
          <w:rFonts w:ascii="Times New Roman" w:hAnsi="Times New Roman" w:cs="Times New Roman"/>
          <w:iCs/>
        </w:rPr>
        <w:t xml:space="preserve">stress changes during fracture initiation and nucleation, resulting in microcracking and porosity changes. </w:t>
      </w:r>
      <w:r w:rsidR="00B63ECF" w:rsidRPr="008F6DF1">
        <w:rPr>
          <w:rFonts w:ascii="Times New Roman" w:hAnsi="Times New Roman" w:cs="Times New Roman"/>
          <w:iCs/>
        </w:rPr>
        <w:t xml:space="preserve">In general, tensile microcracks are associated with dilation and increase in local porosity, </w:t>
      </w:r>
      <w:r w:rsidR="00F22C70" w:rsidRPr="008F6DF1">
        <w:rPr>
          <w:rFonts w:ascii="Times New Roman" w:hAnsi="Times New Roman" w:cs="Times New Roman"/>
          <w:iCs/>
        </w:rPr>
        <w:t xml:space="preserve">whereas </w:t>
      </w:r>
      <w:r w:rsidR="00B63ECF" w:rsidRPr="008F6DF1">
        <w:rPr>
          <w:rFonts w:ascii="Times New Roman" w:hAnsi="Times New Roman" w:cs="Times New Roman"/>
          <w:iCs/>
        </w:rPr>
        <w:t xml:space="preserve">shear microcracks </w:t>
      </w:r>
      <w:r w:rsidR="00F22C70" w:rsidRPr="008F6DF1">
        <w:rPr>
          <w:rFonts w:ascii="Times New Roman" w:hAnsi="Times New Roman" w:cs="Times New Roman"/>
          <w:iCs/>
        </w:rPr>
        <w:t>are associated with compaction and decline in local porosity</w:t>
      </w:r>
      <w:r w:rsidR="00B63ECF" w:rsidRPr="008F6DF1">
        <w:rPr>
          <w:rFonts w:ascii="Times New Roman" w:hAnsi="Times New Roman" w:cs="Times New Roman"/>
          <w:iCs/>
        </w:rPr>
        <w:t xml:space="preserve">. </w:t>
      </w:r>
      <w:r w:rsidR="00243C71" w:rsidRPr="008F6DF1">
        <w:rPr>
          <w:rFonts w:ascii="Times New Roman" w:hAnsi="Times New Roman" w:cs="Times New Roman"/>
          <w:iCs/>
        </w:rPr>
        <w:t xml:space="preserve"> Since deformation during biaxial experiments becomes concentrated in the gouge zone of </w:t>
      </w:r>
      <w:r w:rsidR="00B139F7" w:rsidRPr="008F6DF1">
        <w:rPr>
          <w:rFonts w:ascii="Times New Roman" w:hAnsi="Times New Roman" w:cs="Times New Roman"/>
          <w:iCs/>
        </w:rPr>
        <w:t>a</w:t>
      </w:r>
      <w:r w:rsidR="00243C71" w:rsidRPr="008F6DF1">
        <w:rPr>
          <w:rFonts w:ascii="Times New Roman" w:hAnsi="Times New Roman" w:cs="Times New Roman"/>
          <w:iCs/>
        </w:rPr>
        <w:t xml:space="preserve"> shear fracture</w:t>
      </w:r>
      <w:r w:rsidR="00B139F7" w:rsidRPr="008F6DF1">
        <w:rPr>
          <w:rFonts w:ascii="Times New Roman" w:hAnsi="Times New Roman" w:cs="Times New Roman"/>
          <w:iCs/>
        </w:rPr>
        <w:t xml:space="preserve"> and its conjugate fractures</w:t>
      </w:r>
      <w:r w:rsidR="00243C71" w:rsidRPr="008F6DF1">
        <w:rPr>
          <w:rFonts w:ascii="Times New Roman" w:hAnsi="Times New Roman" w:cs="Times New Roman"/>
          <w:iCs/>
        </w:rPr>
        <w:t xml:space="preserve">, porosity changes during deformation are indicative of the fracture zone character </w:t>
      </w:r>
      <w:r w:rsidR="008F6DF1" w:rsidRPr="008F6DF1">
        <w:rPr>
          <w:rFonts w:ascii="Times New Roman" w:hAnsi="Times New Roman" w:cs="Times New Roman"/>
          <w:iCs/>
        </w:rPr>
        <w:t>(</w:t>
      </w:r>
      <w:r w:rsidR="00243C71" w:rsidRPr="00B44AE9">
        <w:rPr>
          <w:rFonts w:ascii="Times New Roman" w:hAnsi="Times New Roman" w:cs="Times New Roman"/>
          <w:iCs/>
        </w:rPr>
        <w:t>Renaud et al., 2017; Longjohn et al., 2018</w:t>
      </w:r>
      <w:r w:rsidR="008F6DF1" w:rsidRPr="000C6418">
        <w:rPr>
          <w:rFonts w:ascii="Times New Roman" w:hAnsi="Times New Roman" w:cs="Times New Roman"/>
          <w:iCs/>
        </w:rPr>
        <w:t>)</w:t>
      </w:r>
      <w:r w:rsidR="00243C71" w:rsidRPr="008F6DF1">
        <w:rPr>
          <w:rFonts w:ascii="Times New Roman" w:hAnsi="Times New Roman" w:cs="Times New Roman"/>
          <w:iCs/>
        </w:rPr>
        <w:t xml:space="preserve">. </w:t>
      </w:r>
      <w:r w:rsidR="00B139F7" w:rsidRPr="008F6DF1">
        <w:rPr>
          <w:rFonts w:ascii="Times New Roman" w:hAnsi="Times New Roman" w:cs="Times New Roman"/>
          <w:iCs/>
        </w:rPr>
        <w:t>Thus, t</w:t>
      </w:r>
      <w:r w:rsidR="00F22C70" w:rsidRPr="008F6DF1">
        <w:rPr>
          <w:rFonts w:ascii="Times New Roman" w:hAnsi="Times New Roman" w:cs="Times New Roman"/>
          <w:iCs/>
        </w:rPr>
        <w:t xml:space="preserve">he evolution of the bulk sample porosity is representative of the volumetric changes in the </w:t>
      </w:r>
      <w:r w:rsidR="00243C71" w:rsidRPr="008F6DF1">
        <w:rPr>
          <w:rFonts w:ascii="Times New Roman" w:hAnsi="Times New Roman" w:cs="Times New Roman"/>
          <w:iCs/>
        </w:rPr>
        <w:t>fracture gouge during</w:t>
      </w:r>
      <w:r w:rsidR="00F22C70" w:rsidRPr="008F6DF1">
        <w:rPr>
          <w:rFonts w:ascii="Times New Roman" w:hAnsi="Times New Roman" w:cs="Times New Roman"/>
          <w:iCs/>
        </w:rPr>
        <w:t xml:space="preserve"> nucleation and rupture. </w:t>
      </w:r>
    </w:p>
    <w:p w14:paraId="6A0D5784" w14:textId="45CCC382" w:rsidR="00DD1EB9" w:rsidRPr="000C6418" w:rsidRDefault="009C1C00" w:rsidP="00DD1EB9">
      <w:pPr>
        <w:spacing w:line="480" w:lineRule="auto"/>
        <w:rPr>
          <w:rFonts w:ascii="Times New Roman" w:hAnsi="Times New Roman" w:cs="Times New Roman"/>
          <w:iCs/>
        </w:rPr>
      </w:pPr>
      <w:r w:rsidRPr="008F6DF1">
        <w:rPr>
          <w:rFonts w:ascii="Times New Roman" w:hAnsi="Times New Roman" w:cs="Times New Roman"/>
          <w:iCs/>
        </w:rPr>
        <w:t>We</w:t>
      </w:r>
      <w:r w:rsidR="004E5819" w:rsidRPr="008F6DF1">
        <w:rPr>
          <w:rFonts w:ascii="Times New Roman" w:hAnsi="Times New Roman" w:cs="Times New Roman"/>
          <w:iCs/>
        </w:rPr>
        <w:t xml:space="preserve"> employ </w:t>
      </w:r>
      <w:r w:rsidR="00E52111" w:rsidRPr="00B44AE9">
        <w:rPr>
          <w:rFonts w:ascii="Times New Roman" w:hAnsi="Times New Roman" w:cs="Times New Roman"/>
          <w:iCs/>
        </w:rPr>
        <w:t>Eq. 1</w:t>
      </w:r>
      <w:r w:rsidR="00A71C37" w:rsidRPr="000C6418">
        <w:rPr>
          <w:rFonts w:ascii="Times New Roman" w:hAnsi="Times New Roman" w:cs="Times New Roman"/>
          <w:iCs/>
        </w:rPr>
        <w:t xml:space="preserve"> to</w:t>
      </w:r>
      <w:r w:rsidRPr="000C6418">
        <w:rPr>
          <w:rFonts w:ascii="Times New Roman" w:hAnsi="Times New Roman" w:cs="Times New Roman"/>
          <w:iCs/>
        </w:rPr>
        <w:t xml:space="preserve"> </w:t>
      </w:r>
      <w:r w:rsidR="003D5EC5" w:rsidRPr="008F6DF1">
        <w:rPr>
          <w:rFonts w:ascii="Times New Roman" w:hAnsi="Times New Roman" w:cs="Times New Roman"/>
          <w:iCs/>
        </w:rPr>
        <w:t xml:space="preserve">measure </w:t>
      </w:r>
      <w:r w:rsidR="00A71C37" w:rsidRPr="008F6DF1">
        <w:rPr>
          <w:rFonts w:ascii="Times New Roman" w:hAnsi="Times New Roman" w:cs="Times New Roman"/>
          <w:iCs/>
        </w:rPr>
        <w:t>changes in</w:t>
      </w:r>
      <w:r w:rsidR="00243C71" w:rsidRPr="008F6DF1">
        <w:rPr>
          <w:rFonts w:ascii="Times New Roman" w:hAnsi="Times New Roman" w:cs="Times New Roman"/>
          <w:iCs/>
        </w:rPr>
        <w:t xml:space="preserve"> bulk</w:t>
      </w:r>
      <w:r w:rsidR="00A71C37" w:rsidRPr="008F6DF1">
        <w:rPr>
          <w:rFonts w:ascii="Times New Roman" w:hAnsi="Times New Roman" w:cs="Times New Roman"/>
          <w:iCs/>
        </w:rPr>
        <w:t xml:space="preserve"> sample</w:t>
      </w:r>
      <w:r w:rsidR="007B25DE" w:rsidRPr="008F6DF1">
        <w:rPr>
          <w:rFonts w:ascii="Times New Roman" w:hAnsi="Times New Roman" w:cs="Times New Roman"/>
          <w:iCs/>
        </w:rPr>
        <w:t xml:space="preserve"> </w:t>
      </w:r>
      <w:r w:rsidR="003D5EC5" w:rsidRPr="008F6DF1">
        <w:rPr>
          <w:rFonts w:ascii="Times New Roman" w:hAnsi="Times New Roman" w:cs="Times New Roman"/>
          <w:iCs/>
        </w:rPr>
        <w:t>porosity compared to the initial porosity</w:t>
      </w:r>
      <w:r w:rsidR="007B25DE" w:rsidRPr="008F6DF1">
        <w:rPr>
          <w:rFonts w:ascii="Times New Roman" w:hAnsi="Times New Roman" w:cs="Times New Roman"/>
          <w:iCs/>
        </w:rPr>
        <w:t xml:space="preserve"> of samples</w:t>
      </w:r>
      <w:r w:rsidR="003D5EC5" w:rsidRPr="008F6DF1">
        <w:rPr>
          <w:rFonts w:ascii="Times New Roman" w:hAnsi="Times New Roman" w:cs="Times New Roman"/>
          <w:iCs/>
        </w:rPr>
        <w:t xml:space="preserve"> using the Damage Index (</w:t>
      </w:r>
      <w:r w:rsidR="003D5EC5" w:rsidRPr="008F6DF1">
        <w:rPr>
          <w:rFonts w:ascii="Times New Roman" w:hAnsi="Times New Roman" w:cs="Times New Roman"/>
          <w:i/>
          <w:iCs/>
        </w:rPr>
        <w:t>DI</w:t>
      </w:r>
      <w:r w:rsidR="003D5EC5" w:rsidRPr="008F6DF1">
        <w:rPr>
          <w:rFonts w:ascii="Times New Roman" w:hAnsi="Times New Roman" w:cs="Times New Roman"/>
          <w:iCs/>
        </w:rPr>
        <w:t>).</w:t>
      </w:r>
      <w:r w:rsidR="00D2611F" w:rsidRPr="008F6DF1">
        <w:rPr>
          <w:rFonts w:ascii="Times New Roman" w:hAnsi="Times New Roman" w:cs="Times New Roman"/>
          <w:iCs/>
        </w:rPr>
        <w:t xml:space="preserve"> </w:t>
      </w:r>
      <w:r w:rsidR="00DD1EB9" w:rsidRPr="008F6DF1">
        <w:rPr>
          <w:rFonts w:ascii="Times New Roman" w:hAnsi="Times New Roman" w:cs="Times New Roman"/>
          <w:iCs/>
        </w:rPr>
        <w:t>For each biaxial simulation, we use the measured porosity (</w:t>
      </w:r>
      <w:r w:rsidR="00DD1EB9" w:rsidRPr="000C6418">
        <w:rPr>
          <w:rFonts w:ascii="Times New Roman" w:hAnsi="Times New Roman" w:cs="Times New Roman"/>
          <w:i/>
          <w:iCs/>
        </w:rPr>
        <w:sym w:font="Symbol" w:char="F066"/>
      </w:r>
      <w:r w:rsidR="00DD1EB9" w:rsidRPr="000C6418">
        <w:rPr>
          <w:rFonts w:ascii="Times New Roman" w:hAnsi="Times New Roman" w:cs="Times New Roman"/>
          <w:iCs/>
        </w:rPr>
        <w:t>) at each increment of axial strain to calculate the Damage Index (</w:t>
      </w:r>
      <w:r w:rsidR="00DD1EB9" w:rsidRPr="000C6418">
        <w:rPr>
          <w:rFonts w:ascii="Times New Roman" w:hAnsi="Times New Roman" w:cs="Times New Roman"/>
          <w:i/>
          <w:iCs/>
        </w:rPr>
        <w:t>DI</w:t>
      </w:r>
      <w:r w:rsidR="00DD1EB9" w:rsidRPr="008F6DF1">
        <w:rPr>
          <w:rFonts w:ascii="Times New Roman" w:hAnsi="Times New Roman" w:cs="Times New Roman"/>
          <w:iCs/>
        </w:rPr>
        <w:t xml:space="preserve">) defined by </w:t>
      </w:r>
      <w:r w:rsidR="00DD1EB9" w:rsidRPr="00B44AE9">
        <w:rPr>
          <w:rFonts w:ascii="Times New Roman" w:hAnsi="Times New Roman" w:cs="Times New Roman"/>
          <w:iCs/>
        </w:rPr>
        <w:t xml:space="preserve">Renaud et al., 2017 </w:t>
      </w:r>
      <w:r w:rsidR="00DD1EB9" w:rsidRPr="000C6418">
        <w:rPr>
          <w:rFonts w:ascii="Times New Roman" w:hAnsi="Times New Roman" w:cs="Times New Roman"/>
          <w:iCs/>
        </w:rPr>
        <w:t>as:</w:t>
      </w:r>
    </w:p>
    <w:p w14:paraId="1CE3506D" w14:textId="5B752253" w:rsidR="00DD1EB9" w:rsidRPr="008F6DF1" w:rsidRDefault="00DD1EB9" w:rsidP="00DD1EB9">
      <w:pPr>
        <w:spacing w:line="480" w:lineRule="auto"/>
        <w:rPr>
          <w:rFonts w:ascii="Times New Roman" w:eastAsiaTheme="minorEastAsia" w:hAnsi="Times New Roman" w:cs="Times New Roman"/>
          <w:iCs/>
        </w:rPr>
      </w:pPr>
      <m:oMath>
        <m:r>
          <w:rPr>
            <w:rFonts w:ascii="Cambria Math" w:hAnsi="Cambria Math" w:cs="Times New Roman"/>
          </w:rPr>
          <m:t xml:space="preserve">DI= </m:t>
        </m:r>
        <m:f>
          <m:fPr>
            <m:type m:val="lin"/>
            <m:ctrlPr>
              <w:rPr>
                <w:rFonts w:ascii="Cambria Math" w:hAnsi="Cambria Math" w:cs="Times New Roman"/>
                <w:i/>
                <w:iCs/>
              </w:rPr>
            </m:ctrlPr>
          </m:fPr>
          <m:num>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num>
          <m:den>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den>
        </m:f>
      </m:oMath>
      <w:r w:rsidRPr="000C6418">
        <w:rPr>
          <w:rFonts w:ascii="Times New Roman" w:eastAsiaTheme="minorEastAsia" w:hAnsi="Times New Roman" w:cs="Times New Roman"/>
          <w:iCs/>
        </w:rPr>
        <w:tab/>
      </w:r>
      <w:r w:rsidRPr="000C6418">
        <w:rPr>
          <w:rFonts w:ascii="Times New Roman" w:eastAsiaTheme="minorEastAsia" w:hAnsi="Times New Roman" w:cs="Times New Roman"/>
          <w:iCs/>
        </w:rPr>
        <w:tab/>
      </w:r>
      <w:r w:rsidRPr="000C6418">
        <w:rPr>
          <w:rFonts w:ascii="Times New Roman" w:eastAsiaTheme="minorEastAsia" w:hAnsi="Times New Roman" w:cs="Times New Roman"/>
          <w:iCs/>
        </w:rPr>
        <w:tab/>
      </w:r>
      <w:r w:rsidRPr="000C6418">
        <w:rPr>
          <w:rFonts w:ascii="Times New Roman" w:eastAsiaTheme="minorEastAsia" w:hAnsi="Times New Roman" w:cs="Times New Roman"/>
          <w:iCs/>
        </w:rPr>
        <w:tab/>
      </w:r>
      <w:r w:rsidRPr="000C6418">
        <w:rPr>
          <w:rFonts w:ascii="Times New Roman" w:eastAsiaTheme="minorEastAsia" w:hAnsi="Times New Roman" w:cs="Times New Roman"/>
          <w:iCs/>
        </w:rPr>
        <w:tab/>
      </w:r>
      <w:r w:rsidRPr="000C6418">
        <w:rPr>
          <w:rFonts w:ascii="Times New Roman" w:eastAsiaTheme="minorEastAsia" w:hAnsi="Times New Roman" w:cs="Times New Roman"/>
          <w:iCs/>
        </w:rPr>
        <w:tab/>
      </w:r>
      <w:r w:rsidRPr="000C6418">
        <w:rPr>
          <w:rFonts w:ascii="Times New Roman" w:eastAsiaTheme="minorEastAsia" w:hAnsi="Times New Roman" w:cs="Times New Roman"/>
          <w:iCs/>
        </w:rPr>
        <w:tab/>
      </w:r>
      <w:r w:rsidR="00A82B70" w:rsidRPr="000C6418">
        <w:rPr>
          <w:rFonts w:ascii="Times New Roman" w:eastAsiaTheme="minorEastAsia" w:hAnsi="Times New Roman" w:cs="Times New Roman"/>
          <w:iCs/>
        </w:rPr>
        <w:tab/>
      </w:r>
      <w:r w:rsidR="00593467" w:rsidRPr="008F6DF1">
        <w:rPr>
          <w:rFonts w:ascii="Times New Roman" w:eastAsiaTheme="minorEastAsia" w:hAnsi="Times New Roman" w:cs="Times New Roman"/>
          <w:iCs/>
        </w:rPr>
        <w:t xml:space="preserve">(Eq. </w:t>
      </w:r>
      <w:r w:rsidR="00C40BFD" w:rsidRPr="008F6DF1">
        <w:rPr>
          <w:rFonts w:ascii="Times New Roman" w:eastAsiaTheme="minorEastAsia" w:hAnsi="Times New Roman" w:cs="Times New Roman"/>
          <w:iCs/>
        </w:rPr>
        <w:t>1</w:t>
      </w:r>
      <w:r w:rsidR="007D5FFF" w:rsidRPr="008F6DF1">
        <w:rPr>
          <w:rFonts w:ascii="Times New Roman" w:eastAsiaTheme="minorEastAsia" w:hAnsi="Times New Roman" w:cs="Times New Roman"/>
          <w:iCs/>
        </w:rPr>
        <w:t>1</w:t>
      </w:r>
      <w:r w:rsidRPr="008F6DF1">
        <w:rPr>
          <w:rFonts w:ascii="Times New Roman" w:eastAsiaTheme="minorEastAsia" w:hAnsi="Times New Roman" w:cs="Times New Roman"/>
          <w:iCs/>
        </w:rPr>
        <w:t>)</w:t>
      </w:r>
    </w:p>
    <w:p w14:paraId="57912789" w14:textId="4D4694C3" w:rsidR="00DD1EB9" w:rsidRPr="008F6DF1" w:rsidRDefault="00DD1EB9" w:rsidP="00DD1EB9">
      <w:pPr>
        <w:spacing w:line="480" w:lineRule="auto"/>
        <w:rPr>
          <w:rFonts w:ascii="Times New Roman" w:hAnsi="Times New Roman" w:cs="Times New Roman"/>
          <w:iCs/>
        </w:rPr>
      </w:pPr>
      <w:r w:rsidRPr="008F6DF1">
        <w:rPr>
          <w:rFonts w:ascii="Times New Roman" w:hAnsi="Times New Roman" w:cs="Times New Roman"/>
          <w:iCs/>
        </w:rPr>
        <w:t xml:space="preserve">where </w:t>
      </w:r>
      <w:r w:rsidRPr="000C6418">
        <w:rPr>
          <w:rFonts w:ascii="Times New Roman" w:hAnsi="Times New Roman" w:cs="Times New Roman"/>
          <w:i/>
          <w:iCs/>
        </w:rPr>
        <w:sym w:font="Symbol" w:char="F066"/>
      </w:r>
      <w:r w:rsidRPr="000C6418">
        <w:rPr>
          <w:rFonts w:ascii="Times New Roman" w:hAnsi="Times New Roman" w:cs="Times New Roman"/>
          <w:i/>
          <w:iCs/>
          <w:vertAlign w:val="subscript"/>
        </w:rPr>
        <w:t>i</w:t>
      </w:r>
      <w:r w:rsidRPr="000C6418">
        <w:rPr>
          <w:rFonts w:ascii="Times New Roman" w:hAnsi="Times New Roman" w:cs="Times New Roman"/>
          <w:iCs/>
        </w:rPr>
        <w:t xml:space="preserve"> is the porosity of the sample before the onset of the biaxial experiment. </w:t>
      </w:r>
      <w:r w:rsidR="00A315B2" w:rsidRPr="008F6DF1">
        <w:rPr>
          <w:rFonts w:ascii="Times New Roman" w:hAnsi="Times New Roman" w:cs="Times New Roman"/>
          <w:iCs/>
        </w:rPr>
        <w:t>The Damage Index provide</w:t>
      </w:r>
      <w:r w:rsidR="00584E3D" w:rsidRPr="008F6DF1">
        <w:rPr>
          <w:rFonts w:ascii="Times New Roman" w:hAnsi="Times New Roman" w:cs="Times New Roman"/>
          <w:iCs/>
        </w:rPr>
        <w:t>s</w:t>
      </w:r>
      <w:r w:rsidR="00A315B2" w:rsidRPr="008F6DF1">
        <w:rPr>
          <w:rFonts w:ascii="Times New Roman" w:hAnsi="Times New Roman" w:cs="Times New Roman"/>
          <w:iCs/>
        </w:rPr>
        <w:t xml:space="preserve"> a </w:t>
      </w:r>
      <w:r w:rsidR="00BB2A27" w:rsidRPr="008F6DF1">
        <w:rPr>
          <w:rFonts w:ascii="Times New Roman" w:hAnsi="Times New Roman" w:cs="Times New Roman"/>
          <w:iCs/>
        </w:rPr>
        <w:t xml:space="preserve">simple, </w:t>
      </w:r>
      <w:r w:rsidR="00A315B2" w:rsidRPr="008F6DF1">
        <w:rPr>
          <w:rFonts w:ascii="Times New Roman" w:hAnsi="Times New Roman" w:cs="Times New Roman"/>
          <w:iCs/>
        </w:rPr>
        <w:t xml:space="preserve">quantitative characterization of volumetric changes in the fracture gouge while eliminating the influence of the initial porosity of the sample.  </w:t>
      </w:r>
      <w:r w:rsidRPr="008F6DF1">
        <w:rPr>
          <w:rFonts w:ascii="Times New Roman" w:hAnsi="Times New Roman" w:cs="Times New Roman"/>
          <w:iCs/>
        </w:rPr>
        <w:t xml:space="preserve">A positive value for </w:t>
      </w:r>
      <w:r w:rsidRPr="008F6DF1">
        <w:rPr>
          <w:rFonts w:ascii="Times New Roman" w:hAnsi="Times New Roman" w:cs="Times New Roman"/>
          <w:i/>
          <w:iCs/>
        </w:rPr>
        <w:t>DI</w:t>
      </w:r>
      <w:r w:rsidRPr="008F6DF1">
        <w:rPr>
          <w:rFonts w:ascii="Times New Roman" w:hAnsi="Times New Roman" w:cs="Times New Roman"/>
          <w:iCs/>
        </w:rPr>
        <w:t xml:space="preserve"> at peak stress </w:t>
      </w:r>
      <w:r w:rsidR="006F31A9" w:rsidRPr="008F6DF1">
        <w:rPr>
          <w:rFonts w:ascii="Times New Roman" w:hAnsi="Times New Roman" w:cs="Times New Roman"/>
          <w:iCs/>
        </w:rPr>
        <w:lastRenderedPageBreak/>
        <w:t>(</w:t>
      </w:r>
      <w:r w:rsidR="006F31A9" w:rsidRPr="008F6DF1">
        <w:rPr>
          <w:rFonts w:ascii="Times New Roman" w:hAnsi="Times New Roman" w:cs="Times New Roman"/>
          <w:i/>
          <w:iCs/>
        </w:rPr>
        <w:t>σ/σ</w:t>
      </w:r>
      <w:r w:rsidR="006F31A9" w:rsidRPr="008F6DF1">
        <w:rPr>
          <w:rFonts w:ascii="Times New Roman" w:hAnsi="Times New Roman" w:cs="Times New Roman"/>
          <w:i/>
          <w:iCs/>
          <w:vertAlign w:val="subscript"/>
        </w:rPr>
        <w:t>failure</w:t>
      </w:r>
      <w:r w:rsidR="006F31A9" w:rsidRPr="008F6DF1">
        <w:rPr>
          <w:rFonts w:ascii="Times New Roman" w:hAnsi="Times New Roman" w:cs="Times New Roman"/>
          <w:iCs/>
        </w:rPr>
        <w:t xml:space="preserve">=1) </w:t>
      </w:r>
      <w:r w:rsidRPr="008F6DF1">
        <w:rPr>
          <w:rFonts w:ascii="Times New Roman" w:hAnsi="Times New Roman" w:cs="Times New Roman"/>
          <w:iCs/>
        </w:rPr>
        <w:t xml:space="preserve">indicates the growth of a dilatant fracture zone, whereas a negative value of </w:t>
      </w:r>
      <w:r w:rsidRPr="008F6DF1">
        <w:rPr>
          <w:rFonts w:ascii="Times New Roman" w:hAnsi="Times New Roman" w:cs="Times New Roman"/>
          <w:i/>
          <w:iCs/>
        </w:rPr>
        <w:t>DI</w:t>
      </w:r>
      <w:r w:rsidRPr="008F6DF1">
        <w:rPr>
          <w:rFonts w:ascii="Times New Roman" w:hAnsi="Times New Roman" w:cs="Times New Roman"/>
          <w:iCs/>
        </w:rPr>
        <w:t xml:space="preserve"> indicates a compactant fracture zone </w:t>
      </w:r>
      <w:r w:rsidR="008F6DF1" w:rsidRPr="008F6DF1">
        <w:rPr>
          <w:rFonts w:ascii="Times New Roman" w:hAnsi="Times New Roman" w:cs="Times New Roman"/>
          <w:iCs/>
        </w:rPr>
        <w:t>(</w:t>
      </w:r>
      <w:r w:rsidR="00A315B2" w:rsidRPr="00B44AE9">
        <w:rPr>
          <w:rFonts w:ascii="Times New Roman" w:hAnsi="Times New Roman" w:cs="Times New Roman"/>
          <w:iCs/>
        </w:rPr>
        <w:t xml:space="preserve">Fig. </w:t>
      </w:r>
      <w:r w:rsidR="00C73E5A" w:rsidRPr="00B44AE9">
        <w:rPr>
          <w:rFonts w:ascii="Times New Roman" w:hAnsi="Times New Roman" w:cs="Times New Roman"/>
          <w:iCs/>
        </w:rPr>
        <w:t>3</w:t>
      </w:r>
      <w:r w:rsidR="008F6DF1" w:rsidRPr="000C6418">
        <w:rPr>
          <w:rFonts w:ascii="Times New Roman" w:hAnsi="Times New Roman" w:cs="Times New Roman"/>
          <w:iCs/>
        </w:rPr>
        <w:t>)</w:t>
      </w:r>
      <w:r w:rsidRPr="008F6DF1">
        <w:rPr>
          <w:rFonts w:ascii="Times New Roman" w:hAnsi="Times New Roman" w:cs="Times New Roman"/>
          <w:iCs/>
        </w:rPr>
        <w:t xml:space="preserve">. </w:t>
      </w:r>
    </w:p>
    <w:p w14:paraId="44B2A9E2" w14:textId="06BD02DA" w:rsidR="00323BB5" w:rsidRPr="008F6DF1" w:rsidRDefault="00323BB5">
      <w:pPr>
        <w:pStyle w:val="ListParagraph"/>
        <w:numPr>
          <w:ilvl w:val="0"/>
          <w:numId w:val="1"/>
        </w:numPr>
        <w:spacing w:line="480" w:lineRule="auto"/>
        <w:rPr>
          <w:rFonts w:ascii="Times New Roman" w:hAnsi="Times New Roman" w:cs="Times New Roman"/>
          <w:b/>
          <w:iCs/>
        </w:rPr>
      </w:pPr>
      <w:r w:rsidRPr="008F6DF1">
        <w:rPr>
          <w:rFonts w:ascii="Times New Roman" w:hAnsi="Times New Roman" w:cs="Times New Roman"/>
          <w:b/>
          <w:iCs/>
        </w:rPr>
        <w:t>Results</w:t>
      </w:r>
    </w:p>
    <w:p w14:paraId="6B7B4BD0" w14:textId="34AAC19C" w:rsidR="00BA359D" w:rsidRPr="008F6DF1" w:rsidRDefault="00AC6C6C" w:rsidP="00B91213">
      <w:pPr>
        <w:rPr>
          <w:rFonts w:ascii="Times New Roman" w:hAnsi="Times New Roman" w:cs="Times New Roman"/>
          <w:b/>
          <w:iCs/>
        </w:rPr>
      </w:pPr>
      <w:r w:rsidRPr="008F6DF1">
        <w:rPr>
          <w:rFonts w:ascii="Times New Roman" w:hAnsi="Times New Roman" w:cs="Times New Roman"/>
          <w:b/>
          <w:iCs/>
        </w:rPr>
        <w:t>4</w:t>
      </w:r>
      <w:r w:rsidR="00BA359D" w:rsidRPr="008F6DF1">
        <w:rPr>
          <w:rFonts w:ascii="Times New Roman" w:hAnsi="Times New Roman" w:cs="Times New Roman"/>
          <w:b/>
          <w:iCs/>
        </w:rPr>
        <w:t xml:space="preserve">.1. Progressive Localization of </w:t>
      </w:r>
      <w:r w:rsidR="003B1D9C" w:rsidRPr="008F6DF1">
        <w:rPr>
          <w:rFonts w:ascii="Times New Roman" w:hAnsi="Times New Roman" w:cs="Times New Roman"/>
          <w:b/>
          <w:iCs/>
        </w:rPr>
        <w:t>Fractures</w:t>
      </w:r>
      <w:r w:rsidR="00C44763" w:rsidRPr="008F6DF1">
        <w:rPr>
          <w:rFonts w:ascii="Times New Roman" w:hAnsi="Times New Roman" w:cs="Times New Roman"/>
          <w:b/>
          <w:iCs/>
        </w:rPr>
        <w:t>: Berea Sandstone</w:t>
      </w:r>
    </w:p>
    <w:p w14:paraId="4E84D129" w14:textId="5ED8BCF1" w:rsidR="00C54655" w:rsidRPr="008F6DF1" w:rsidRDefault="000025DA">
      <w:pPr>
        <w:spacing w:line="480" w:lineRule="auto"/>
        <w:rPr>
          <w:rFonts w:ascii="Times New Roman" w:hAnsi="Times New Roman" w:cs="Times New Roman"/>
          <w:iCs/>
        </w:rPr>
      </w:pPr>
      <w:r w:rsidRPr="008F6DF1">
        <w:rPr>
          <w:rFonts w:ascii="Times New Roman" w:hAnsi="Times New Roman" w:cs="Times New Roman"/>
          <w:iCs/>
        </w:rPr>
        <w:t xml:space="preserve">As a first demonstration of our simulation results, we examine the </w:t>
      </w:r>
      <w:r w:rsidR="00A32915" w:rsidRPr="008F6DF1">
        <w:rPr>
          <w:rFonts w:ascii="Times New Roman" w:hAnsi="Times New Roman" w:cs="Times New Roman"/>
          <w:iCs/>
        </w:rPr>
        <w:t xml:space="preserve">growth of </w:t>
      </w:r>
      <w:r w:rsidR="00A64D71" w:rsidRPr="008F6DF1">
        <w:rPr>
          <w:rFonts w:ascii="Times New Roman" w:hAnsi="Times New Roman" w:cs="Times New Roman"/>
          <w:iCs/>
        </w:rPr>
        <w:t xml:space="preserve">fractures </w:t>
      </w:r>
      <w:r w:rsidR="00A32915" w:rsidRPr="008F6DF1">
        <w:rPr>
          <w:rFonts w:ascii="Times New Roman" w:hAnsi="Times New Roman" w:cs="Times New Roman"/>
          <w:iCs/>
        </w:rPr>
        <w:t>in Berea Sandstone</w:t>
      </w:r>
      <w:r w:rsidR="00D830F5" w:rsidRPr="008F6DF1">
        <w:rPr>
          <w:rFonts w:ascii="Times New Roman" w:hAnsi="Times New Roman" w:cs="Times New Roman"/>
          <w:iCs/>
        </w:rPr>
        <w:t xml:space="preserve"> under a confining pressure of </w:t>
      </w:r>
      <w:r w:rsidR="000D28CE" w:rsidRPr="008F6DF1">
        <w:rPr>
          <w:rFonts w:ascii="Times New Roman" w:hAnsi="Times New Roman" w:cs="Times New Roman"/>
          <w:iCs/>
        </w:rPr>
        <w:t>15</w:t>
      </w:r>
      <w:r w:rsidR="00D830F5" w:rsidRPr="008F6DF1">
        <w:rPr>
          <w:rFonts w:ascii="Times New Roman" w:hAnsi="Times New Roman" w:cs="Times New Roman"/>
          <w:iCs/>
        </w:rPr>
        <w:t xml:space="preserve"> MPa. </w:t>
      </w:r>
      <w:r w:rsidR="00E65991" w:rsidRPr="008F6DF1">
        <w:rPr>
          <w:rFonts w:ascii="Times New Roman" w:hAnsi="Times New Roman" w:cs="Times New Roman"/>
          <w:iCs/>
        </w:rPr>
        <w:t xml:space="preserve">We identify four stages in the mechanical behavior as observed by the stress-strain behavior of the sample, and prescribed by experimental </w:t>
      </w:r>
      <w:r w:rsidR="008F6DF1" w:rsidRPr="008F6DF1">
        <w:rPr>
          <w:rFonts w:ascii="Times New Roman" w:hAnsi="Times New Roman" w:cs="Times New Roman"/>
          <w:iCs/>
        </w:rPr>
        <w:t>(</w:t>
      </w:r>
      <w:r w:rsidR="00E65991" w:rsidRPr="00B44AE9">
        <w:rPr>
          <w:rFonts w:ascii="Times New Roman" w:hAnsi="Times New Roman" w:cs="Times New Roman"/>
          <w:iCs/>
        </w:rPr>
        <w:t>Amitrano, 2003</w:t>
      </w:r>
      <w:r w:rsidR="008F6DF1" w:rsidRPr="000C6418">
        <w:rPr>
          <w:rFonts w:ascii="Times New Roman" w:hAnsi="Times New Roman" w:cs="Times New Roman"/>
          <w:iCs/>
        </w:rPr>
        <w:t>)</w:t>
      </w:r>
      <w:r w:rsidR="00E65991" w:rsidRPr="008F6DF1">
        <w:rPr>
          <w:rFonts w:ascii="Times New Roman" w:hAnsi="Times New Roman" w:cs="Times New Roman"/>
          <w:iCs/>
        </w:rPr>
        <w:t xml:space="preserve"> and numerical studies </w:t>
      </w:r>
      <w:r w:rsidR="008F6DF1" w:rsidRPr="008F6DF1">
        <w:rPr>
          <w:rFonts w:ascii="Times New Roman" w:hAnsi="Times New Roman" w:cs="Times New Roman"/>
          <w:iCs/>
        </w:rPr>
        <w:t>(</w:t>
      </w:r>
      <w:r w:rsidR="00E65991" w:rsidRPr="00B44AE9">
        <w:rPr>
          <w:rFonts w:ascii="Times New Roman" w:hAnsi="Times New Roman" w:cs="Times New Roman"/>
          <w:iCs/>
        </w:rPr>
        <w:t>Longjohn et al., 2018</w:t>
      </w:r>
      <w:r w:rsidR="008F6DF1" w:rsidRPr="000C6418">
        <w:rPr>
          <w:rFonts w:ascii="Times New Roman" w:hAnsi="Times New Roman" w:cs="Times New Roman"/>
          <w:iCs/>
        </w:rPr>
        <w:t>)</w:t>
      </w:r>
      <w:r w:rsidR="00E65991" w:rsidRPr="008F6DF1">
        <w:rPr>
          <w:rFonts w:ascii="Times New Roman" w:hAnsi="Times New Roman" w:cs="Times New Roman"/>
          <w:iCs/>
        </w:rPr>
        <w:t>. Stage 1</w:t>
      </w:r>
      <w:r w:rsidR="00A669C8" w:rsidRPr="008F6DF1">
        <w:rPr>
          <w:rFonts w:ascii="Times New Roman" w:hAnsi="Times New Roman" w:cs="Times New Roman"/>
          <w:iCs/>
        </w:rPr>
        <w:t xml:space="preserve"> (initiation)</w:t>
      </w:r>
      <w:r w:rsidR="001348DF" w:rsidRPr="008F6DF1">
        <w:rPr>
          <w:rFonts w:ascii="Times New Roman" w:hAnsi="Times New Roman" w:cs="Times New Roman"/>
          <w:iCs/>
        </w:rPr>
        <w:t>, corresponding to an axial strain range from 0 to 0.023,</w:t>
      </w:r>
      <w:r w:rsidR="00E65991" w:rsidRPr="008F6DF1">
        <w:rPr>
          <w:rFonts w:ascii="Times New Roman" w:hAnsi="Times New Roman" w:cs="Times New Roman"/>
          <w:iCs/>
        </w:rPr>
        <w:t xml:space="preserve"> is characterized by increasing </w:t>
      </w:r>
      <w:r w:rsidR="004802FA" w:rsidRPr="008F6DF1">
        <w:rPr>
          <w:rFonts w:ascii="Times New Roman" w:hAnsi="Times New Roman" w:cs="Times New Roman"/>
          <w:iCs/>
        </w:rPr>
        <w:t xml:space="preserve">rock strength </w:t>
      </w:r>
      <w:r w:rsidR="00E65991" w:rsidRPr="008F6DF1">
        <w:rPr>
          <w:rFonts w:ascii="Times New Roman" w:hAnsi="Times New Roman" w:cs="Times New Roman"/>
          <w:iCs/>
        </w:rPr>
        <w:t>and a linear stress-strain curve</w:t>
      </w:r>
      <w:r w:rsidR="0004469E" w:rsidRPr="008F6DF1">
        <w:rPr>
          <w:rFonts w:ascii="Times New Roman" w:hAnsi="Times New Roman" w:cs="Times New Roman"/>
          <w:iCs/>
        </w:rPr>
        <w:t xml:space="preserve"> </w:t>
      </w:r>
      <w:r w:rsidR="008F6DF1" w:rsidRPr="008F6DF1">
        <w:rPr>
          <w:rFonts w:ascii="Times New Roman" w:hAnsi="Times New Roman" w:cs="Times New Roman"/>
          <w:iCs/>
        </w:rPr>
        <w:t>(</w:t>
      </w:r>
      <w:r w:rsidR="0004469E" w:rsidRPr="00B44AE9">
        <w:rPr>
          <w:rFonts w:ascii="Times New Roman" w:hAnsi="Times New Roman" w:cs="Times New Roman"/>
          <w:iCs/>
        </w:rPr>
        <w:t xml:space="preserve">Fig. </w:t>
      </w:r>
      <w:r w:rsidR="00C73E5A" w:rsidRPr="00B44AE9">
        <w:rPr>
          <w:rFonts w:ascii="Times New Roman" w:hAnsi="Times New Roman" w:cs="Times New Roman"/>
          <w:iCs/>
        </w:rPr>
        <w:t>2</w:t>
      </w:r>
      <w:r w:rsidR="00C73E03" w:rsidRPr="00B44AE9">
        <w:rPr>
          <w:rFonts w:ascii="Times New Roman" w:hAnsi="Times New Roman" w:cs="Times New Roman"/>
          <w:iCs/>
        </w:rPr>
        <w:t>a</w:t>
      </w:r>
      <w:r w:rsidR="008F6DF1" w:rsidRPr="000C6418">
        <w:rPr>
          <w:rFonts w:ascii="Times New Roman" w:hAnsi="Times New Roman" w:cs="Times New Roman"/>
          <w:iCs/>
        </w:rPr>
        <w:t>)</w:t>
      </w:r>
      <w:r w:rsidR="0004469E" w:rsidRPr="008F6DF1">
        <w:rPr>
          <w:rFonts w:ascii="Times New Roman" w:hAnsi="Times New Roman" w:cs="Times New Roman"/>
          <w:iCs/>
        </w:rPr>
        <w:t>.</w:t>
      </w:r>
      <w:r w:rsidR="00E65991" w:rsidRPr="008F6DF1">
        <w:rPr>
          <w:rFonts w:ascii="Times New Roman" w:hAnsi="Times New Roman" w:cs="Times New Roman"/>
          <w:iCs/>
        </w:rPr>
        <w:t xml:space="preserve"> </w:t>
      </w:r>
      <w:r w:rsidR="004330BF" w:rsidRPr="008F6DF1">
        <w:rPr>
          <w:rFonts w:ascii="Times New Roman" w:hAnsi="Times New Roman" w:cs="Times New Roman"/>
          <w:iCs/>
        </w:rPr>
        <w:t xml:space="preserve">This initial stage of the biaxial experiment is characterized by low </w:t>
      </w:r>
      <w:r w:rsidR="00A64D71" w:rsidRPr="008F6DF1">
        <w:rPr>
          <w:rFonts w:ascii="Times New Roman" w:hAnsi="Times New Roman" w:cs="Times New Roman"/>
          <w:iCs/>
        </w:rPr>
        <w:t xml:space="preserve">microcracking </w:t>
      </w:r>
      <w:r w:rsidR="004330BF" w:rsidRPr="008F6DF1">
        <w:rPr>
          <w:rFonts w:ascii="Times New Roman" w:hAnsi="Times New Roman" w:cs="Times New Roman"/>
          <w:iCs/>
        </w:rPr>
        <w:t xml:space="preserve">activity, </w:t>
      </w:r>
      <w:r w:rsidR="009940FF" w:rsidRPr="008F6DF1">
        <w:rPr>
          <w:rFonts w:ascii="Times New Roman" w:hAnsi="Times New Roman" w:cs="Times New Roman"/>
          <w:iCs/>
        </w:rPr>
        <w:t>97% of which are generated i</w:t>
      </w:r>
      <w:r w:rsidR="004330BF" w:rsidRPr="008F6DF1">
        <w:rPr>
          <w:rFonts w:ascii="Times New Roman" w:hAnsi="Times New Roman" w:cs="Times New Roman"/>
          <w:iCs/>
        </w:rPr>
        <w:t xml:space="preserve">n tensile mode. </w:t>
      </w:r>
      <w:r w:rsidR="00E343EF" w:rsidRPr="008F6DF1">
        <w:rPr>
          <w:rFonts w:ascii="Times New Roman" w:hAnsi="Times New Roman" w:cs="Times New Roman"/>
          <w:iCs/>
        </w:rPr>
        <w:t xml:space="preserve">Microcracking activity during Stage 1 increases as axial strain on sample increases. </w:t>
      </w:r>
      <w:r w:rsidR="001348DF" w:rsidRPr="008F6DF1">
        <w:rPr>
          <w:rFonts w:ascii="Times New Roman" w:hAnsi="Times New Roman" w:cs="Times New Roman"/>
          <w:iCs/>
        </w:rPr>
        <w:t>Stage 2</w:t>
      </w:r>
      <w:r w:rsidR="00A669C8" w:rsidRPr="008F6DF1">
        <w:rPr>
          <w:rFonts w:ascii="Times New Roman" w:hAnsi="Times New Roman" w:cs="Times New Roman"/>
          <w:iCs/>
        </w:rPr>
        <w:t xml:space="preserve"> (nucleation)</w:t>
      </w:r>
      <w:r w:rsidR="001348DF" w:rsidRPr="008F6DF1">
        <w:rPr>
          <w:rFonts w:ascii="Times New Roman" w:hAnsi="Times New Roman" w:cs="Times New Roman"/>
          <w:iCs/>
        </w:rPr>
        <w:t>, corresponding to an axial strain range from 0.024 to 0.038, begins with the introduction of non-linearity in the stress-strain behavior of the sample</w:t>
      </w:r>
      <w:r w:rsidR="00C54655" w:rsidRPr="008F6DF1">
        <w:rPr>
          <w:rFonts w:ascii="Times New Roman" w:hAnsi="Times New Roman" w:cs="Times New Roman"/>
          <w:iCs/>
        </w:rPr>
        <w:t xml:space="preserve"> </w:t>
      </w:r>
      <w:r w:rsidR="00555C8E" w:rsidRPr="008F6DF1">
        <w:rPr>
          <w:rFonts w:ascii="Times New Roman" w:hAnsi="Times New Roman" w:cs="Times New Roman"/>
          <w:iCs/>
        </w:rPr>
        <w:t xml:space="preserve">until </w:t>
      </w:r>
      <w:r w:rsidR="00C54655" w:rsidRPr="008F6DF1">
        <w:rPr>
          <w:rFonts w:ascii="Times New Roman" w:hAnsi="Times New Roman" w:cs="Times New Roman"/>
          <w:iCs/>
        </w:rPr>
        <w:t>peak stress</w:t>
      </w:r>
      <w:r w:rsidR="00EF4313" w:rsidRPr="008F6DF1">
        <w:rPr>
          <w:rFonts w:ascii="Times New Roman" w:hAnsi="Times New Roman" w:cs="Times New Roman"/>
          <w:iCs/>
        </w:rPr>
        <w:t xml:space="preserve"> of 143.5 MPa</w:t>
      </w:r>
      <w:r w:rsidR="00C54655" w:rsidRPr="008F6DF1">
        <w:rPr>
          <w:rFonts w:ascii="Times New Roman" w:hAnsi="Times New Roman" w:cs="Times New Roman"/>
          <w:iCs/>
        </w:rPr>
        <w:t xml:space="preserve"> is </w:t>
      </w:r>
      <w:r w:rsidR="00EF4313" w:rsidRPr="008F6DF1">
        <w:rPr>
          <w:rFonts w:ascii="Times New Roman" w:hAnsi="Times New Roman" w:cs="Times New Roman"/>
          <w:iCs/>
        </w:rPr>
        <w:t>attained</w:t>
      </w:r>
      <w:r w:rsidR="001348DF" w:rsidRPr="008F6DF1">
        <w:rPr>
          <w:rFonts w:ascii="Times New Roman" w:hAnsi="Times New Roman" w:cs="Times New Roman"/>
          <w:iCs/>
        </w:rPr>
        <w:t xml:space="preserve">. Stage 2 is characterized by increasing rock strength and </w:t>
      </w:r>
      <w:r w:rsidR="0004469E" w:rsidRPr="008F6DF1">
        <w:rPr>
          <w:rFonts w:ascii="Times New Roman" w:hAnsi="Times New Roman" w:cs="Times New Roman"/>
          <w:iCs/>
        </w:rPr>
        <w:t xml:space="preserve">decreasing </w:t>
      </w:r>
      <w:r w:rsidR="001348DF" w:rsidRPr="008F6DF1">
        <w:rPr>
          <w:rFonts w:ascii="Times New Roman" w:hAnsi="Times New Roman" w:cs="Times New Roman"/>
          <w:iCs/>
        </w:rPr>
        <w:t xml:space="preserve">slope of the stress-strain curve, corresponding to strain hardening behavior of the sample.  Stage 2 of the biaxial experiment is characterized by </w:t>
      </w:r>
      <w:r w:rsidR="00C54655" w:rsidRPr="008F6DF1">
        <w:rPr>
          <w:rFonts w:ascii="Times New Roman" w:hAnsi="Times New Roman" w:cs="Times New Roman"/>
          <w:iCs/>
        </w:rPr>
        <w:t xml:space="preserve">very </w:t>
      </w:r>
      <w:r w:rsidR="001348DF" w:rsidRPr="008F6DF1">
        <w:rPr>
          <w:rFonts w:ascii="Times New Roman" w:hAnsi="Times New Roman" w:cs="Times New Roman"/>
          <w:iCs/>
        </w:rPr>
        <w:t>high micro</w:t>
      </w:r>
      <w:r w:rsidR="00A64D71" w:rsidRPr="008F6DF1">
        <w:rPr>
          <w:rFonts w:ascii="Times New Roman" w:hAnsi="Times New Roman" w:cs="Times New Roman"/>
          <w:iCs/>
        </w:rPr>
        <w:t xml:space="preserve">cracking </w:t>
      </w:r>
      <w:r w:rsidR="001348DF" w:rsidRPr="008F6DF1">
        <w:rPr>
          <w:rFonts w:ascii="Times New Roman" w:hAnsi="Times New Roman" w:cs="Times New Roman"/>
          <w:iCs/>
        </w:rPr>
        <w:t xml:space="preserve">activity, generated in both shear </w:t>
      </w:r>
      <w:r w:rsidR="009940FF" w:rsidRPr="008F6DF1">
        <w:rPr>
          <w:rFonts w:ascii="Times New Roman" w:hAnsi="Times New Roman" w:cs="Times New Roman"/>
          <w:iCs/>
        </w:rPr>
        <w:t xml:space="preserve">(25%) </w:t>
      </w:r>
      <w:r w:rsidR="001348DF" w:rsidRPr="008F6DF1">
        <w:rPr>
          <w:rFonts w:ascii="Times New Roman" w:hAnsi="Times New Roman" w:cs="Times New Roman"/>
          <w:iCs/>
        </w:rPr>
        <w:t xml:space="preserve">and tensile </w:t>
      </w:r>
      <w:r w:rsidR="009940FF" w:rsidRPr="008F6DF1">
        <w:rPr>
          <w:rFonts w:ascii="Times New Roman" w:hAnsi="Times New Roman" w:cs="Times New Roman"/>
          <w:iCs/>
        </w:rPr>
        <w:t xml:space="preserve">(75%) </w:t>
      </w:r>
      <w:r w:rsidR="001348DF" w:rsidRPr="008F6DF1">
        <w:rPr>
          <w:rFonts w:ascii="Times New Roman" w:hAnsi="Times New Roman" w:cs="Times New Roman"/>
          <w:iCs/>
        </w:rPr>
        <w:t xml:space="preserve">modes. </w:t>
      </w:r>
      <w:r w:rsidR="00C54655" w:rsidRPr="008F6DF1">
        <w:rPr>
          <w:rFonts w:ascii="Times New Roman" w:hAnsi="Times New Roman" w:cs="Times New Roman"/>
          <w:iCs/>
        </w:rPr>
        <w:t>Microcrack growth increases as we approach peak stress of rock</w:t>
      </w:r>
      <w:r w:rsidR="0004469E" w:rsidRPr="008F6DF1">
        <w:rPr>
          <w:rFonts w:ascii="Times New Roman" w:hAnsi="Times New Roman" w:cs="Times New Roman"/>
          <w:iCs/>
        </w:rPr>
        <w:t>, marking the end of Stage 2</w:t>
      </w:r>
      <w:r w:rsidR="00C54655" w:rsidRPr="008F6DF1">
        <w:rPr>
          <w:rFonts w:ascii="Times New Roman" w:hAnsi="Times New Roman" w:cs="Times New Roman"/>
          <w:iCs/>
        </w:rPr>
        <w:t>.</w:t>
      </w:r>
      <w:r w:rsidR="00735007" w:rsidRPr="008F6DF1">
        <w:rPr>
          <w:rFonts w:ascii="Times New Roman" w:hAnsi="Times New Roman" w:cs="Times New Roman"/>
          <w:iCs/>
        </w:rPr>
        <w:t xml:space="preserve"> </w:t>
      </w:r>
      <w:r w:rsidR="00C54655" w:rsidRPr="008F6DF1">
        <w:rPr>
          <w:rFonts w:ascii="Times New Roman" w:hAnsi="Times New Roman" w:cs="Times New Roman"/>
          <w:iCs/>
        </w:rPr>
        <w:t>Stage 3</w:t>
      </w:r>
      <w:r w:rsidR="007011E4" w:rsidRPr="008F6DF1">
        <w:rPr>
          <w:rFonts w:ascii="Times New Roman" w:hAnsi="Times New Roman" w:cs="Times New Roman"/>
          <w:iCs/>
        </w:rPr>
        <w:t xml:space="preserve"> (rupture localization)</w:t>
      </w:r>
      <w:r w:rsidR="00C54655" w:rsidRPr="008F6DF1">
        <w:rPr>
          <w:rFonts w:ascii="Times New Roman" w:hAnsi="Times New Roman" w:cs="Times New Roman"/>
          <w:iCs/>
        </w:rPr>
        <w:t xml:space="preserve">, corresponding to an axial strain range from 0.039 to 0.062, defines the post-peak stress-strain behavior of rock until residual strength of rock is attained. Stage 3 </w:t>
      </w:r>
      <w:r w:rsidR="00A669C8" w:rsidRPr="008F6DF1">
        <w:rPr>
          <w:rFonts w:ascii="Times New Roman" w:hAnsi="Times New Roman" w:cs="Times New Roman"/>
          <w:iCs/>
        </w:rPr>
        <w:t xml:space="preserve">(localization) </w:t>
      </w:r>
      <w:r w:rsidR="00C54655" w:rsidRPr="008F6DF1">
        <w:rPr>
          <w:rFonts w:ascii="Times New Roman" w:hAnsi="Times New Roman" w:cs="Times New Roman"/>
          <w:iCs/>
        </w:rPr>
        <w:t xml:space="preserve">is characterized by decreasing rock strength corresponding to strain softening behavior of the sample. Stage 3 is characterized by high </w:t>
      </w:r>
      <w:r w:rsidR="00A64D71" w:rsidRPr="008F6DF1">
        <w:rPr>
          <w:rFonts w:ascii="Times New Roman" w:hAnsi="Times New Roman" w:cs="Times New Roman"/>
          <w:iCs/>
        </w:rPr>
        <w:t xml:space="preserve">microcracking </w:t>
      </w:r>
      <w:r w:rsidR="00C54655" w:rsidRPr="008F6DF1">
        <w:rPr>
          <w:rFonts w:ascii="Times New Roman" w:hAnsi="Times New Roman" w:cs="Times New Roman"/>
          <w:iCs/>
        </w:rPr>
        <w:t xml:space="preserve">activity, generated in both shear </w:t>
      </w:r>
      <w:r w:rsidR="009940FF" w:rsidRPr="008F6DF1">
        <w:rPr>
          <w:rFonts w:ascii="Times New Roman" w:hAnsi="Times New Roman" w:cs="Times New Roman"/>
          <w:iCs/>
        </w:rPr>
        <w:t xml:space="preserve">(19%) </w:t>
      </w:r>
      <w:r w:rsidR="00C54655" w:rsidRPr="008F6DF1">
        <w:rPr>
          <w:rFonts w:ascii="Times New Roman" w:hAnsi="Times New Roman" w:cs="Times New Roman"/>
          <w:iCs/>
        </w:rPr>
        <w:t xml:space="preserve">and tensile </w:t>
      </w:r>
      <w:r w:rsidR="009940FF" w:rsidRPr="008F6DF1">
        <w:rPr>
          <w:rFonts w:ascii="Times New Roman" w:hAnsi="Times New Roman" w:cs="Times New Roman"/>
          <w:iCs/>
        </w:rPr>
        <w:t xml:space="preserve">(81%) </w:t>
      </w:r>
      <w:r w:rsidR="00C54655" w:rsidRPr="008F6DF1">
        <w:rPr>
          <w:rFonts w:ascii="Times New Roman" w:hAnsi="Times New Roman" w:cs="Times New Roman"/>
          <w:iCs/>
        </w:rPr>
        <w:t>modes. Microcrack growth</w:t>
      </w:r>
      <w:r w:rsidR="007011E4" w:rsidRPr="008F6DF1">
        <w:rPr>
          <w:rFonts w:ascii="Times New Roman" w:hAnsi="Times New Roman" w:cs="Times New Roman"/>
          <w:iCs/>
        </w:rPr>
        <w:t>, especially in shear mode,</w:t>
      </w:r>
      <w:r w:rsidR="00C54655" w:rsidRPr="008F6DF1">
        <w:rPr>
          <w:rFonts w:ascii="Times New Roman" w:hAnsi="Times New Roman" w:cs="Times New Roman"/>
          <w:iCs/>
        </w:rPr>
        <w:t xml:space="preserve"> declines as we approach</w:t>
      </w:r>
      <w:r w:rsidR="0004469E" w:rsidRPr="008F6DF1">
        <w:rPr>
          <w:rFonts w:ascii="Times New Roman" w:hAnsi="Times New Roman" w:cs="Times New Roman"/>
          <w:iCs/>
        </w:rPr>
        <w:t xml:space="preserve"> the post-fracture</w:t>
      </w:r>
      <w:r w:rsidR="00C54655" w:rsidRPr="008F6DF1">
        <w:rPr>
          <w:rFonts w:ascii="Times New Roman" w:hAnsi="Times New Roman" w:cs="Times New Roman"/>
          <w:iCs/>
        </w:rPr>
        <w:t xml:space="preserve"> residual strength of rock. Stage 4, corresponding to an axial strain range from 0.063 to 0.103, defines the frictiona</w:t>
      </w:r>
      <w:r w:rsidR="00E343EF" w:rsidRPr="008F6DF1">
        <w:rPr>
          <w:rFonts w:ascii="Times New Roman" w:hAnsi="Times New Roman" w:cs="Times New Roman"/>
          <w:iCs/>
        </w:rPr>
        <w:t xml:space="preserve">l sliding behavior of the rock sample. Stage 4 </w:t>
      </w:r>
      <w:r w:rsidR="007011E4" w:rsidRPr="008F6DF1">
        <w:rPr>
          <w:rFonts w:ascii="Times New Roman" w:hAnsi="Times New Roman" w:cs="Times New Roman"/>
          <w:iCs/>
        </w:rPr>
        <w:t xml:space="preserve">(sliding) </w:t>
      </w:r>
      <w:r w:rsidR="00E343EF" w:rsidRPr="008F6DF1">
        <w:rPr>
          <w:rFonts w:ascii="Times New Roman" w:hAnsi="Times New Roman" w:cs="Times New Roman"/>
          <w:iCs/>
        </w:rPr>
        <w:t>is characterized by nearly constant rock strength</w:t>
      </w:r>
      <w:r w:rsidR="00C73E03" w:rsidRPr="008F6DF1">
        <w:rPr>
          <w:rFonts w:ascii="Times New Roman" w:hAnsi="Times New Roman" w:cs="Times New Roman"/>
          <w:iCs/>
        </w:rPr>
        <w:t xml:space="preserve"> of 132.2 MPa, </w:t>
      </w:r>
      <w:r w:rsidR="00E343EF" w:rsidRPr="008F6DF1">
        <w:rPr>
          <w:rFonts w:ascii="Times New Roman" w:hAnsi="Times New Roman" w:cs="Times New Roman"/>
          <w:iCs/>
        </w:rPr>
        <w:t xml:space="preserve">corresponding to the residual strength of rock. Stage 4 is characterized by very low microcracking </w:t>
      </w:r>
      <w:r w:rsidR="00E343EF" w:rsidRPr="008F6DF1">
        <w:rPr>
          <w:rFonts w:ascii="Times New Roman" w:hAnsi="Times New Roman" w:cs="Times New Roman"/>
          <w:iCs/>
        </w:rPr>
        <w:lastRenderedPageBreak/>
        <w:t xml:space="preserve">activity, </w:t>
      </w:r>
      <w:r w:rsidR="009940FF" w:rsidRPr="008F6DF1">
        <w:rPr>
          <w:rFonts w:ascii="Times New Roman" w:hAnsi="Times New Roman" w:cs="Times New Roman"/>
          <w:iCs/>
        </w:rPr>
        <w:t xml:space="preserve">94% of which are </w:t>
      </w:r>
      <w:r w:rsidR="00E343EF" w:rsidRPr="008F6DF1">
        <w:rPr>
          <w:rFonts w:ascii="Times New Roman" w:hAnsi="Times New Roman" w:cs="Times New Roman"/>
          <w:iCs/>
        </w:rPr>
        <w:t>generated dominantly in tensile</w:t>
      </w:r>
      <w:r w:rsidR="009940FF" w:rsidRPr="008F6DF1">
        <w:rPr>
          <w:rFonts w:ascii="Times New Roman" w:hAnsi="Times New Roman" w:cs="Times New Roman"/>
          <w:iCs/>
        </w:rPr>
        <w:t xml:space="preserve"> </w:t>
      </w:r>
      <w:r w:rsidR="00E343EF" w:rsidRPr="008F6DF1">
        <w:rPr>
          <w:rFonts w:ascii="Times New Roman" w:hAnsi="Times New Roman" w:cs="Times New Roman"/>
          <w:iCs/>
        </w:rPr>
        <w:t>mode. Microcracking activity dec</w:t>
      </w:r>
      <w:r w:rsidR="0004469E" w:rsidRPr="008F6DF1">
        <w:rPr>
          <w:rFonts w:ascii="Times New Roman" w:hAnsi="Times New Roman" w:cs="Times New Roman"/>
          <w:iCs/>
        </w:rPr>
        <w:t xml:space="preserve">lines gradually </w:t>
      </w:r>
      <w:r w:rsidR="00E343EF" w:rsidRPr="008F6DF1">
        <w:rPr>
          <w:rFonts w:ascii="Times New Roman" w:hAnsi="Times New Roman" w:cs="Times New Roman"/>
          <w:iCs/>
        </w:rPr>
        <w:t xml:space="preserve">as we approach the end of the experiment at an axial strain of 0.103. </w:t>
      </w:r>
      <w:r w:rsidR="00B14C08" w:rsidRPr="008F6DF1">
        <w:rPr>
          <w:rFonts w:ascii="Times New Roman" w:hAnsi="Times New Roman" w:cs="Times New Roman"/>
          <w:iCs/>
        </w:rPr>
        <w:t xml:space="preserve">A total </w:t>
      </w:r>
      <w:r w:rsidR="005C1BA2" w:rsidRPr="008F6DF1">
        <w:rPr>
          <w:rFonts w:ascii="Times New Roman" w:hAnsi="Times New Roman" w:cs="Times New Roman"/>
          <w:iCs/>
        </w:rPr>
        <w:t xml:space="preserve">of </w:t>
      </w:r>
      <w:r w:rsidR="00B14C08" w:rsidRPr="008F6DF1">
        <w:rPr>
          <w:rFonts w:ascii="Times New Roman" w:hAnsi="Times New Roman" w:cs="Times New Roman"/>
          <w:iCs/>
        </w:rPr>
        <w:t xml:space="preserve">5442 </w:t>
      </w:r>
      <w:r w:rsidR="005C1BA2" w:rsidRPr="008F6DF1">
        <w:rPr>
          <w:rFonts w:ascii="Times New Roman" w:hAnsi="Times New Roman" w:cs="Times New Roman"/>
          <w:iCs/>
        </w:rPr>
        <w:t xml:space="preserve">microcracks developed </w:t>
      </w:r>
      <w:r w:rsidR="00FE00FE" w:rsidRPr="008F6DF1">
        <w:rPr>
          <w:rFonts w:ascii="Times New Roman" w:hAnsi="Times New Roman" w:cs="Times New Roman"/>
          <w:iCs/>
        </w:rPr>
        <w:t xml:space="preserve">in the sandstone sample </w:t>
      </w:r>
      <w:r w:rsidR="00555C8E" w:rsidRPr="008F6DF1">
        <w:rPr>
          <w:rFonts w:ascii="Times New Roman" w:hAnsi="Times New Roman" w:cs="Times New Roman"/>
          <w:iCs/>
        </w:rPr>
        <w:t xml:space="preserve">deformed </w:t>
      </w:r>
      <w:r w:rsidR="00FE00FE" w:rsidRPr="008F6DF1">
        <w:rPr>
          <w:rFonts w:ascii="Times New Roman" w:hAnsi="Times New Roman" w:cs="Times New Roman"/>
          <w:iCs/>
        </w:rPr>
        <w:t>at a confining pressure of</w:t>
      </w:r>
      <w:r w:rsidR="00B14C08" w:rsidRPr="008F6DF1">
        <w:rPr>
          <w:rFonts w:ascii="Times New Roman" w:hAnsi="Times New Roman" w:cs="Times New Roman"/>
          <w:iCs/>
        </w:rPr>
        <w:t xml:space="preserve"> 15 MPa,</w:t>
      </w:r>
      <w:r w:rsidR="00A669C8" w:rsidRPr="008F6DF1">
        <w:rPr>
          <w:rFonts w:ascii="Times New Roman" w:hAnsi="Times New Roman" w:cs="Times New Roman"/>
          <w:iCs/>
        </w:rPr>
        <w:t xml:space="preserve"> with</w:t>
      </w:r>
      <w:r w:rsidR="00555C8E" w:rsidRPr="008F6DF1">
        <w:rPr>
          <w:rFonts w:ascii="Times New Roman" w:hAnsi="Times New Roman" w:cs="Times New Roman"/>
          <w:iCs/>
        </w:rPr>
        <w:t xml:space="preserve"> only</w:t>
      </w:r>
      <w:r w:rsidR="00A669C8" w:rsidRPr="008F6DF1">
        <w:rPr>
          <w:rFonts w:ascii="Times New Roman" w:hAnsi="Times New Roman" w:cs="Times New Roman"/>
          <w:iCs/>
        </w:rPr>
        <w:t xml:space="preserve"> </w:t>
      </w:r>
      <w:r w:rsidR="00B14C08" w:rsidRPr="008F6DF1">
        <w:rPr>
          <w:rFonts w:ascii="Times New Roman" w:hAnsi="Times New Roman" w:cs="Times New Roman"/>
          <w:iCs/>
        </w:rPr>
        <w:t>18% of them occurring in shear mode</w:t>
      </w:r>
      <w:r w:rsidR="00555C8E" w:rsidRPr="008F6DF1">
        <w:rPr>
          <w:rFonts w:ascii="Times New Roman" w:hAnsi="Times New Roman" w:cs="Times New Roman"/>
          <w:iCs/>
        </w:rPr>
        <w:t>,</w:t>
      </w:r>
      <w:r w:rsidR="00B14C08" w:rsidRPr="008F6DF1">
        <w:rPr>
          <w:rFonts w:ascii="Times New Roman" w:hAnsi="Times New Roman" w:cs="Times New Roman"/>
          <w:iCs/>
        </w:rPr>
        <w:t xml:space="preserve"> generated </w:t>
      </w:r>
      <w:r w:rsidR="007011E4" w:rsidRPr="008F6DF1">
        <w:rPr>
          <w:rFonts w:ascii="Times New Roman" w:hAnsi="Times New Roman" w:cs="Times New Roman"/>
          <w:iCs/>
        </w:rPr>
        <w:t xml:space="preserve">mostly </w:t>
      </w:r>
      <w:r w:rsidR="00B14C08" w:rsidRPr="008F6DF1">
        <w:rPr>
          <w:rFonts w:ascii="Times New Roman" w:hAnsi="Times New Roman" w:cs="Times New Roman"/>
          <w:iCs/>
        </w:rPr>
        <w:t>during Stage 2 and Sta</w:t>
      </w:r>
      <w:r w:rsidR="00742D63" w:rsidRPr="008F6DF1">
        <w:rPr>
          <w:rFonts w:ascii="Times New Roman" w:hAnsi="Times New Roman" w:cs="Times New Roman"/>
          <w:iCs/>
        </w:rPr>
        <w:t xml:space="preserve">ge 3 of the biaxial experiment. </w:t>
      </w:r>
    </w:p>
    <w:p w14:paraId="21FEE2A2" w14:textId="0D8E780B" w:rsidR="00DE6462" w:rsidRPr="008F6DF1" w:rsidRDefault="00C243F0" w:rsidP="005357A4">
      <w:pPr>
        <w:spacing w:line="480" w:lineRule="auto"/>
        <w:rPr>
          <w:rFonts w:ascii="Times New Roman" w:hAnsi="Times New Roman" w:cs="Times New Roman"/>
          <w:iCs/>
          <w:highlight w:val="yellow"/>
        </w:rPr>
      </w:pPr>
      <w:r w:rsidRPr="008F6DF1">
        <w:rPr>
          <w:rFonts w:ascii="Times New Roman" w:hAnsi="Times New Roman" w:cs="Times New Roman"/>
          <w:iCs/>
        </w:rPr>
        <w:t>The spatial distribution of micr</w:t>
      </w:r>
      <w:r w:rsidR="008201CA" w:rsidRPr="008F6DF1">
        <w:rPr>
          <w:rFonts w:ascii="Times New Roman" w:hAnsi="Times New Roman" w:cs="Times New Roman"/>
          <w:iCs/>
        </w:rPr>
        <w:t xml:space="preserve">ocracks generated during the four stages of the biaxial experiment show significant variation. Stage 1 is characterized by distributed tensile microcracking through the rock sample, indicating onset of dilatancy in the </w:t>
      </w:r>
      <w:r w:rsidR="0004469E" w:rsidRPr="008F6DF1">
        <w:rPr>
          <w:rFonts w:ascii="Times New Roman" w:hAnsi="Times New Roman" w:cs="Times New Roman"/>
          <w:iCs/>
        </w:rPr>
        <w:t xml:space="preserve">fracturing process </w:t>
      </w:r>
      <w:r w:rsidR="008F6DF1" w:rsidRPr="008F6DF1">
        <w:rPr>
          <w:rFonts w:ascii="Times New Roman" w:hAnsi="Times New Roman" w:cs="Times New Roman"/>
          <w:iCs/>
        </w:rPr>
        <w:t>(</w:t>
      </w:r>
      <w:r w:rsidR="008201CA" w:rsidRPr="00B44AE9">
        <w:rPr>
          <w:rFonts w:ascii="Times New Roman" w:hAnsi="Times New Roman" w:cs="Times New Roman"/>
          <w:iCs/>
        </w:rPr>
        <w:t xml:space="preserve">Fig. </w:t>
      </w:r>
      <w:r w:rsidR="00C73E5A" w:rsidRPr="00B44AE9">
        <w:rPr>
          <w:rFonts w:ascii="Times New Roman" w:hAnsi="Times New Roman" w:cs="Times New Roman"/>
          <w:iCs/>
        </w:rPr>
        <w:t>2</w:t>
      </w:r>
      <w:r w:rsidR="0004469E" w:rsidRPr="00B44AE9">
        <w:rPr>
          <w:rFonts w:ascii="Times New Roman" w:hAnsi="Times New Roman" w:cs="Times New Roman"/>
          <w:iCs/>
        </w:rPr>
        <w:t>b</w:t>
      </w:r>
      <w:r w:rsidR="008F6DF1" w:rsidRPr="000C6418">
        <w:rPr>
          <w:rFonts w:ascii="Times New Roman" w:hAnsi="Times New Roman" w:cs="Times New Roman"/>
          <w:iCs/>
        </w:rPr>
        <w:t>)</w:t>
      </w:r>
      <w:r w:rsidR="008201CA" w:rsidRPr="000C6418">
        <w:rPr>
          <w:rFonts w:ascii="Times New Roman" w:hAnsi="Times New Roman" w:cs="Times New Roman"/>
          <w:iCs/>
        </w:rPr>
        <w:t xml:space="preserve">. Stage 2 is characterized by growth of shear and tensile microcracks, </w:t>
      </w:r>
      <w:r w:rsidR="007011E4" w:rsidRPr="008F6DF1">
        <w:rPr>
          <w:rFonts w:ascii="Times New Roman" w:hAnsi="Times New Roman" w:cs="Times New Roman"/>
          <w:iCs/>
        </w:rPr>
        <w:t xml:space="preserve">arising </w:t>
      </w:r>
      <w:r w:rsidR="0004469E" w:rsidRPr="008F6DF1">
        <w:rPr>
          <w:rFonts w:ascii="Times New Roman" w:hAnsi="Times New Roman" w:cs="Times New Roman"/>
          <w:iCs/>
        </w:rPr>
        <w:t>from the tensile</w:t>
      </w:r>
      <w:r w:rsidR="008201CA" w:rsidRPr="008F6DF1">
        <w:rPr>
          <w:rFonts w:ascii="Times New Roman" w:hAnsi="Times New Roman" w:cs="Times New Roman"/>
          <w:iCs/>
        </w:rPr>
        <w:t xml:space="preserve"> asperities created in Stage 1. Shear microcracks generated in Stage 2 frequently occur as clusters</w:t>
      </w:r>
      <w:r w:rsidR="00A669C8" w:rsidRPr="008F6DF1">
        <w:rPr>
          <w:rFonts w:ascii="Times New Roman" w:hAnsi="Times New Roman" w:cs="Times New Roman"/>
          <w:iCs/>
        </w:rPr>
        <w:t>, enveloped by</w:t>
      </w:r>
      <w:r w:rsidR="001C4F68" w:rsidRPr="008F6DF1">
        <w:rPr>
          <w:rFonts w:ascii="Times New Roman" w:hAnsi="Times New Roman" w:cs="Times New Roman"/>
          <w:iCs/>
        </w:rPr>
        <w:t xml:space="preserve"> tensile microcracks. </w:t>
      </w:r>
      <w:r w:rsidR="00A669C8" w:rsidRPr="008F6DF1">
        <w:rPr>
          <w:rFonts w:ascii="Times New Roman" w:hAnsi="Times New Roman" w:cs="Times New Roman"/>
          <w:iCs/>
        </w:rPr>
        <w:t xml:space="preserve">During this nucleation stage, </w:t>
      </w:r>
      <w:r w:rsidR="0004469E" w:rsidRPr="008F6DF1">
        <w:rPr>
          <w:rFonts w:ascii="Times New Roman" w:hAnsi="Times New Roman" w:cs="Times New Roman"/>
          <w:iCs/>
        </w:rPr>
        <w:t xml:space="preserve">deformation is </w:t>
      </w:r>
      <w:r w:rsidR="00B87769" w:rsidRPr="008F6DF1">
        <w:rPr>
          <w:rFonts w:ascii="Times New Roman" w:hAnsi="Times New Roman" w:cs="Times New Roman"/>
          <w:iCs/>
        </w:rPr>
        <w:t xml:space="preserve">progressively </w:t>
      </w:r>
      <w:r w:rsidR="0004469E" w:rsidRPr="008F6DF1">
        <w:rPr>
          <w:rFonts w:ascii="Times New Roman" w:hAnsi="Times New Roman" w:cs="Times New Roman"/>
          <w:iCs/>
        </w:rPr>
        <w:t xml:space="preserve">localized as </w:t>
      </w:r>
      <w:r w:rsidR="00A669C8" w:rsidRPr="008F6DF1">
        <w:rPr>
          <w:rFonts w:ascii="Times New Roman" w:hAnsi="Times New Roman" w:cs="Times New Roman"/>
          <w:iCs/>
        </w:rPr>
        <w:t xml:space="preserve">shear and tensile microcracks coalesce to form small fractures through the sample. </w:t>
      </w:r>
      <w:r w:rsidR="001C4F68" w:rsidRPr="008F6DF1">
        <w:rPr>
          <w:rFonts w:ascii="Times New Roman" w:hAnsi="Times New Roman" w:cs="Times New Roman"/>
          <w:iCs/>
        </w:rPr>
        <w:t xml:space="preserve">Stage 3 is characterized by the coalescence of </w:t>
      </w:r>
      <w:r w:rsidR="00E770E7" w:rsidRPr="008F6DF1">
        <w:rPr>
          <w:rFonts w:ascii="Times New Roman" w:hAnsi="Times New Roman" w:cs="Times New Roman"/>
          <w:iCs/>
        </w:rPr>
        <w:t xml:space="preserve">pre-existing </w:t>
      </w:r>
      <w:r w:rsidR="001C4F68" w:rsidRPr="008F6DF1">
        <w:rPr>
          <w:rFonts w:ascii="Times New Roman" w:hAnsi="Times New Roman" w:cs="Times New Roman"/>
          <w:iCs/>
        </w:rPr>
        <w:t xml:space="preserve">microcracks and smaller fractures into a through-going shear rupture, assisted by newly generated shear and tensile microcracks. Microcracking </w:t>
      </w:r>
      <w:r w:rsidR="00E770E7" w:rsidRPr="008F6DF1">
        <w:rPr>
          <w:rFonts w:ascii="Times New Roman" w:hAnsi="Times New Roman" w:cs="Times New Roman"/>
          <w:iCs/>
        </w:rPr>
        <w:t xml:space="preserve">activity during Stage 3 is very localized, with new asperities largely confined to the process zone of the developed shear fracture. Shear and tensile microcracks also coalesce to form smaller conjugate fractures, originating from the primary shear rupture. Stage 4 is characterized by shearing </w:t>
      </w:r>
      <w:r w:rsidR="008E6F69" w:rsidRPr="008F6DF1">
        <w:rPr>
          <w:rFonts w:ascii="Times New Roman" w:hAnsi="Times New Roman" w:cs="Times New Roman"/>
          <w:iCs/>
        </w:rPr>
        <w:t xml:space="preserve">along the </w:t>
      </w:r>
      <w:r w:rsidR="00E770E7" w:rsidRPr="008F6DF1">
        <w:rPr>
          <w:rFonts w:ascii="Times New Roman" w:hAnsi="Times New Roman" w:cs="Times New Roman"/>
          <w:iCs/>
        </w:rPr>
        <w:t xml:space="preserve">macrofracture surface. Microcracks </w:t>
      </w:r>
      <w:r w:rsidR="008E6F69" w:rsidRPr="008F6DF1">
        <w:rPr>
          <w:rFonts w:ascii="Times New Roman" w:hAnsi="Times New Roman" w:cs="Times New Roman"/>
          <w:iCs/>
        </w:rPr>
        <w:t>are generated</w:t>
      </w:r>
      <w:r w:rsidR="00E770E7" w:rsidRPr="008F6DF1">
        <w:rPr>
          <w:rFonts w:ascii="Times New Roman" w:hAnsi="Times New Roman" w:cs="Times New Roman"/>
          <w:iCs/>
        </w:rPr>
        <w:t xml:space="preserve"> by the rupture of surface asperities and gouge fracturing, caused by plucking of grains along the shear fracture and associated conjugate fractures from sliding of fractured blocks of the rock. </w:t>
      </w:r>
      <w:r w:rsidR="00A669C8" w:rsidRPr="008F6DF1">
        <w:rPr>
          <w:rFonts w:ascii="Times New Roman" w:hAnsi="Times New Roman" w:cs="Times New Roman"/>
          <w:iCs/>
        </w:rPr>
        <w:t xml:space="preserve">Thus, the nucleation and localization of fracture in sandstone is controlled by the cooperative interaction of tensile and shear microcracks. This indicates interplay between competing </w:t>
      </w:r>
      <w:r w:rsidR="002F4438" w:rsidRPr="008F6DF1">
        <w:rPr>
          <w:rFonts w:ascii="Times New Roman" w:hAnsi="Times New Roman" w:cs="Times New Roman"/>
          <w:iCs/>
        </w:rPr>
        <w:t>processes –dilata</w:t>
      </w:r>
      <w:r w:rsidR="0004469E" w:rsidRPr="008F6DF1">
        <w:rPr>
          <w:rFonts w:ascii="Times New Roman" w:hAnsi="Times New Roman" w:cs="Times New Roman"/>
          <w:iCs/>
        </w:rPr>
        <w:t>t</w:t>
      </w:r>
      <w:r w:rsidR="00DE6462" w:rsidRPr="008F6DF1">
        <w:rPr>
          <w:rFonts w:ascii="Times New Roman" w:hAnsi="Times New Roman" w:cs="Times New Roman"/>
          <w:iCs/>
        </w:rPr>
        <w:t>ion</w:t>
      </w:r>
      <w:r w:rsidR="0004469E" w:rsidRPr="008F6DF1">
        <w:rPr>
          <w:rFonts w:ascii="Times New Roman" w:hAnsi="Times New Roman" w:cs="Times New Roman"/>
          <w:iCs/>
        </w:rPr>
        <w:t xml:space="preserve"> from tensile microcracking</w:t>
      </w:r>
      <w:r w:rsidR="002F4438" w:rsidRPr="008F6DF1">
        <w:rPr>
          <w:rFonts w:ascii="Times New Roman" w:hAnsi="Times New Roman" w:cs="Times New Roman"/>
          <w:iCs/>
        </w:rPr>
        <w:t xml:space="preserve"> and compact</w:t>
      </w:r>
      <w:r w:rsidR="00DE6462" w:rsidRPr="008F6DF1">
        <w:rPr>
          <w:rFonts w:ascii="Times New Roman" w:hAnsi="Times New Roman" w:cs="Times New Roman"/>
          <w:iCs/>
        </w:rPr>
        <w:t xml:space="preserve">ion </w:t>
      </w:r>
      <w:r w:rsidR="0004469E" w:rsidRPr="008F6DF1">
        <w:rPr>
          <w:rFonts w:ascii="Times New Roman" w:hAnsi="Times New Roman" w:cs="Times New Roman"/>
          <w:iCs/>
        </w:rPr>
        <w:t xml:space="preserve">from </w:t>
      </w:r>
      <w:r w:rsidR="002F4438" w:rsidRPr="008F6DF1">
        <w:rPr>
          <w:rFonts w:ascii="Times New Roman" w:hAnsi="Times New Roman" w:cs="Times New Roman"/>
          <w:iCs/>
        </w:rPr>
        <w:t xml:space="preserve">shear </w:t>
      </w:r>
      <w:r w:rsidR="0004469E" w:rsidRPr="008F6DF1">
        <w:rPr>
          <w:rFonts w:ascii="Times New Roman" w:hAnsi="Times New Roman" w:cs="Times New Roman"/>
          <w:iCs/>
        </w:rPr>
        <w:t>microcracking</w:t>
      </w:r>
      <w:r w:rsidR="00DE6462" w:rsidRPr="008F6DF1">
        <w:rPr>
          <w:rFonts w:ascii="Times New Roman" w:hAnsi="Times New Roman" w:cs="Times New Roman"/>
          <w:iCs/>
        </w:rPr>
        <w:t xml:space="preserve">. Thus, the </w:t>
      </w:r>
      <w:r w:rsidR="00243C71" w:rsidRPr="008F6DF1">
        <w:rPr>
          <w:rFonts w:ascii="Times New Roman" w:hAnsi="Times New Roman" w:cs="Times New Roman"/>
          <w:iCs/>
        </w:rPr>
        <w:t xml:space="preserve">volumetric changes in the </w:t>
      </w:r>
      <w:r w:rsidR="00DE6462" w:rsidRPr="008F6DF1">
        <w:rPr>
          <w:rFonts w:ascii="Times New Roman" w:hAnsi="Times New Roman" w:cs="Times New Roman"/>
          <w:iCs/>
        </w:rPr>
        <w:t xml:space="preserve">fracture zone in sandstone is dependent on the variation in local porosity induced by tensile and shear microcracking </w:t>
      </w:r>
      <w:r w:rsidR="008F6DF1" w:rsidRPr="008F6DF1">
        <w:rPr>
          <w:rFonts w:ascii="Times New Roman" w:hAnsi="Times New Roman" w:cs="Times New Roman"/>
          <w:iCs/>
        </w:rPr>
        <w:t>(</w:t>
      </w:r>
      <w:r w:rsidR="00DE6462" w:rsidRPr="00B44AE9">
        <w:rPr>
          <w:rFonts w:ascii="Times New Roman" w:hAnsi="Times New Roman" w:cs="Times New Roman"/>
          <w:iCs/>
        </w:rPr>
        <w:t xml:space="preserve">Fig. </w:t>
      </w:r>
      <w:r w:rsidR="00C73E5A" w:rsidRPr="00B44AE9">
        <w:rPr>
          <w:rFonts w:ascii="Times New Roman" w:hAnsi="Times New Roman" w:cs="Times New Roman"/>
          <w:iCs/>
        </w:rPr>
        <w:t>1</w:t>
      </w:r>
      <w:r w:rsidR="00DE6462" w:rsidRPr="00B44AE9">
        <w:rPr>
          <w:rFonts w:ascii="Times New Roman" w:hAnsi="Times New Roman" w:cs="Times New Roman"/>
          <w:iCs/>
        </w:rPr>
        <w:t>a</w:t>
      </w:r>
      <w:r w:rsidR="008F6DF1" w:rsidRPr="000C6418">
        <w:rPr>
          <w:rFonts w:ascii="Times New Roman" w:hAnsi="Times New Roman" w:cs="Times New Roman"/>
          <w:iCs/>
        </w:rPr>
        <w:t>)</w:t>
      </w:r>
      <w:r w:rsidR="002F4438" w:rsidRPr="000C6418">
        <w:rPr>
          <w:rFonts w:ascii="Times New Roman" w:hAnsi="Times New Roman" w:cs="Times New Roman"/>
          <w:iCs/>
        </w:rPr>
        <w:t xml:space="preserve">. </w:t>
      </w:r>
    </w:p>
    <w:p w14:paraId="7DB0E844" w14:textId="6C9D9983" w:rsidR="000D28CE" w:rsidRPr="008F6DF1" w:rsidRDefault="002472F8">
      <w:pPr>
        <w:spacing w:line="480" w:lineRule="auto"/>
        <w:rPr>
          <w:rFonts w:ascii="Times New Roman" w:hAnsi="Times New Roman" w:cs="Times New Roman"/>
          <w:iCs/>
        </w:rPr>
      </w:pPr>
      <w:r w:rsidRPr="008F6DF1">
        <w:rPr>
          <w:rFonts w:ascii="Times New Roman" w:hAnsi="Times New Roman" w:cs="Times New Roman"/>
          <w:iCs/>
        </w:rPr>
        <w:t>We calculate a total input mechanical energy</w:t>
      </w:r>
      <w:r w:rsidR="00845AE9" w:rsidRPr="008F6DF1">
        <w:rPr>
          <w:rFonts w:ascii="Times New Roman" w:hAnsi="Times New Roman" w:cs="Times New Roman"/>
          <w:iCs/>
        </w:rPr>
        <w:t xml:space="preserve"> (</w:t>
      </w:r>
      <w:r w:rsidR="00845AE9" w:rsidRPr="008F6DF1">
        <w:rPr>
          <w:rFonts w:ascii="Times New Roman" w:hAnsi="Times New Roman" w:cs="Times New Roman"/>
          <w:i/>
          <w:iCs/>
        </w:rPr>
        <w:t>W</w:t>
      </w:r>
      <w:r w:rsidR="00845AE9" w:rsidRPr="008F6DF1">
        <w:rPr>
          <w:rFonts w:ascii="Times New Roman" w:hAnsi="Times New Roman" w:cs="Times New Roman"/>
          <w:i/>
          <w:iCs/>
          <w:vertAlign w:val="subscript"/>
        </w:rPr>
        <w:t>ext</w:t>
      </w:r>
      <w:r w:rsidR="00845AE9" w:rsidRPr="008F6DF1">
        <w:rPr>
          <w:rFonts w:ascii="Times New Roman" w:hAnsi="Times New Roman" w:cs="Times New Roman"/>
          <w:iCs/>
        </w:rPr>
        <w:t>)</w:t>
      </w:r>
      <w:r w:rsidRPr="008F6DF1">
        <w:rPr>
          <w:rFonts w:ascii="Times New Roman" w:hAnsi="Times New Roman" w:cs="Times New Roman"/>
          <w:iCs/>
        </w:rPr>
        <w:t xml:space="preserve"> of 3487 J for the biaxial experiment on Berea sandstone under a confining pressure of 15 MPa to an axial strain of 10.3%.</w:t>
      </w:r>
      <w:r w:rsidR="00845AE9" w:rsidRPr="008F6DF1">
        <w:rPr>
          <w:rFonts w:ascii="Times New Roman" w:hAnsi="Times New Roman" w:cs="Times New Roman"/>
          <w:iCs/>
        </w:rPr>
        <w:t xml:space="preserve"> </w:t>
      </w:r>
      <w:r w:rsidRPr="008F6DF1">
        <w:rPr>
          <w:rFonts w:ascii="Times New Roman" w:hAnsi="Times New Roman" w:cs="Times New Roman"/>
          <w:iCs/>
        </w:rPr>
        <w:t xml:space="preserve">We calculate a total fracture </w:t>
      </w:r>
      <w:r w:rsidRPr="008F6DF1">
        <w:rPr>
          <w:rFonts w:ascii="Times New Roman" w:hAnsi="Times New Roman" w:cs="Times New Roman"/>
          <w:iCs/>
        </w:rPr>
        <w:lastRenderedPageBreak/>
        <w:t>energy</w:t>
      </w:r>
      <w:r w:rsidR="00845AE9" w:rsidRPr="008F6DF1">
        <w:rPr>
          <w:rFonts w:ascii="Times New Roman" w:hAnsi="Times New Roman" w:cs="Times New Roman"/>
          <w:iCs/>
        </w:rPr>
        <w:t xml:space="preserve"> (</w:t>
      </w:r>
      <w:r w:rsidR="00845AE9" w:rsidRPr="008F6DF1">
        <w:rPr>
          <w:rFonts w:ascii="Times New Roman" w:hAnsi="Times New Roman" w:cs="Times New Roman"/>
          <w:i/>
          <w:iCs/>
        </w:rPr>
        <w:t>W</w:t>
      </w:r>
      <w:r w:rsidR="00845AE9" w:rsidRPr="008F6DF1">
        <w:rPr>
          <w:rFonts w:ascii="Times New Roman" w:hAnsi="Times New Roman" w:cs="Times New Roman"/>
          <w:i/>
          <w:iCs/>
          <w:vertAlign w:val="subscript"/>
        </w:rPr>
        <w:t>f</w:t>
      </w:r>
      <w:r w:rsidR="0058167F" w:rsidRPr="008F6DF1">
        <w:rPr>
          <w:rFonts w:ascii="Times New Roman" w:hAnsi="Times New Roman" w:cs="Times New Roman"/>
          <w:i/>
          <w:iCs/>
          <w:vertAlign w:val="subscript"/>
        </w:rPr>
        <w:t>rac</w:t>
      </w:r>
      <w:r w:rsidR="00845AE9" w:rsidRPr="008F6DF1">
        <w:rPr>
          <w:rFonts w:ascii="Times New Roman" w:hAnsi="Times New Roman" w:cs="Times New Roman"/>
          <w:iCs/>
        </w:rPr>
        <w:t>)</w:t>
      </w:r>
      <w:r w:rsidRPr="008F6DF1">
        <w:rPr>
          <w:rFonts w:ascii="Times New Roman" w:hAnsi="Times New Roman" w:cs="Times New Roman"/>
          <w:iCs/>
        </w:rPr>
        <w:t xml:space="preserve"> of 355 J released as </w:t>
      </w:r>
      <w:r w:rsidR="002E10B8" w:rsidRPr="008F6DF1">
        <w:rPr>
          <w:rFonts w:ascii="Times New Roman" w:hAnsi="Times New Roman" w:cs="Times New Roman"/>
          <w:iCs/>
        </w:rPr>
        <w:t>fracture energy</w:t>
      </w:r>
      <w:r w:rsidRPr="008F6DF1">
        <w:rPr>
          <w:rFonts w:ascii="Times New Roman" w:hAnsi="Times New Roman" w:cs="Times New Roman"/>
          <w:iCs/>
        </w:rPr>
        <w:t xml:space="preserve"> during the biaxial experiment, corresponding to 10.3% of the input mechanical energy. The release of fracture energy during the biaxial experiment exhibits an </w:t>
      </w:r>
      <w:r w:rsidR="00B14C08" w:rsidRPr="008F6DF1">
        <w:rPr>
          <w:rFonts w:ascii="Times New Roman" w:hAnsi="Times New Roman" w:cs="Times New Roman"/>
          <w:iCs/>
        </w:rPr>
        <w:t>exponential trend</w:t>
      </w:r>
      <w:r w:rsidR="00832916" w:rsidRPr="008F6DF1">
        <w:rPr>
          <w:rFonts w:ascii="Times New Roman" w:hAnsi="Times New Roman" w:cs="Times New Roman"/>
          <w:iCs/>
        </w:rPr>
        <w:t xml:space="preserve"> </w:t>
      </w:r>
      <w:r w:rsidR="008F6DF1" w:rsidRPr="008F6DF1">
        <w:rPr>
          <w:rFonts w:ascii="Times New Roman" w:hAnsi="Times New Roman" w:cs="Times New Roman"/>
          <w:iCs/>
        </w:rPr>
        <w:t>(</w:t>
      </w:r>
      <w:r w:rsidR="00CB5BF5" w:rsidRPr="00B44AE9">
        <w:rPr>
          <w:rFonts w:ascii="Times New Roman" w:hAnsi="Times New Roman" w:cs="Times New Roman"/>
          <w:iCs/>
        </w:rPr>
        <w:t xml:space="preserve">Fig. </w:t>
      </w:r>
      <w:r w:rsidR="00980C0F" w:rsidRPr="00B44AE9">
        <w:rPr>
          <w:rFonts w:ascii="Times New Roman" w:hAnsi="Times New Roman" w:cs="Times New Roman"/>
          <w:iCs/>
        </w:rPr>
        <w:t>2</w:t>
      </w:r>
      <w:r w:rsidR="00DE6462" w:rsidRPr="00B44AE9">
        <w:rPr>
          <w:rFonts w:ascii="Times New Roman" w:hAnsi="Times New Roman" w:cs="Times New Roman"/>
          <w:iCs/>
        </w:rPr>
        <w:t>c</w:t>
      </w:r>
      <w:r w:rsidR="008F6DF1" w:rsidRPr="000C6418">
        <w:rPr>
          <w:rFonts w:ascii="Times New Roman" w:hAnsi="Times New Roman" w:cs="Times New Roman"/>
          <w:iCs/>
        </w:rPr>
        <w:t>)</w:t>
      </w:r>
      <w:r w:rsidR="00B14C08" w:rsidRPr="000C6418">
        <w:rPr>
          <w:rFonts w:ascii="Times New Roman" w:hAnsi="Times New Roman" w:cs="Times New Roman"/>
          <w:iCs/>
        </w:rPr>
        <w:t xml:space="preserve">. </w:t>
      </w:r>
      <w:r w:rsidR="001860E7" w:rsidRPr="008F6DF1">
        <w:rPr>
          <w:rFonts w:ascii="Times New Roman" w:hAnsi="Times New Roman" w:cs="Times New Roman"/>
          <w:iCs/>
        </w:rPr>
        <w:t>Fracture</w:t>
      </w:r>
      <w:r w:rsidR="00832916" w:rsidRPr="008F6DF1">
        <w:rPr>
          <w:rFonts w:ascii="Times New Roman" w:hAnsi="Times New Roman" w:cs="Times New Roman"/>
          <w:iCs/>
        </w:rPr>
        <w:t xml:space="preserve"> energy release from microcracking activity during Stage 1 is small, contributing to 5% of the </w:t>
      </w:r>
      <w:r w:rsidR="001860E7" w:rsidRPr="008F6DF1">
        <w:rPr>
          <w:rFonts w:ascii="Times New Roman" w:hAnsi="Times New Roman" w:cs="Times New Roman"/>
          <w:iCs/>
        </w:rPr>
        <w:t>fracture</w:t>
      </w:r>
      <w:r w:rsidR="00832916" w:rsidRPr="008F6DF1">
        <w:rPr>
          <w:rFonts w:ascii="Times New Roman" w:hAnsi="Times New Roman" w:cs="Times New Roman"/>
          <w:iCs/>
        </w:rPr>
        <w:t xml:space="preserve"> energy release. Stage 2 of the experiment</w:t>
      </w:r>
      <w:r w:rsidR="006756E3" w:rsidRPr="008F6DF1">
        <w:rPr>
          <w:rFonts w:ascii="Times New Roman" w:hAnsi="Times New Roman" w:cs="Times New Roman"/>
          <w:iCs/>
        </w:rPr>
        <w:t>, corresponding to the highest microcracking activity,</w:t>
      </w:r>
      <w:r w:rsidR="00832916" w:rsidRPr="008F6DF1">
        <w:rPr>
          <w:rFonts w:ascii="Times New Roman" w:hAnsi="Times New Roman" w:cs="Times New Roman"/>
          <w:iCs/>
        </w:rPr>
        <w:t xml:space="preserve"> is</w:t>
      </w:r>
      <w:r w:rsidR="000F60A9" w:rsidRPr="008F6DF1">
        <w:rPr>
          <w:rFonts w:ascii="Times New Roman" w:hAnsi="Times New Roman" w:cs="Times New Roman"/>
          <w:iCs/>
        </w:rPr>
        <w:t xml:space="preserve"> also</w:t>
      </w:r>
      <w:r w:rsidR="00832916" w:rsidRPr="008F6DF1">
        <w:rPr>
          <w:rFonts w:ascii="Times New Roman" w:hAnsi="Times New Roman" w:cs="Times New Roman"/>
          <w:iCs/>
        </w:rPr>
        <w:t xml:space="preserve"> associated with the highest release in </w:t>
      </w:r>
      <w:r w:rsidR="006756E3" w:rsidRPr="008F6DF1">
        <w:rPr>
          <w:rFonts w:ascii="Times New Roman" w:hAnsi="Times New Roman" w:cs="Times New Roman"/>
          <w:iCs/>
        </w:rPr>
        <w:t xml:space="preserve">fracture </w:t>
      </w:r>
      <w:r w:rsidR="000F60A9" w:rsidRPr="008F6DF1">
        <w:rPr>
          <w:rFonts w:ascii="Times New Roman" w:hAnsi="Times New Roman" w:cs="Times New Roman"/>
          <w:iCs/>
        </w:rPr>
        <w:t>energy, with 49</w:t>
      </w:r>
      <w:r w:rsidR="00832916" w:rsidRPr="008F6DF1">
        <w:rPr>
          <w:rFonts w:ascii="Times New Roman" w:hAnsi="Times New Roman" w:cs="Times New Roman"/>
          <w:iCs/>
        </w:rPr>
        <w:t xml:space="preserve">% of the total energy released as </w:t>
      </w:r>
      <w:r w:rsidR="001860E7" w:rsidRPr="008F6DF1">
        <w:rPr>
          <w:rFonts w:ascii="Times New Roman" w:hAnsi="Times New Roman" w:cs="Times New Roman"/>
          <w:iCs/>
        </w:rPr>
        <w:t>fracture</w:t>
      </w:r>
      <w:r w:rsidR="00832916" w:rsidRPr="008F6DF1">
        <w:rPr>
          <w:rFonts w:ascii="Times New Roman" w:hAnsi="Times New Roman" w:cs="Times New Roman"/>
          <w:iCs/>
        </w:rPr>
        <w:t xml:space="preserve">. </w:t>
      </w:r>
      <w:r w:rsidR="006756E3" w:rsidRPr="008F6DF1">
        <w:rPr>
          <w:rFonts w:ascii="Times New Roman" w:hAnsi="Times New Roman" w:cs="Times New Roman"/>
          <w:iCs/>
        </w:rPr>
        <w:t xml:space="preserve">Although, only </w:t>
      </w:r>
      <w:r w:rsidR="000F60A9" w:rsidRPr="008F6DF1">
        <w:rPr>
          <w:rFonts w:ascii="Times New Roman" w:hAnsi="Times New Roman" w:cs="Times New Roman"/>
          <w:iCs/>
        </w:rPr>
        <w:t>25</w:t>
      </w:r>
      <w:r w:rsidR="006756E3" w:rsidRPr="008F6DF1">
        <w:rPr>
          <w:rFonts w:ascii="Times New Roman" w:hAnsi="Times New Roman" w:cs="Times New Roman"/>
          <w:iCs/>
        </w:rPr>
        <w:t xml:space="preserve">% of the total microcracking from Stage 2 occur in shear mode, they contribute to </w:t>
      </w:r>
      <w:r w:rsidR="000F60A9" w:rsidRPr="008F6DF1">
        <w:rPr>
          <w:rFonts w:ascii="Times New Roman" w:hAnsi="Times New Roman" w:cs="Times New Roman"/>
          <w:iCs/>
        </w:rPr>
        <w:t>76</w:t>
      </w:r>
      <w:r w:rsidR="006756E3" w:rsidRPr="008F6DF1">
        <w:rPr>
          <w:rFonts w:ascii="Times New Roman" w:hAnsi="Times New Roman" w:cs="Times New Roman"/>
          <w:iCs/>
        </w:rPr>
        <w:t xml:space="preserve">% of the fracture energy released. Stage 3 of the biaxial experiment, corresponding to the coalescence of the shear fracture, </w:t>
      </w:r>
      <w:r w:rsidR="00264090" w:rsidRPr="008F6DF1">
        <w:rPr>
          <w:rFonts w:ascii="Times New Roman" w:hAnsi="Times New Roman" w:cs="Times New Roman"/>
          <w:iCs/>
        </w:rPr>
        <w:t>is associated with release of 38</w:t>
      </w:r>
      <w:r w:rsidR="006756E3" w:rsidRPr="008F6DF1">
        <w:rPr>
          <w:rFonts w:ascii="Times New Roman" w:hAnsi="Times New Roman" w:cs="Times New Roman"/>
          <w:iCs/>
        </w:rPr>
        <w:t xml:space="preserve">% of the total fracture energy. </w:t>
      </w:r>
      <w:r w:rsidR="001860E7" w:rsidRPr="008F6DF1">
        <w:rPr>
          <w:rFonts w:ascii="Times New Roman" w:hAnsi="Times New Roman" w:cs="Times New Roman"/>
          <w:iCs/>
        </w:rPr>
        <w:t>Similarly, w</w:t>
      </w:r>
      <w:r w:rsidR="00944067" w:rsidRPr="008F6DF1">
        <w:rPr>
          <w:rFonts w:ascii="Times New Roman" w:hAnsi="Times New Roman" w:cs="Times New Roman"/>
          <w:iCs/>
        </w:rPr>
        <w:t>hile</w:t>
      </w:r>
      <w:r w:rsidR="006756E3" w:rsidRPr="008F6DF1">
        <w:rPr>
          <w:rFonts w:ascii="Times New Roman" w:hAnsi="Times New Roman" w:cs="Times New Roman"/>
          <w:iCs/>
        </w:rPr>
        <w:t xml:space="preserve"> only </w:t>
      </w:r>
      <w:r w:rsidR="00264090" w:rsidRPr="008F6DF1">
        <w:rPr>
          <w:rFonts w:ascii="Times New Roman" w:hAnsi="Times New Roman" w:cs="Times New Roman"/>
          <w:iCs/>
        </w:rPr>
        <w:t>19</w:t>
      </w:r>
      <w:r w:rsidR="006756E3" w:rsidRPr="008F6DF1">
        <w:rPr>
          <w:rFonts w:ascii="Times New Roman" w:hAnsi="Times New Roman" w:cs="Times New Roman"/>
          <w:iCs/>
        </w:rPr>
        <w:t>% of all the total microcracking in Stage 3 occurs in s</w:t>
      </w:r>
      <w:r w:rsidR="00264090" w:rsidRPr="008F6DF1">
        <w:rPr>
          <w:rFonts w:ascii="Times New Roman" w:hAnsi="Times New Roman" w:cs="Times New Roman"/>
          <w:iCs/>
        </w:rPr>
        <w:t xml:space="preserve">hear </w:t>
      </w:r>
      <w:r w:rsidR="00E477DC" w:rsidRPr="008F6DF1">
        <w:rPr>
          <w:rFonts w:ascii="Times New Roman" w:hAnsi="Times New Roman" w:cs="Times New Roman"/>
          <w:iCs/>
        </w:rPr>
        <w:t xml:space="preserve">mode </w:t>
      </w:r>
      <w:r w:rsidR="00DF6D0B" w:rsidRPr="008F6DF1">
        <w:rPr>
          <w:rFonts w:ascii="Times New Roman" w:hAnsi="Times New Roman" w:cs="Times New Roman"/>
          <w:iCs/>
        </w:rPr>
        <w:t xml:space="preserve">they </w:t>
      </w:r>
      <w:r w:rsidR="00264090" w:rsidRPr="008F6DF1">
        <w:rPr>
          <w:rFonts w:ascii="Times New Roman" w:hAnsi="Times New Roman" w:cs="Times New Roman"/>
          <w:iCs/>
        </w:rPr>
        <w:t>contribute to 75</w:t>
      </w:r>
      <w:r w:rsidR="006756E3" w:rsidRPr="008F6DF1">
        <w:rPr>
          <w:rFonts w:ascii="Times New Roman" w:hAnsi="Times New Roman" w:cs="Times New Roman"/>
          <w:iCs/>
        </w:rPr>
        <w:t xml:space="preserve">% of fracture energy released.  Frictional sliding in Stage 4 results in a small amount of fracture energy release. Stage 4 is associated with </w:t>
      </w:r>
      <w:r w:rsidR="00207E76" w:rsidRPr="008F6DF1">
        <w:rPr>
          <w:rFonts w:ascii="Times New Roman" w:hAnsi="Times New Roman" w:cs="Times New Roman"/>
          <w:iCs/>
        </w:rPr>
        <w:t>7%</w:t>
      </w:r>
      <w:r w:rsidR="006756E3" w:rsidRPr="008F6DF1">
        <w:rPr>
          <w:rFonts w:ascii="Times New Roman" w:hAnsi="Times New Roman" w:cs="Times New Roman"/>
          <w:iCs/>
        </w:rPr>
        <w:t xml:space="preserve"> a release of </w:t>
      </w:r>
      <w:r w:rsidR="00207E76" w:rsidRPr="008F6DF1">
        <w:rPr>
          <w:rFonts w:ascii="Times New Roman" w:hAnsi="Times New Roman" w:cs="Times New Roman"/>
          <w:iCs/>
        </w:rPr>
        <w:t>total fracture energy, with 39</w:t>
      </w:r>
      <w:r w:rsidR="006756E3" w:rsidRPr="008F6DF1">
        <w:rPr>
          <w:rFonts w:ascii="Times New Roman" w:hAnsi="Times New Roman" w:cs="Times New Roman"/>
          <w:iCs/>
        </w:rPr>
        <w:t xml:space="preserve">% released by microcracks occurring in shear mode. </w:t>
      </w:r>
    </w:p>
    <w:p w14:paraId="3BA60315" w14:textId="34BDCA62" w:rsidR="00D73577" w:rsidRPr="008F6DF1" w:rsidRDefault="006216CD" w:rsidP="00041565">
      <w:pPr>
        <w:spacing w:line="480" w:lineRule="auto"/>
        <w:rPr>
          <w:rFonts w:ascii="Times New Roman" w:hAnsi="Times New Roman" w:cs="Times New Roman"/>
          <w:iCs/>
        </w:rPr>
      </w:pPr>
      <w:r w:rsidRPr="008F6DF1">
        <w:rPr>
          <w:rFonts w:ascii="Times New Roman" w:hAnsi="Times New Roman" w:cs="Times New Roman"/>
          <w:iCs/>
        </w:rPr>
        <w:t xml:space="preserve">As fracture growth progresses from initiation to rupture, we observe a decline in porosity in the gouge of the </w:t>
      </w:r>
      <w:r w:rsidR="005858F5" w:rsidRPr="008F6DF1">
        <w:rPr>
          <w:rFonts w:ascii="Times New Roman" w:hAnsi="Times New Roman" w:cs="Times New Roman"/>
          <w:iCs/>
        </w:rPr>
        <w:t xml:space="preserve">eventual </w:t>
      </w:r>
      <w:r w:rsidRPr="008F6DF1">
        <w:rPr>
          <w:rFonts w:ascii="Times New Roman" w:hAnsi="Times New Roman" w:cs="Times New Roman"/>
          <w:iCs/>
        </w:rPr>
        <w:t xml:space="preserve">shear fracture and associated conjugate fractures </w:t>
      </w:r>
      <w:r w:rsidR="008F6DF1" w:rsidRPr="008F6DF1">
        <w:rPr>
          <w:rFonts w:ascii="Times New Roman" w:hAnsi="Times New Roman" w:cs="Times New Roman"/>
          <w:iCs/>
        </w:rPr>
        <w:t>(</w:t>
      </w:r>
      <w:r w:rsidRPr="00B44AE9">
        <w:rPr>
          <w:rFonts w:ascii="Times New Roman" w:hAnsi="Times New Roman" w:cs="Times New Roman"/>
          <w:iCs/>
        </w:rPr>
        <w:t xml:space="preserve">Fig. </w:t>
      </w:r>
      <w:r w:rsidR="005858F5" w:rsidRPr="00B44AE9">
        <w:rPr>
          <w:rFonts w:ascii="Times New Roman" w:hAnsi="Times New Roman" w:cs="Times New Roman"/>
          <w:iCs/>
        </w:rPr>
        <w:t>1b</w:t>
      </w:r>
      <w:r w:rsidR="008F6DF1" w:rsidRPr="000C6418">
        <w:rPr>
          <w:rFonts w:ascii="Times New Roman" w:hAnsi="Times New Roman" w:cs="Times New Roman"/>
          <w:iCs/>
        </w:rPr>
        <w:t>)</w:t>
      </w:r>
      <w:r w:rsidRPr="000C6418">
        <w:rPr>
          <w:rFonts w:ascii="Times New Roman" w:hAnsi="Times New Roman" w:cs="Times New Roman"/>
          <w:iCs/>
        </w:rPr>
        <w:t xml:space="preserve">. </w:t>
      </w:r>
      <w:r w:rsidR="00DE6462" w:rsidRPr="008F6DF1">
        <w:rPr>
          <w:rFonts w:ascii="Times New Roman" w:hAnsi="Times New Roman" w:cs="Times New Roman"/>
          <w:iCs/>
        </w:rPr>
        <w:t xml:space="preserve">At </w:t>
      </w:r>
      <w:r w:rsidR="00DE6462" w:rsidRPr="008F6DF1">
        <w:rPr>
          <w:rFonts w:ascii="Times New Roman" w:hAnsi="Times New Roman" w:cs="Times New Roman"/>
          <w:i/>
          <w:iCs/>
        </w:rPr>
        <w:t>σ/σ</w:t>
      </w:r>
      <w:r w:rsidR="00DE6462" w:rsidRPr="008F6DF1">
        <w:rPr>
          <w:rFonts w:ascii="Times New Roman" w:hAnsi="Times New Roman" w:cs="Times New Roman"/>
          <w:i/>
          <w:iCs/>
          <w:vertAlign w:val="subscript"/>
        </w:rPr>
        <w:t>failure</w:t>
      </w:r>
      <w:r w:rsidR="00DE6462" w:rsidRPr="008F6DF1">
        <w:rPr>
          <w:rFonts w:ascii="Times New Roman" w:hAnsi="Times New Roman" w:cs="Times New Roman"/>
          <w:iCs/>
        </w:rPr>
        <w:t>=1, we calculate a negative value of the Damage Index (</w:t>
      </w:r>
      <w:r w:rsidR="00DE6462" w:rsidRPr="008F6DF1">
        <w:rPr>
          <w:rFonts w:ascii="Times New Roman" w:hAnsi="Times New Roman" w:cs="Times New Roman"/>
          <w:i/>
          <w:iCs/>
        </w:rPr>
        <w:t>DI</w:t>
      </w:r>
      <w:r w:rsidR="00DE6462" w:rsidRPr="008F6DF1">
        <w:rPr>
          <w:rFonts w:ascii="Times New Roman" w:hAnsi="Times New Roman" w:cs="Times New Roman"/>
          <w:iCs/>
        </w:rPr>
        <w:t xml:space="preserve">), indicating a net decrease in volume of the sample during rupture </w:t>
      </w:r>
      <w:r w:rsidR="008F6DF1" w:rsidRPr="008F6DF1">
        <w:rPr>
          <w:rFonts w:ascii="Times New Roman" w:hAnsi="Times New Roman" w:cs="Times New Roman"/>
          <w:iCs/>
        </w:rPr>
        <w:t>(</w:t>
      </w:r>
      <w:r w:rsidR="00DE6462" w:rsidRPr="00B44AE9">
        <w:rPr>
          <w:rFonts w:ascii="Times New Roman" w:hAnsi="Times New Roman" w:cs="Times New Roman"/>
          <w:iCs/>
        </w:rPr>
        <w:t xml:space="preserve">Fig. </w:t>
      </w:r>
      <w:r w:rsidR="00980C0F" w:rsidRPr="00B44AE9">
        <w:rPr>
          <w:rFonts w:ascii="Times New Roman" w:hAnsi="Times New Roman" w:cs="Times New Roman"/>
          <w:iCs/>
        </w:rPr>
        <w:t>3</w:t>
      </w:r>
      <w:r w:rsidR="008F6DF1" w:rsidRPr="000C6418">
        <w:rPr>
          <w:rFonts w:ascii="Times New Roman" w:hAnsi="Times New Roman" w:cs="Times New Roman"/>
          <w:iCs/>
        </w:rPr>
        <w:t>)</w:t>
      </w:r>
      <w:r w:rsidR="00DE6462" w:rsidRPr="000C6418">
        <w:rPr>
          <w:rFonts w:ascii="Times New Roman" w:hAnsi="Times New Roman" w:cs="Times New Roman"/>
          <w:iCs/>
        </w:rPr>
        <w:t>.</w:t>
      </w:r>
      <w:r w:rsidR="00A67752" w:rsidRPr="008F6DF1">
        <w:rPr>
          <w:rFonts w:ascii="Times New Roman" w:hAnsi="Times New Roman" w:cs="Times New Roman"/>
          <w:iCs/>
        </w:rPr>
        <w:t xml:space="preserve"> </w:t>
      </w:r>
      <w:r w:rsidR="00DE6462" w:rsidRPr="008F6DF1">
        <w:rPr>
          <w:rFonts w:ascii="Times New Roman" w:hAnsi="Times New Roman" w:cs="Times New Roman"/>
          <w:iCs/>
        </w:rPr>
        <w:t xml:space="preserve">The abundance of shear microcracks in the fracture gouge </w:t>
      </w:r>
      <w:r w:rsidR="008F6DF1" w:rsidRPr="008F6DF1">
        <w:rPr>
          <w:rFonts w:ascii="Times New Roman" w:hAnsi="Times New Roman" w:cs="Times New Roman"/>
          <w:iCs/>
        </w:rPr>
        <w:t>(</w:t>
      </w:r>
      <w:r w:rsidR="00980C0F" w:rsidRPr="00B44AE9">
        <w:rPr>
          <w:rFonts w:ascii="Times New Roman" w:hAnsi="Times New Roman" w:cs="Times New Roman"/>
          <w:iCs/>
        </w:rPr>
        <w:t>Fig. 2b</w:t>
      </w:r>
      <w:r w:rsidR="008F6DF1" w:rsidRPr="000C6418">
        <w:rPr>
          <w:rFonts w:ascii="Times New Roman" w:hAnsi="Times New Roman" w:cs="Times New Roman"/>
          <w:iCs/>
        </w:rPr>
        <w:t>)</w:t>
      </w:r>
      <w:r w:rsidR="00DE6462" w:rsidRPr="000C6418">
        <w:rPr>
          <w:rFonts w:ascii="Times New Roman" w:hAnsi="Times New Roman" w:cs="Times New Roman"/>
          <w:iCs/>
        </w:rPr>
        <w:t xml:space="preserve"> coupled with a calculated negative value of </w:t>
      </w:r>
      <w:r w:rsidR="00DE6462" w:rsidRPr="008F6DF1">
        <w:rPr>
          <w:rFonts w:ascii="Times New Roman" w:hAnsi="Times New Roman" w:cs="Times New Roman"/>
          <w:iCs/>
        </w:rPr>
        <w:t>the Damage Index</w:t>
      </w:r>
      <w:r w:rsidR="00F02799" w:rsidRPr="008F6DF1">
        <w:rPr>
          <w:rFonts w:ascii="Times New Roman" w:hAnsi="Times New Roman" w:cs="Times New Roman"/>
          <w:iCs/>
        </w:rPr>
        <w:t xml:space="preserve"> at failure</w:t>
      </w:r>
      <w:r w:rsidR="00DE6462" w:rsidRPr="008F6DF1">
        <w:rPr>
          <w:rFonts w:ascii="Times New Roman" w:hAnsi="Times New Roman" w:cs="Times New Roman"/>
          <w:iCs/>
        </w:rPr>
        <w:t xml:space="preserve"> indicates the formation of a compactant fracture zone. </w:t>
      </w:r>
      <w:r w:rsidR="00D73577" w:rsidRPr="008F6DF1">
        <w:rPr>
          <w:rFonts w:ascii="Times New Roman" w:hAnsi="Times New Roman" w:cs="Times New Roman"/>
          <w:iCs/>
        </w:rPr>
        <w:t xml:space="preserve">Thus, the growth of shear fracture in Berea sandstone occurs through the cooperative coalescence of tensile and shear microcracks. </w:t>
      </w:r>
      <w:r w:rsidR="005E29BC" w:rsidRPr="008F6DF1">
        <w:rPr>
          <w:rFonts w:ascii="Times New Roman" w:hAnsi="Times New Roman" w:cs="Times New Roman"/>
          <w:iCs/>
        </w:rPr>
        <w:t>While the abundance of shear microcracks is less than tensile</w:t>
      </w:r>
      <w:r w:rsidR="00AD746D" w:rsidRPr="008F6DF1">
        <w:rPr>
          <w:rFonts w:ascii="Times New Roman" w:hAnsi="Times New Roman" w:cs="Times New Roman"/>
          <w:iCs/>
        </w:rPr>
        <w:t xml:space="preserve"> ones</w:t>
      </w:r>
      <w:r w:rsidR="005E29BC" w:rsidRPr="008F6DF1">
        <w:rPr>
          <w:rFonts w:ascii="Times New Roman" w:hAnsi="Times New Roman" w:cs="Times New Roman"/>
          <w:iCs/>
        </w:rPr>
        <w:t xml:space="preserve">, </w:t>
      </w:r>
      <w:r w:rsidR="00E3676B" w:rsidRPr="008F6DF1">
        <w:rPr>
          <w:rFonts w:ascii="Times New Roman" w:hAnsi="Times New Roman" w:cs="Times New Roman"/>
          <w:iCs/>
        </w:rPr>
        <w:t xml:space="preserve">shear microcracking is localized in the fracture </w:t>
      </w:r>
      <w:r w:rsidR="00E477DC" w:rsidRPr="008F6DF1">
        <w:rPr>
          <w:rFonts w:ascii="Times New Roman" w:hAnsi="Times New Roman" w:cs="Times New Roman"/>
          <w:iCs/>
        </w:rPr>
        <w:t>gouge and</w:t>
      </w:r>
      <w:r w:rsidR="00E3676B" w:rsidRPr="008F6DF1">
        <w:rPr>
          <w:rFonts w:ascii="Times New Roman" w:hAnsi="Times New Roman" w:cs="Times New Roman"/>
          <w:iCs/>
        </w:rPr>
        <w:t xml:space="preserve"> is the dominant mode of fracture energy release. </w:t>
      </w:r>
      <w:r w:rsidR="005E29BC" w:rsidRPr="008F6DF1">
        <w:rPr>
          <w:rFonts w:ascii="Times New Roman" w:hAnsi="Times New Roman" w:cs="Times New Roman"/>
          <w:iCs/>
        </w:rPr>
        <w:t>The nature of the fracture zone is controlled by the</w:t>
      </w:r>
      <w:r w:rsidR="00686C4F" w:rsidRPr="008F6DF1">
        <w:rPr>
          <w:rFonts w:ascii="Times New Roman" w:hAnsi="Times New Roman" w:cs="Times New Roman"/>
          <w:iCs/>
        </w:rPr>
        <w:t xml:space="preserve"> interplay between</w:t>
      </w:r>
      <w:r w:rsidR="005E29BC" w:rsidRPr="008F6DF1">
        <w:rPr>
          <w:rFonts w:ascii="Times New Roman" w:hAnsi="Times New Roman" w:cs="Times New Roman"/>
          <w:iCs/>
        </w:rPr>
        <w:t xml:space="preserve"> </w:t>
      </w:r>
      <w:r w:rsidR="00980C0F" w:rsidRPr="008F6DF1">
        <w:rPr>
          <w:rFonts w:ascii="Times New Roman" w:hAnsi="Times New Roman" w:cs="Times New Roman"/>
          <w:iCs/>
        </w:rPr>
        <w:t xml:space="preserve">competing </w:t>
      </w:r>
      <w:r w:rsidR="00F13550" w:rsidRPr="008F6DF1">
        <w:rPr>
          <w:rFonts w:ascii="Times New Roman" w:hAnsi="Times New Roman" w:cs="Times New Roman"/>
          <w:iCs/>
        </w:rPr>
        <w:t xml:space="preserve">dilatant </w:t>
      </w:r>
      <w:r w:rsidR="00686C4F" w:rsidRPr="008F6DF1">
        <w:rPr>
          <w:rFonts w:ascii="Times New Roman" w:hAnsi="Times New Roman" w:cs="Times New Roman"/>
          <w:iCs/>
        </w:rPr>
        <w:t>character</w:t>
      </w:r>
      <w:r w:rsidR="00F13550" w:rsidRPr="008F6DF1">
        <w:rPr>
          <w:rFonts w:ascii="Times New Roman" w:hAnsi="Times New Roman" w:cs="Times New Roman"/>
          <w:iCs/>
        </w:rPr>
        <w:t xml:space="preserve"> of tensile microcracks and </w:t>
      </w:r>
      <w:r w:rsidR="00686C4F" w:rsidRPr="008F6DF1">
        <w:rPr>
          <w:rFonts w:ascii="Times New Roman" w:hAnsi="Times New Roman" w:cs="Times New Roman"/>
          <w:iCs/>
        </w:rPr>
        <w:t xml:space="preserve">the </w:t>
      </w:r>
      <w:r w:rsidR="001860E7" w:rsidRPr="008F6DF1">
        <w:rPr>
          <w:rFonts w:ascii="Times New Roman" w:hAnsi="Times New Roman" w:cs="Times New Roman"/>
          <w:iCs/>
        </w:rPr>
        <w:t xml:space="preserve">compactant </w:t>
      </w:r>
      <w:r w:rsidR="00686C4F" w:rsidRPr="008F6DF1">
        <w:rPr>
          <w:rFonts w:ascii="Times New Roman" w:hAnsi="Times New Roman" w:cs="Times New Roman"/>
          <w:iCs/>
        </w:rPr>
        <w:t>character</w:t>
      </w:r>
      <w:r w:rsidR="00F13550" w:rsidRPr="008F6DF1">
        <w:rPr>
          <w:rFonts w:ascii="Times New Roman" w:hAnsi="Times New Roman" w:cs="Times New Roman"/>
          <w:iCs/>
        </w:rPr>
        <w:t xml:space="preserve"> of shear microcracks and imposed pressure. </w:t>
      </w:r>
    </w:p>
    <w:p w14:paraId="17965921" w14:textId="4AEC3385" w:rsidR="00C44763" w:rsidRPr="008F6DF1" w:rsidRDefault="00417496" w:rsidP="00C44763">
      <w:pPr>
        <w:spacing w:line="480" w:lineRule="auto"/>
        <w:rPr>
          <w:rFonts w:ascii="Times New Roman" w:hAnsi="Times New Roman" w:cs="Times New Roman"/>
          <w:b/>
          <w:iCs/>
        </w:rPr>
      </w:pPr>
      <w:r w:rsidRPr="008F6DF1">
        <w:rPr>
          <w:rFonts w:ascii="Times New Roman" w:hAnsi="Times New Roman" w:cs="Times New Roman"/>
          <w:b/>
          <w:iCs/>
        </w:rPr>
        <w:t>4</w:t>
      </w:r>
      <w:r w:rsidR="00C44763" w:rsidRPr="008F6DF1">
        <w:rPr>
          <w:rFonts w:ascii="Times New Roman" w:hAnsi="Times New Roman" w:cs="Times New Roman"/>
          <w:b/>
          <w:iCs/>
        </w:rPr>
        <w:t xml:space="preserve">.2. Progressive Localization of </w:t>
      </w:r>
      <w:r w:rsidR="003B1D9C" w:rsidRPr="008F6DF1">
        <w:rPr>
          <w:rFonts w:ascii="Times New Roman" w:hAnsi="Times New Roman" w:cs="Times New Roman"/>
          <w:b/>
          <w:iCs/>
        </w:rPr>
        <w:t>Fractures</w:t>
      </w:r>
      <w:r w:rsidR="00C44763" w:rsidRPr="008F6DF1">
        <w:rPr>
          <w:rFonts w:ascii="Times New Roman" w:hAnsi="Times New Roman" w:cs="Times New Roman"/>
          <w:b/>
          <w:iCs/>
        </w:rPr>
        <w:t>: Lac du Bonnet Granite</w:t>
      </w:r>
    </w:p>
    <w:p w14:paraId="32F3BFEE" w14:textId="436FAFB4" w:rsidR="00FE00FE" w:rsidRPr="008F6DF1" w:rsidRDefault="00C44763" w:rsidP="00FE00FE">
      <w:pPr>
        <w:spacing w:line="480" w:lineRule="auto"/>
        <w:rPr>
          <w:rFonts w:ascii="Times New Roman" w:hAnsi="Times New Roman" w:cs="Times New Roman"/>
          <w:iCs/>
        </w:rPr>
      </w:pPr>
      <w:r w:rsidRPr="008F6DF1">
        <w:rPr>
          <w:rFonts w:ascii="Times New Roman" w:hAnsi="Times New Roman" w:cs="Times New Roman"/>
          <w:iCs/>
        </w:rPr>
        <w:t xml:space="preserve">A comparison simulation to that described above is carried out on the numerical analog to the Lac du Bonnet Granite. The biaxial experiment, also conducted at </w:t>
      </w:r>
      <w:r w:rsidR="007E64EF" w:rsidRPr="008F6DF1">
        <w:rPr>
          <w:rFonts w:ascii="Times New Roman" w:hAnsi="Times New Roman" w:cs="Times New Roman"/>
          <w:iCs/>
        </w:rPr>
        <w:t>15</w:t>
      </w:r>
      <w:r w:rsidRPr="008F6DF1">
        <w:rPr>
          <w:rFonts w:ascii="Times New Roman" w:hAnsi="Times New Roman" w:cs="Times New Roman"/>
          <w:iCs/>
        </w:rPr>
        <w:t xml:space="preserve"> MPa confining pressure, results in some </w:t>
      </w:r>
      <w:r w:rsidRPr="008F6DF1">
        <w:rPr>
          <w:rFonts w:ascii="Times New Roman" w:hAnsi="Times New Roman" w:cs="Times New Roman"/>
          <w:iCs/>
        </w:rPr>
        <w:lastRenderedPageBreak/>
        <w:t xml:space="preserve">similar </w:t>
      </w:r>
      <w:r w:rsidR="007E64EF" w:rsidRPr="008F6DF1">
        <w:rPr>
          <w:rFonts w:ascii="Times New Roman" w:hAnsi="Times New Roman" w:cs="Times New Roman"/>
          <w:iCs/>
        </w:rPr>
        <w:t xml:space="preserve">deformation </w:t>
      </w:r>
      <w:r w:rsidRPr="008F6DF1">
        <w:rPr>
          <w:rFonts w:ascii="Times New Roman" w:hAnsi="Times New Roman" w:cs="Times New Roman"/>
          <w:iCs/>
        </w:rPr>
        <w:t>trends</w:t>
      </w:r>
      <w:r w:rsidR="007E64EF" w:rsidRPr="008F6DF1">
        <w:rPr>
          <w:rFonts w:ascii="Times New Roman" w:hAnsi="Times New Roman" w:cs="Times New Roman"/>
          <w:iCs/>
        </w:rPr>
        <w:t xml:space="preserve"> as Berea Sandstone</w:t>
      </w:r>
      <w:r w:rsidRPr="008F6DF1">
        <w:rPr>
          <w:rFonts w:ascii="Times New Roman" w:hAnsi="Times New Roman" w:cs="Times New Roman"/>
          <w:iCs/>
        </w:rPr>
        <w:t xml:space="preserve">, but also some distinct differences, which are highlighted here. </w:t>
      </w:r>
      <w:r w:rsidR="0056683A" w:rsidRPr="008F6DF1">
        <w:rPr>
          <w:rFonts w:ascii="Times New Roman" w:hAnsi="Times New Roman" w:cs="Times New Roman"/>
          <w:iCs/>
        </w:rPr>
        <w:t>The growth of macrofracture</w:t>
      </w:r>
      <w:r w:rsidRPr="008F6DF1">
        <w:rPr>
          <w:rFonts w:ascii="Times New Roman" w:hAnsi="Times New Roman" w:cs="Times New Roman"/>
          <w:iCs/>
        </w:rPr>
        <w:t>s</w:t>
      </w:r>
      <w:r w:rsidR="0056683A" w:rsidRPr="008F6DF1">
        <w:rPr>
          <w:rFonts w:ascii="Times New Roman" w:hAnsi="Times New Roman" w:cs="Times New Roman"/>
          <w:iCs/>
        </w:rPr>
        <w:t xml:space="preserve"> in Lac du </w:t>
      </w:r>
      <w:r w:rsidR="00764646" w:rsidRPr="008F6DF1">
        <w:rPr>
          <w:rFonts w:ascii="Times New Roman" w:hAnsi="Times New Roman" w:cs="Times New Roman"/>
          <w:iCs/>
        </w:rPr>
        <w:t xml:space="preserve">Bonnet Granite is dominated by </w:t>
      </w:r>
      <w:r w:rsidR="0056683A" w:rsidRPr="008F6DF1">
        <w:rPr>
          <w:rFonts w:ascii="Times New Roman" w:hAnsi="Times New Roman" w:cs="Times New Roman"/>
          <w:iCs/>
        </w:rPr>
        <w:t xml:space="preserve">tensile </w:t>
      </w:r>
      <w:r w:rsidR="00E9160F" w:rsidRPr="008F6DF1">
        <w:rPr>
          <w:rFonts w:ascii="Times New Roman" w:hAnsi="Times New Roman" w:cs="Times New Roman"/>
          <w:iCs/>
        </w:rPr>
        <w:t>microcracking</w:t>
      </w:r>
      <w:r w:rsidR="0056683A" w:rsidRPr="008F6DF1">
        <w:rPr>
          <w:rFonts w:ascii="Times New Roman" w:hAnsi="Times New Roman" w:cs="Times New Roman"/>
          <w:iCs/>
        </w:rPr>
        <w:t xml:space="preserve"> in four distinct stages</w:t>
      </w:r>
      <w:r w:rsidR="007A3E07" w:rsidRPr="008F6DF1">
        <w:rPr>
          <w:rFonts w:ascii="Times New Roman" w:hAnsi="Times New Roman" w:cs="Times New Roman"/>
          <w:iCs/>
        </w:rPr>
        <w:t xml:space="preserve"> </w:t>
      </w:r>
      <w:r w:rsidR="008F6DF1" w:rsidRPr="008F6DF1">
        <w:rPr>
          <w:rFonts w:ascii="Times New Roman" w:hAnsi="Times New Roman" w:cs="Times New Roman"/>
          <w:iCs/>
        </w:rPr>
        <w:t>(</w:t>
      </w:r>
      <w:r w:rsidR="00FE00FE" w:rsidRPr="00B44AE9">
        <w:rPr>
          <w:rFonts w:ascii="Times New Roman" w:hAnsi="Times New Roman" w:cs="Times New Roman"/>
          <w:iCs/>
        </w:rPr>
        <w:t>Fig.</w:t>
      </w:r>
      <w:r w:rsidR="00E86A07" w:rsidRPr="00B44AE9">
        <w:rPr>
          <w:rFonts w:ascii="Times New Roman" w:hAnsi="Times New Roman" w:cs="Times New Roman"/>
          <w:iCs/>
        </w:rPr>
        <w:t xml:space="preserve"> </w:t>
      </w:r>
      <w:r w:rsidR="00980C0F" w:rsidRPr="00B44AE9">
        <w:rPr>
          <w:rFonts w:ascii="Times New Roman" w:hAnsi="Times New Roman" w:cs="Times New Roman"/>
          <w:iCs/>
        </w:rPr>
        <w:t>4</w:t>
      </w:r>
      <w:r w:rsidR="00EA62B7" w:rsidRPr="00B44AE9">
        <w:rPr>
          <w:rFonts w:ascii="Times New Roman" w:hAnsi="Times New Roman" w:cs="Times New Roman"/>
          <w:iCs/>
        </w:rPr>
        <w:t>a</w:t>
      </w:r>
      <w:r w:rsidR="008F6DF1" w:rsidRPr="000C6418">
        <w:rPr>
          <w:rFonts w:ascii="Times New Roman" w:hAnsi="Times New Roman" w:cs="Times New Roman"/>
          <w:iCs/>
        </w:rPr>
        <w:t>)</w:t>
      </w:r>
      <w:r w:rsidR="00041565" w:rsidRPr="000C6418">
        <w:rPr>
          <w:rFonts w:ascii="Times New Roman" w:hAnsi="Times New Roman" w:cs="Times New Roman"/>
          <w:iCs/>
        </w:rPr>
        <w:t xml:space="preserve">. </w:t>
      </w:r>
      <w:r w:rsidR="000C5BFC" w:rsidRPr="008F6DF1">
        <w:rPr>
          <w:rFonts w:ascii="Times New Roman" w:hAnsi="Times New Roman" w:cs="Times New Roman"/>
          <w:iCs/>
        </w:rPr>
        <w:t>Stage 1</w:t>
      </w:r>
      <w:r w:rsidR="00A03ECA" w:rsidRPr="008F6DF1">
        <w:rPr>
          <w:rFonts w:ascii="Times New Roman" w:hAnsi="Times New Roman" w:cs="Times New Roman"/>
          <w:iCs/>
        </w:rPr>
        <w:t>, corresponding to an axial strain from 0 to 0.007,</w:t>
      </w:r>
      <w:r w:rsidR="000C5BFC" w:rsidRPr="008F6DF1">
        <w:rPr>
          <w:rFonts w:ascii="Times New Roman" w:hAnsi="Times New Roman" w:cs="Times New Roman"/>
          <w:iCs/>
        </w:rPr>
        <w:t xml:space="preserve"> is characterized by </w:t>
      </w:r>
      <w:r w:rsidR="00A03ECA" w:rsidRPr="008F6DF1">
        <w:rPr>
          <w:rFonts w:ascii="Times New Roman" w:hAnsi="Times New Roman" w:cs="Times New Roman"/>
          <w:iCs/>
        </w:rPr>
        <w:t xml:space="preserve">a linear stress-strain curve and rapid increase in rock strength </w:t>
      </w:r>
      <w:r w:rsidR="005E29BC" w:rsidRPr="008F6DF1">
        <w:rPr>
          <w:rFonts w:ascii="Times New Roman" w:hAnsi="Times New Roman" w:cs="Times New Roman"/>
          <w:iCs/>
        </w:rPr>
        <w:t>attributed to the</w:t>
      </w:r>
      <w:r w:rsidR="00A03ECA" w:rsidRPr="008F6DF1">
        <w:rPr>
          <w:rFonts w:ascii="Times New Roman" w:hAnsi="Times New Roman" w:cs="Times New Roman"/>
          <w:iCs/>
        </w:rPr>
        <w:t xml:space="preserve"> high Young</w:t>
      </w:r>
      <w:r w:rsidR="001F5E0C" w:rsidRPr="008F6DF1">
        <w:rPr>
          <w:rFonts w:ascii="Times New Roman" w:hAnsi="Times New Roman" w:cs="Times New Roman"/>
          <w:iCs/>
        </w:rPr>
        <w:t>’</w:t>
      </w:r>
      <w:r w:rsidR="00A03ECA" w:rsidRPr="008F6DF1">
        <w:rPr>
          <w:rFonts w:ascii="Times New Roman" w:hAnsi="Times New Roman" w:cs="Times New Roman"/>
          <w:iCs/>
        </w:rPr>
        <w:t>s Modulus of granite. Stage 2, corresponding to an axial strain range from 0.008 to 0.015, is the strain hardening phase of the experiment and is characterized by</w:t>
      </w:r>
      <w:r w:rsidR="00FE00FE" w:rsidRPr="008F6DF1">
        <w:rPr>
          <w:rFonts w:ascii="Times New Roman" w:hAnsi="Times New Roman" w:cs="Times New Roman"/>
          <w:iCs/>
        </w:rPr>
        <w:t xml:space="preserve"> very</w:t>
      </w:r>
      <w:r w:rsidR="00A03ECA" w:rsidRPr="008F6DF1">
        <w:rPr>
          <w:rFonts w:ascii="Times New Roman" w:hAnsi="Times New Roman" w:cs="Times New Roman"/>
          <w:iCs/>
        </w:rPr>
        <w:t xml:space="preserve"> high tensile microcracking activity as we attain peak strength of rock. Stage 3, corresponding to an axial strain range from 0.016 to 0.036, </w:t>
      </w:r>
      <w:r w:rsidR="00FE00FE" w:rsidRPr="008F6DF1">
        <w:rPr>
          <w:rFonts w:ascii="Times New Roman" w:hAnsi="Times New Roman" w:cs="Times New Roman"/>
          <w:iCs/>
        </w:rPr>
        <w:t xml:space="preserve">defines the post-peak strain-weakening behavior of rock, and is characterized by high tensile microcracking activity.  </w:t>
      </w:r>
      <w:r w:rsidR="00A03ECA" w:rsidRPr="008F6DF1">
        <w:rPr>
          <w:rFonts w:ascii="Times New Roman" w:hAnsi="Times New Roman" w:cs="Times New Roman"/>
          <w:iCs/>
        </w:rPr>
        <w:t>Microcrack growth declines as we approach residual strength of rock</w:t>
      </w:r>
      <w:r w:rsidR="00FE00FE" w:rsidRPr="008F6DF1">
        <w:rPr>
          <w:rFonts w:ascii="Times New Roman" w:hAnsi="Times New Roman" w:cs="Times New Roman"/>
          <w:iCs/>
        </w:rPr>
        <w:t xml:space="preserve">. Stage 4, corresponding to an axial strain range from 0.037 to 0.103, defines the frictional sliding behavior of the granite sample and is characterized by residual strength of rock and low microcracking activity. A total of 2598 microcracks developed in the granite sample at a confining pressure of 15 MPa, with ~98% of them occurring in tensile mode generated largely during Stage 2 and Stage 3 of the biaxial experiment. </w:t>
      </w:r>
    </w:p>
    <w:p w14:paraId="6AF96C4D" w14:textId="58DCC173" w:rsidR="00C35667" w:rsidRPr="008F6DF1" w:rsidRDefault="00FE00FE">
      <w:pPr>
        <w:spacing w:line="480" w:lineRule="auto"/>
        <w:rPr>
          <w:rFonts w:ascii="Times New Roman" w:hAnsi="Times New Roman" w:cs="Times New Roman"/>
          <w:iCs/>
        </w:rPr>
      </w:pPr>
      <w:r w:rsidRPr="008F6DF1">
        <w:rPr>
          <w:rFonts w:ascii="Times New Roman" w:hAnsi="Times New Roman" w:cs="Times New Roman"/>
          <w:iCs/>
        </w:rPr>
        <w:t>Stage 1 is characterized by distributed tensile microcracking through the rock sample, indicating onset of dilatan</w:t>
      </w:r>
      <w:r w:rsidR="00041565" w:rsidRPr="008F6DF1">
        <w:rPr>
          <w:rFonts w:ascii="Times New Roman" w:hAnsi="Times New Roman" w:cs="Times New Roman"/>
          <w:iCs/>
        </w:rPr>
        <w:t>t deformation</w:t>
      </w:r>
      <w:r w:rsidRPr="008F6DF1">
        <w:rPr>
          <w:rFonts w:ascii="Times New Roman" w:hAnsi="Times New Roman" w:cs="Times New Roman"/>
          <w:iCs/>
        </w:rPr>
        <w:t xml:space="preserve"> in the sample </w:t>
      </w:r>
      <w:r w:rsidR="008F6DF1" w:rsidRPr="008F6DF1">
        <w:rPr>
          <w:rFonts w:ascii="Times New Roman" w:hAnsi="Times New Roman" w:cs="Times New Roman"/>
          <w:iCs/>
        </w:rPr>
        <w:t>(</w:t>
      </w:r>
      <w:r w:rsidR="00CB5BF5" w:rsidRPr="00B44AE9">
        <w:rPr>
          <w:rFonts w:ascii="Times New Roman" w:hAnsi="Times New Roman" w:cs="Times New Roman"/>
          <w:iCs/>
        </w:rPr>
        <w:t xml:space="preserve">Fig. </w:t>
      </w:r>
      <w:r w:rsidR="00980C0F" w:rsidRPr="00B44AE9">
        <w:rPr>
          <w:rFonts w:ascii="Times New Roman" w:hAnsi="Times New Roman" w:cs="Times New Roman"/>
          <w:iCs/>
        </w:rPr>
        <w:t>4</w:t>
      </w:r>
      <w:r w:rsidR="00802B1C" w:rsidRPr="00B44AE9">
        <w:rPr>
          <w:rFonts w:ascii="Times New Roman" w:hAnsi="Times New Roman" w:cs="Times New Roman"/>
          <w:iCs/>
        </w:rPr>
        <w:t>b</w:t>
      </w:r>
      <w:r w:rsidR="008F6DF1" w:rsidRPr="000C6418">
        <w:rPr>
          <w:rFonts w:ascii="Times New Roman" w:hAnsi="Times New Roman" w:cs="Times New Roman"/>
          <w:iCs/>
        </w:rPr>
        <w:t>)</w:t>
      </w:r>
      <w:r w:rsidRPr="000C6418">
        <w:rPr>
          <w:rFonts w:ascii="Times New Roman" w:hAnsi="Times New Roman" w:cs="Times New Roman"/>
          <w:iCs/>
        </w:rPr>
        <w:t xml:space="preserve">. Stage 2 is characterized by growth of shear and tensile microcracks, predominantly around asperities created in Stage 1. Shear microcracking during Stage 2 dominantly occurs in the </w:t>
      </w:r>
      <w:r w:rsidR="00DE6462" w:rsidRPr="008F6DF1">
        <w:rPr>
          <w:rFonts w:ascii="Times New Roman" w:hAnsi="Times New Roman" w:cs="Times New Roman"/>
          <w:iCs/>
        </w:rPr>
        <w:t>gouge of the nucleating fracture, enveloped by tensile microcracks</w:t>
      </w:r>
      <w:r w:rsidR="001E280D" w:rsidRPr="008F6DF1">
        <w:rPr>
          <w:rFonts w:ascii="Times New Roman" w:hAnsi="Times New Roman" w:cs="Times New Roman"/>
          <w:iCs/>
        </w:rPr>
        <w:t xml:space="preserve">. As deformation begins to </w:t>
      </w:r>
      <w:r w:rsidR="00DE6462" w:rsidRPr="008F6DF1">
        <w:rPr>
          <w:rFonts w:ascii="Times New Roman" w:hAnsi="Times New Roman" w:cs="Times New Roman"/>
          <w:iCs/>
        </w:rPr>
        <w:t>concentrate</w:t>
      </w:r>
      <w:r w:rsidR="001E280D" w:rsidRPr="008F6DF1">
        <w:rPr>
          <w:rFonts w:ascii="Times New Roman" w:hAnsi="Times New Roman" w:cs="Times New Roman"/>
          <w:iCs/>
        </w:rPr>
        <w:t xml:space="preserve">, </w:t>
      </w:r>
      <w:r w:rsidR="00DE6462" w:rsidRPr="008F6DF1">
        <w:rPr>
          <w:rFonts w:ascii="Times New Roman" w:hAnsi="Times New Roman" w:cs="Times New Roman"/>
          <w:iCs/>
        </w:rPr>
        <w:t>coalescence of tensile microcracks results in emergent localized fractures, indicating the nucleation of the shear and conjugate fractures</w:t>
      </w:r>
      <w:r w:rsidRPr="008F6DF1">
        <w:rPr>
          <w:rFonts w:ascii="Times New Roman" w:hAnsi="Times New Roman" w:cs="Times New Roman"/>
          <w:iCs/>
        </w:rPr>
        <w:t xml:space="preserve">. Stage 3 is characterized by the coalescence of pre-existing </w:t>
      </w:r>
      <w:r w:rsidR="00F675AB" w:rsidRPr="008F6DF1">
        <w:rPr>
          <w:rFonts w:ascii="Times New Roman" w:hAnsi="Times New Roman" w:cs="Times New Roman"/>
          <w:iCs/>
        </w:rPr>
        <w:t xml:space="preserve">and newly generated </w:t>
      </w:r>
      <w:r w:rsidRPr="008F6DF1">
        <w:rPr>
          <w:rFonts w:ascii="Times New Roman" w:hAnsi="Times New Roman" w:cs="Times New Roman"/>
          <w:iCs/>
        </w:rPr>
        <w:t>microcracks and smaller fractures int</w:t>
      </w:r>
      <w:r w:rsidR="00F675AB" w:rsidRPr="008F6DF1">
        <w:rPr>
          <w:rFonts w:ascii="Times New Roman" w:hAnsi="Times New Roman" w:cs="Times New Roman"/>
          <w:iCs/>
        </w:rPr>
        <w:t>o a through-going shear rupture</w:t>
      </w:r>
      <w:r w:rsidRPr="008F6DF1">
        <w:rPr>
          <w:rFonts w:ascii="Times New Roman" w:hAnsi="Times New Roman" w:cs="Times New Roman"/>
          <w:iCs/>
        </w:rPr>
        <w:t xml:space="preserve">. </w:t>
      </w:r>
      <w:r w:rsidR="004A6044" w:rsidRPr="008F6DF1">
        <w:rPr>
          <w:rFonts w:ascii="Times New Roman" w:hAnsi="Times New Roman" w:cs="Times New Roman"/>
          <w:iCs/>
        </w:rPr>
        <w:t xml:space="preserve">Conjugate fractures, originating from the primary shear rupture are </w:t>
      </w:r>
      <w:r w:rsidR="00DE6462" w:rsidRPr="008F6DF1">
        <w:rPr>
          <w:rFonts w:ascii="Times New Roman" w:hAnsi="Times New Roman" w:cs="Times New Roman"/>
          <w:iCs/>
        </w:rPr>
        <w:t xml:space="preserve">fully developed </w:t>
      </w:r>
      <w:r w:rsidR="004A6044" w:rsidRPr="008F6DF1">
        <w:rPr>
          <w:rFonts w:ascii="Times New Roman" w:hAnsi="Times New Roman" w:cs="Times New Roman"/>
          <w:iCs/>
        </w:rPr>
        <w:t xml:space="preserve">at this stage, originating from coalescence of tensile microcracks in the gouge of the primary shear fracture. </w:t>
      </w:r>
      <w:r w:rsidRPr="008F6DF1">
        <w:rPr>
          <w:rFonts w:ascii="Times New Roman" w:hAnsi="Times New Roman" w:cs="Times New Roman"/>
          <w:iCs/>
        </w:rPr>
        <w:t>Stage 4 is characterized by</w:t>
      </w:r>
      <w:r w:rsidR="00DE6462" w:rsidRPr="008F6DF1">
        <w:rPr>
          <w:rFonts w:ascii="Times New Roman" w:hAnsi="Times New Roman" w:cs="Times New Roman"/>
          <w:iCs/>
        </w:rPr>
        <w:t xml:space="preserve"> increased microcracking in the fracture zone of the developed shear fracture. Frictional sliding of the fractured blocks results in gouge damage by plucking of grains from the faulted blocks of the sample. Thus, </w:t>
      </w:r>
      <w:r w:rsidR="004A6044" w:rsidRPr="008F6DF1">
        <w:rPr>
          <w:rFonts w:ascii="Times New Roman" w:hAnsi="Times New Roman" w:cs="Times New Roman"/>
          <w:iCs/>
        </w:rPr>
        <w:t xml:space="preserve">new microcracks are generated by </w:t>
      </w:r>
      <w:r w:rsidR="00DE6462" w:rsidRPr="008F6DF1">
        <w:rPr>
          <w:rFonts w:ascii="Times New Roman" w:hAnsi="Times New Roman" w:cs="Times New Roman"/>
          <w:iCs/>
        </w:rPr>
        <w:t>microcracking in the fracture gouge</w:t>
      </w:r>
      <w:r w:rsidR="004A6044" w:rsidRPr="008F6DF1">
        <w:rPr>
          <w:rFonts w:ascii="Times New Roman" w:hAnsi="Times New Roman" w:cs="Times New Roman"/>
          <w:iCs/>
        </w:rPr>
        <w:t xml:space="preserve">. </w:t>
      </w:r>
      <w:r w:rsidR="00DD1EB9" w:rsidRPr="008F6DF1">
        <w:rPr>
          <w:rFonts w:ascii="Times New Roman" w:hAnsi="Times New Roman" w:cs="Times New Roman"/>
          <w:iCs/>
        </w:rPr>
        <w:t xml:space="preserve">Thus, </w:t>
      </w:r>
      <w:r w:rsidR="00DD1EB9" w:rsidRPr="008F6DF1">
        <w:rPr>
          <w:rFonts w:ascii="Times New Roman" w:hAnsi="Times New Roman" w:cs="Times New Roman"/>
          <w:iCs/>
        </w:rPr>
        <w:lastRenderedPageBreak/>
        <w:t xml:space="preserve">the nucleation and localization of fractures in granite occurs through the coalescence of microcracks, predominantly generated in tensile mode. </w:t>
      </w:r>
    </w:p>
    <w:p w14:paraId="7E89793D" w14:textId="2E594288" w:rsidR="00E43D75" w:rsidRPr="008F6DF1" w:rsidRDefault="002472F8">
      <w:pPr>
        <w:spacing w:line="480" w:lineRule="auto"/>
        <w:rPr>
          <w:rFonts w:ascii="Times New Roman" w:hAnsi="Times New Roman" w:cs="Times New Roman"/>
          <w:iCs/>
        </w:rPr>
      </w:pPr>
      <w:r w:rsidRPr="008F6DF1">
        <w:rPr>
          <w:rFonts w:ascii="Times New Roman" w:hAnsi="Times New Roman" w:cs="Times New Roman"/>
          <w:iCs/>
        </w:rPr>
        <w:t>We calculate a total input mechanical energy</w:t>
      </w:r>
      <w:r w:rsidR="00845AE9" w:rsidRPr="008F6DF1">
        <w:rPr>
          <w:rFonts w:ascii="Times New Roman" w:hAnsi="Times New Roman" w:cs="Times New Roman"/>
          <w:iCs/>
        </w:rPr>
        <w:t xml:space="preserve"> (</w:t>
      </w:r>
      <w:r w:rsidR="00845AE9" w:rsidRPr="008F6DF1">
        <w:rPr>
          <w:rFonts w:ascii="Times New Roman" w:hAnsi="Times New Roman" w:cs="Times New Roman"/>
          <w:i/>
          <w:iCs/>
        </w:rPr>
        <w:t>W</w:t>
      </w:r>
      <w:r w:rsidR="00845AE9" w:rsidRPr="008F6DF1">
        <w:rPr>
          <w:rFonts w:ascii="Times New Roman" w:hAnsi="Times New Roman" w:cs="Times New Roman"/>
          <w:i/>
          <w:iCs/>
          <w:vertAlign w:val="subscript"/>
        </w:rPr>
        <w:t>ext</w:t>
      </w:r>
      <w:r w:rsidR="00845AE9" w:rsidRPr="008F6DF1">
        <w:rPr>
          <w:rFonts w:ascii="Times New Roman" w:hAnsi="Times New Roman" w:cs="Times New Roman"/>
          <w:iCs/>
        </w:rPr>
        <w:t>)</w:t>
      </w:r>
      <w:r w:rsidRPr="008F6DF1">
        <w:rPr>
          <w:rFonts w:ascii="Times New Roman" w:hAnsi="Times New Roman" w:cs="Times New Roman"/>
          <w:iCs/>
        </w:rPr>
        <w:t xml:space="preserve"> of 4830 J for the biaxial experiment on Lac du Bonnet granite under a confining pressure of 15 MPa to an axial strain of 10.3%. </w:t>
      </w:r>
      <w:r w:rsidR="00845AE9" w:rsidRPr="008F6DF1">
        <w:rPr>
          <w:rFonts w:ascii="Times New Roman" w:hAnsi="Times New Roman" w:cs="Times New Roman"/>
          <w:iCs/>
        </w:rPr>
        <w:t>W</w:t>
      </w:r>
      <w:r w:rsidRPr="008F6DF1">
        <w:rPr>
          <w:rFonts w:ascii="Times New Roman" w:hAnsi="Times New Roman" w:cs="Times New Roman"/>
          <w:iCs/>
        </w:rPr>
        <w:t>e calculate a total fracture energy</w:t>
      </w:r>
      <w:r w:rsidR="00F82918" w:rsidRPr="008F6DF1">
        <w:rPr>
          <w:rFonts w:ascii="Times New Roman" w:hAnsi="Times New Roman" w:cs="Times New Roman"/>
          <w:iCs/>
        </w:rPr>
        <w:t xml:space="preserve"> </w:t>
      </w:r>
      <w:r w:rsidR="00845AE9" w:rsidRPr="008F6DF1">
        <w:rPr>
          <w:rFonts w:ascii="Times New Roman" w:hAnsi="Times New Roman" w:cs="Times New Roman"/>
          <w:iCs/>
        </w:rPr>
        <w:t>(</w:t>
      </w:r>
      <w:r w:rsidR="00845AE9" w:rsidRPr="008F6DF1">
        <w:rPr>
          <w:rFonts w:ascii="Times New Roman" w:hAnsi="Times New Roman" w:cs="Times New Roman"/>
          <w:i/>
          <w:iCs/>
        </w:rPr>
        <w:t>W</w:t>
      </w:r>
      <w:r w:rsidR="00845AE9" w:rsidRPr="008F6DF1">
        <w:rPr>
          <w:rFonts w:ascii="Times New Roman" w:hAnsi="Times New Roman" w:cs="Times New Roman"/>
          <w:i/>
          <w:iCs/>
          <w:vertAlign w:val="subscript"/>
        </w:rPr>
        <w:t>frac</w:t>
      </w:r>
      <w:r w:rsidR="00845AE9" w:rsidRPr="008F6DF1">
        <w:rPr>
          <w:rFonts w:ascii="Times New Roman" w:hAnsi="Times New Roman" w:cs="Times New Roman"/>
          <w:iCs/>
        </w:rPr>
        <w:t xml:space="preserve">) </w:t>
      </w:r>
      <w:r w:rsidR="00F82918" w:rsidRPr="008F6DF1">
        <w:rPr>
          <w:rFonts w:ascii="Times New Roman" w:hAnsi="Times New Roman" w:cs="Times New Roman"/>
          <w:iCs/>
        </w:rPr>
        <w:t>of 730</w:t>
      </w:r>
      <w:r w:rsidRPr="008F6DF1">
        <w:rPr>
          <w:rFonts w:ascii="Times New Roman" w:hAnsi="Times New Roman" w:cs="Times New Roman"/>
          <w:iCs/>
        </w:rPr>
        <w:t xml:space="preserve"> J released during the biaxial experiment</w:t>
      </w:r>
      <w:r w:rsidR="00F82918" w:rsidRPr="008F6DF1">
        <w:rPr>
          <w:rFonts w:ascii="Times New Roman" w:hAnsi="Times New Roman" w:cs="Times New Roman"/>
          <w:iCs/>
        </w:rPr>
        <w:t>, corresponding to 15.1</w:t>
      </w:r>
      <w:r w:rsidRPr="008F6DF1">
        <w:rPr>
          <w:rFonts w:ascii="Times New Roman" w:hAnsi="Times New Roman" w:cs="Times New Roman"/>
          <w:iCs/>
        </w:rPr>
        <w:t>% of the input mechanical energy. The release of fracture energy</w:t>
      </w:r>
      <w:r w:rsidR="00C73E5A" w:rsidRPr="008F6DF1">
        <w:rPr>
          <w:rFonts w:ascii="Times New Roman" w:hAnsi="Times New Roman" w:cs="Times New Roman"/>
          <w:iCs/>
        </w:rPr>
        <w:t xml:space="preserve"> </w:t>
      </w:r>
      <w:r w:rsidRPr="008F6DF1">
        <w:rPr>
          <w:rFonts w:ascii="Times New Roman" w:hAnsi="Times New Roman" w:cs="Times New Roman"/>
          <w:iCs/>
        </w:rPr>
        <w:t xml:space="preserve">during the biaxial experiment exhibits an exponential trend </w:t>
      </w:r>
      <w:r w:rsidR="008F6DF1" w:rsidRPr="008F6DF1">
        <w:rPr>
          <w:rFonts w:ascii="Times New Roman" w:hAnsi="Times New Roman" w:cs="Times New Roman"/>
          <w:iCs/>
        </w:rPr>
        <w:t>(</w:t>
      </w:r>
      <w:r w:rsidRPr="00B44AE9">
        <w:rPr>
          <w:rFonts w:ascii="Times New Roman" w:hAnsi="Times New Roman" w:cs="Times New Roman"/>
          <w:iCs/>
        </w:rPr>
        <w:t xml:space="preserve">Fig. </w:t>
      </w:r>
      <w:r w:rsidR="00980C0F" w:rsidRPr="00B44AE9">
        <w:rPr>
          <w:rFonts w:ascii="Times New Roman" w:hAnsi="Times New Roman" w:cs="Times New Roman"/>
          <w:iCs/>
        </w:rPr>
        <w:t>4</w:t>
      </w:r>
      <w:r w:rsidRPr="00B44AE9">
        <w:rPr>
          <w:rFonts w:ascii="Times New Roman" w:hAnsi="Times New Roman" w:cs="Times New Roman"/>
          <w:iCs/>
        </w:rPr>
        <w:t>c</w:t>
      </w:r>
      <w:r w:rsidR="008F6DF1" w:rsidRPr="000C6418">
        <w:rPr>
          <w:rFonts w:ascii="Times New Roman" w:hAnsi="Times New Roman" w:cs="Times New Roman"/>
          <w:iCs/>
        </w:rPr>
        <w:t>)</w:t>
      </w:r>
      <w:r w:rsidRPr="000C6418">
        <w:rPr>
          <w:rFonts w:ascii="Times New Roman" w:hAnsi="Times New Roman" w:cs="Times New Roman"/>
          <w:iCs/>
        </w:rPr>
        <w:t>.</w:t>
      </w:r>
      <w:r w:rsidR="003C5AA2" w:rsidRPr="008F6DF1">
        <w:rPr>
          <w:rFonts w:ascii="Times New Roman" w:hAnsi="Times New Roman" w:cs="Times New Roman"/>
          <w:iCs/>
        </w:rPr>
        <w:t xml:space="preserve"> </w:t>
      </w:r>
      <w:r w:rsidR="00ED3766" w:rsidRPr="008F6DF1">
        <w:rPr>
          <w:rFonts w:ascii="Times New Roman" w:hAnsi="Times New Roman" w:cs="Times New Roman"/>
          <w:iCs/>
        </w:rPr>
        <w:t>T</w:t>
      </w:r>
      <w:r w:rsidR="004A6044" w:rsidRPr="008F6DF1">
        <w:rPr>
          <w:rFonts w:ascii="Times New Roman" w:hAnsi="Times New Roman" w:cs="Times New Roman"/>
          <w:iCs/>
        </w:rPr>
        <w:t xml:space="preserve">hrough the entirety of the experiment, tensile microcracking is the dominant mode of energy release, contributing to 93% of the total </w:t>
      </w:r>
      <w:r w:rsidR="00980C0F" w:rsidRPr="008F6DF1">
        <w:rPr>
          <w:rFonts w:ascii="Times New Roman" w:hAnsi="Times New Roman" w:cs="Times New Roman"/>
          <w:iCs/>
        </w:rPr>
        <w:t>fracture</w:t>
      </w:r>
      <w:r w:rsidR="004A6044" w:rsidRPr="008F6DF1">
        <w:rPr>
          <w:rFonts w:ascii="Times New Roman" w:hAnsi="Times New Roman" w:cs="Times New Roman"/>
          <w:iCs/>
        </w:rPr>
        <w:t xml:space="preserve"> energy. </w:t>
      </w:r>
      <w:r w:rsidR="00B506FF" w:rsidRPr="008F6DF1">
        <w:rPr>
          <w:rFonts w:ascii="Times New Roman" w:hAnsi="Times New Roman" w:cs="Times New Roman"/>
          <w:iCs/>
        </w:rPr>
        <w:t xml:space="preserve">However, the small number of microcracks generated in shear mode (2% of total microcracks), correspond to events of high energy, contributing to 7% of total energy released. </w:t>
      </w:r>
      <w:r w:rsidR="00C73E5A" w:rsidRPr="008F6DF1">
        <w:rPr>
          <w:rFonts w:ascii="Times New Roman" w:hAnsi="Times New Roman" w:cs="Times New Roman"/>
          <w:iCs/>
        </w:rPr>
        <w:t xml:space="preserve">The release of fracture energy in Stages 1-4 of the biaxial experiment are 15%, 43%, 31% and 11% respectively. Stage 2 and 3 have the highest contribution to released fracture energy due to the high number of tensile microcracks initiated during the nucleation and rupture of the shear fracture. </w:t>
      </w:r>
      <w:r w:rsidR="00E43D75" w:rsidRPr="008F6DF1">
        <w:rPr>
          <w:rFonts w:ascii="Times New Roman" w:hAnsi="Times New Roman" w:cs="Times New Roman"/>
          <w:iCs/>
        </w:rPr>
        <w:t>Thus, the growth of shear fracture in Lac du Bonnet granite occurs through the cooperative coalescence of microcracks predominantly generated in tensile mode. Fracture energy is largely released by microcracking in tensile mode. Since tensile microcracking is the primary mode of deformation,</w:t>
      </w:r>
      <w:r w:rsidR="006C4BFF" w:rsidRPr="008F6DF1">
        <w:rPr>
          <w:rFonts w:ascii="Times New Roman" w:hAnsi="Times New Roman" w:cs="Times New Roman"/>
          <w:iCs/>
        </w:rPr>
        <w:t xml:space="preserve"> the</w:t>
      </w:r>
      <w:r w:rsidR="005D5A71" w:rsidRPr="008F6DF1">
        <w:rPr>
          <w:rFonts w:ascii="Times New Roman" w:hAnsi="Times New Roman" w:cs="Times New Roman"/>
          <w:iCs/>
        </w:rPr>
        <w:t xml:space="preserve">y compete with the imposed confining pressure to form dilatant fracture zones. </w:t>
      </w:r>
    </w:p>
    <w:p w14:paraId="547EC8BD" w14:textId="0649AB4B" w:rsidR="001322C2" w:rsidRPr="008F6DF1" w:rsidRDefault="002606F8">
      <w:pPr>
        <w:spacing w:line="480" w:lineRule="auto"/>
        <w:rPr>
          <w:rFonts w:ascii="Times New Roman" w:hAnsi="Times New Roman" w:cs="Times New Roman"/>
          <w:iCs/>
        </w:rPr>
      </w:pPr>
      <w:r w:rsidRPr="008F6DF1">
        <w:rPr>
          <w:rFonts w:ascii="Times New Roman" w:hAnsi="Times New Roman" w:cs="Times New Roman"/>
          <w:iCs/>
        </w:rPr>
        <w:t xml:space="preserve">As fracture growth progresses from initiation to rupture, we </w:t>
      </w:r>
      <w:r w:rsidR="00E100CD" w:rsidRPr="008F6DF1">
        <w:rPr>
          <w:rFonts w:ascii="Times New Roman" w:hAnsi="Times New Roman" w:cs="Times New Roman"/>
          <w:iCs/>
        </w:rPr>
        <w:t xml:space="preserve">calculate </w:t>
      </w:r>
      <w:r w:rsidRPr="008F6DF1">
        <w:rPr>
          <w:rFonts w:ascii="Times New Roman" w:hAnsi="Times New Roman" w:cs="Times New Roman"/>
          <w:iCs/>
        </w:rPr>
        <w:t xml:space="preserve">a </w:t>
      </w:r>
      <w:r w:rsidR="00E100CD" w:rsidRPr="008F6DF1">
        <w:rPr>
          <w:rFonts w:ascii="Times New Roman" w:hAnsi="Times New Roman" w:cs="Times New Roman"/>
          <w:iCs/>
        </w:rPr>
        <w:t xml:space="preserve">decline </w:t>
      </w:r>
      <w:r w:rsidRPr="008F6DF1">
        <w:rPr>
          <w:rFonts w:ascii="Times New Roman" w:hAnsi="Times New Roman" w:cs="Times New Roman"/>
          <w:iCs/>
        </w:rPr>
        <w:t xml:space="preserve">in </w:t>
      </w:r>
      <w:r w:rsidR="00E100CD" w:rsidRPr="008F6DF1">
        <w:rPr>
          <w:rFonts w:ascii="Times New Roman" w:hAnsi="Times New Roman" w:cs="Times New Roman"/>
          <w:iCs/>
        </w:rPr>
        <w:t xml:space="preserve">the sample, indicated by negative values of </w:t>
      </w:r>
      <w:r w:rsidR="00E100CD" w:rsidRPr="008F6DF1">
        <w:rPr>
          <w:rFonts w:ascii="Times New Roman" w:hAnsi="Times New Roman" w:cs="Times New Roman"/>
          <w:i/>
          <w:iCs/>
        </w:rPr>
        <w:t>DI</w:t>
      </w:r>
      <w:r w:rsidR="00E100CD" w:rsidRPr="008F6DF1">
        <w:rPr>
          <w:rFonts w:ascii="Times New Roman" w:hAnsi="Times New Roman" w:cs="Times New Roman"/>
          <w:iCs/>
        </w:rPr>
        <w:t xml:space="preserve"> </w:t>
      </w:r>
      <w:r w:rsidR="008F6DF1" w:rsidRPr="008F6DF1">
        <w:rPr>
          <w:rFonts w:ascii="Times New Roman" w:hAnsi="Times New Roman" w:cs="Times New Roman"/>
          <w:iCs/>
        </w:rPr>
        <w:t>(</w:t>
      </w:r>
      <w:r w:rsidRPr="00B44AE9">
        <w:rPr>
          <w:rFonts w:ascii="Times New Roman" w:hAnsi="Times New Roman" w:cs="Times New Roman"/>
          <w:iCs/>
        </w:rPr>
        <w:t xml:space="preserve">Fig. </w:t>
      </w:r>
      <w:r w:rsidR="00E100CD" w:rsidRPr="00B44AE9">
        <w:rPr>
          <w:rFonts w:ascii="Times New Roman" w:hAnsi="Times New Roman" w:cs="Times New Roman"/>
          <w:iCs/>
        </w:rPr>
        <w:t>3</w:t>
      </w:r>
      <w:r w:rsidR="008F6DF1" w:rsidRPr="000C6418">
        <w:rPr>
          <w:rFonts w:ascii="Times New Roman" w:hAnsi="Times New Roman" w:cs="Times New Roman"/>
          <w:iCs/>
        </w:rPr>
        <w:t>)</w:t>
      </w:r>
      <w:r w:rsidRPr="000C6418">
        <w:rPr>
          <w:rFonts w:ascii="Times New Roman" w:hAnsi="Times New Roman" w:cs="Times New Roman"/>
          <w:iCs/>
        </w:rPr>
        <w:t xml:space="preserve">. </w:t>
      </w:r>
      <w:r w:rsidR="00893575" w:rsidRPr="008F6DF1">
        <w:rPr>
          <w:rFonts w:ascii="Times New Roman" w:hAnsi="Times New Roman" w:cs="Times New Roman"/>
          <w:iCs/>
        </w:rPr>
        <w:t>However, a</w:t>
      </w:r>
      <w:r w:rsidRPr="008F6DF1">
        <w:rPr>
          <w:rFonts w:ascii="Times New Roman" w:hAnsi="Times New Roman" w:cs="Times New Roman"/>
          <w:iCs/>
        </w:rPr>
        <w:t xml:space="preserve">t </w:t>
      </w:r>
      <w:r w:rsidRPr="008F6DF1">
        <w:rPr>
          <w:rFonts w:ascii="Times New Roman" w:hAnsi="Times New Roman" w:cs="Times New Roman"/>
          <w:i/>
          <w:iCs/>
        </w:rPr>
        <w:t>σ/σ</w:t>
      </w:r>
      <w:r w:rsidRPr="008F6DF1">
        <w:rPr>
          <w:rFonts w:ascii="Times New Roman" w:hAnsi="Times New Roman" w:cs="Times New Roman"/>
          <w:i/>
          <w:iCs/>
          <w:vertAlign w:val="subscript"/>
        </w:rPr>
        <w:t>failure</w:t>
      </w:r>
      <w:r w:rsidRPr="008F6DF1">
        <w:rPr>
          <w:rFonts w:ascii="Times New Roman" w:hAnsi="Times New Roman" w:cs="Times New Roman"/>
          <w:iCs/>
        </w:rPr>
        <w:t>=1, we calculate a positive value of the Damage Index (</w:t>
      </w:r>
      <w:r w:rsidRPr="008F6DF1">
        <w:rPr>
          <w:rFonts w:ascii="Times New Roman" w:hAnsi="Times New Roman" w:cs="Times New Roman"/>
          <w:i/>
          <w:iCs/>
        </w:rPr>
        <w:t>DI</w:t>
      </w:r>
      <w:r w:rsidRPr="008F6DF1">
        <w:rPr>
          <w:rFonts w:ascii="Times New Roman" w:hAnsi="Times New Roman" w:cs="Times New Roman"/>
          <w:iCs/>
        </w:rPr>
        <w:t xml:space="preserve">), indicating a net increase in volume of the sample during rupture </w:t>
      </w:r>
      <w:r w:rsidR="008F6DF1" w:rsidRPr="008F6DF1">
        <w:rPr>
          <w:rFonts w:ascii="Times New Roman" w:hAnsi="Times New Roman" w:cs="Times New Roman"/>
          <w:iCs/>
        </w:rPr>
        <w:t>(</w:t>
      </w:r>
      <w:r w:rsidRPr="00B44AE9">
        <w:rPr>
          <w:rFonts w:ascii="Times New Roman" w:hAnsi="Times New Roman" w:cs="Times New Roman"/>
          <w:iCs/>
        </w:rPr>
        <w:t xml:space="preserve">Fig. </w:t>
      </w:r>
      <w:r w:rsidR="00980C0F" w:rsidRPr="00B44AE9">
        <w:rPr>
          <w:rFonts w:ascii="Times New Roman" w:hAnsi="Times New Roman" w:cs="Times New Roman"/>
          <w:iCs/>
        </w:rPr>
        <w:t>3</w:t>
      </w:r>
      <w:r w:rsidR="008F6DF1" w:rsidRPr="000C6418">
        <w:rPr>
          <w:rFonts w:ascii="Times New Roman" w:hAnsi="Times New Roman" w:cs="Times New Roman"/>
          <w:iCs/>
        </w:rPr>
        <w:t>)</w:t>
      </w:r>
      <w:r w:rsidRPr="000C6418">
        <w:rPr>
          <w:rFonts w:ascii="Times New Roman" w:hAnsi="Times New Roman" w:cs="Times New Roman"/>
          <w:iCs/>
        </w:rPr>
        <w:t xml:space="preserve">. The abundance of </w:t>
      </w:r>
      <w:r w:rsidR="00764399" w:rsidRPr="008F6DF1">
        <w:rPr>
          <w:rFonts w:ascii="Times New Roman" w:hAnsi="Times New Roman" w:cs="Times New Roman"/>
          <w:iCs/>
        </w:rPr>
        <w:t>tensile</w:t>
      </w:r>
      <w:r w:rsidRPr="008F6DF1">
        <w:rPr>
          <w:rFonts w:ascii="Times New Roman" w:hAnsi="Times New Roman" w:cs="Times New Roman"/>
          <w:iCs/>
        </w:rPr>
        <w:t xml:space="preserve"> microcracks </w:t>
      </w:r>
      <w:r w:rsidR="00980C0F" w:rsidRPr="008F6DF1">
        <w:rPr>
          <w:rFonts w:ascii="Times New Roman" w:hAnsi="Times New Roman" w:cs="Times New Roman"/>
          <w:iCs/>
        </w:rPr>
        <w:t>i</w:t>
      </w:r>
      <w:r w:rsidRPr="008F6DF1">
        <w:rPr>
          <w:rFonts w:ascii="Times New Roman" w:hAnsi="Times New Roman" w:cs="Times New Roman"/>
          <w:iCs/>
        </w:rPr>
        <w:t xml:space="preserve">n the fracture gouge </w:t>
      </w:r>
      <w:r w:rsidR="008F6DF1" w:rsidRPr="008F6DF1">
        <w:rPr>
          <w:rFonts w:ascii="Times New Roman" w:hAnsi="Times New Roman" w:cs="Times New Roman"/>
          <w:iCs/>
        </w:rPr>
        <w:t>(</w:t>
      </w:r>
      <w:r w:rsidR="00980C0F" w:rsidRPr="00B44AE9">
        <w:rPr>
          <w:rFonts w:ascii="Times New Roman" w:hAnsi="Times New Roman" w:cs="Times New Roman"/>
          <w:iCs/>
        </w:rPr>
        <w:t>Fig. 4b</w:t>
      </w:r>
      <w:r w:rsidR="008F6DF1" w:rsidRPr="000C6418">
        <w:rPr>
          <w:rFonts w:ascii="Times New Roman" w:hAnsi="Times New Roman" w:cs="Times New Roman"/>
          <w:iCs/>
        </w:rPr>
        <w:t>)</w:t>
      </w:r>
      <w:r w:rsidR="00980C0F" w:rsidRPr="000C6418">
        <w:rPr>
          <w:rFonts w:ascii="Times New Roman" w:hAnsi="Times New Roman" w:cs="Times New Roman"/>
          <w:iCs/>
        </w:rPr>
        <w:t xml:space="preserve"> </w:t>
      </w:r>
      <w:r w:rsidRPr="008F6DF1">
        <w:rPr>
          <w:rFonts w:ascii="Times New Roman" w:hAnsi="Times New Roman" w:cs="Times New Roman"/>
          <w:iCs/>
        </w:rPr>
        <w:t xml:space="preserve">coupled with a calculated </w:t>
      </w:r>
      <w:r w:rsidR="001322C2" w:rsidRPr="008F6DF1">
        <w:rPr>
          <w:rFonts w:ascii="Times New Roman" w:hAnsi="Times New Roman" w:cs="Times New Roman"/>
          <w:iCs/>
        </w:rPr>
        <w:t>positive</w:t>
      </w:r>
      <w:r w:rsidRPr="008F6DF1">
        <w:rPr>
          <w:rFonts w:ascii="Times New Roman" w:hAnsi="Times New Roman" w:cs="Times New Roman"/>
          <w:iCs/>
        </w:rPr>
        <w:t xml:space="preserve"> value of the Damage Index indicates the formation of a </w:t>
      </w:r>
      <w:r w:rsidR="001322C2" w:rsidRPr="008F6DF1">
        <w:rPr>
          <w:rFonts w:ascii="Times New Roman" w:hAnsi="Times New Roman" w:cs="Times New Roman"/>
          <w:iCs/>
        </w:rPr>
        <w:t xml:space="preserve">dilatant </w:t>
      </w:r>
      <w:r w:rsidRPr="008F6DF1">
        <w:rPr>
          <w:rFonts w:ascii="Times New Roman" w:hAnsi="Times New Roman" w:cs="Times New Roman"/>
          <w:iCs/>
        </w:rPr>
        <w:t xml:space="preserve">fracture zone. Thus, the growth of shear fracture in </w:t>
      </w:r>
      <w:r w:rsidR="001322C2" w:rsidRPr="008F6DF1">
        <w:rPr>
          <w:rFonts w:ascii="Times New Roman" w:hAnsi="Times New Roman" w:cs="Times New Roman"/>
          <w:iCs/>
        </w:rPr>
        <w:t xml:space="preserve">Lac du Bonnet granite </w:t>
      </w:r>
      <w:r w:rsidRPr="008F6DF1">
        <w:rPr>
          <w:rFonts w:ascii="Times New Roman" w:hAnsi="Times New Roman" w:cs="Times New Roman"/>
          <w:iCs/>
        </w:rPr>
        <w:t xml:space="preserve">occurs </w:t>
      </w:r>
      <w:r w:rsidR="001322C2" w:rsidRPr="008F6DF1">
        <w:rPr>
          <w:rFonts w:ascii="Times New Roman" w:hAnsi="Times New Roman" w:cs="Times New Roman"/>
          <w:iCs/>
        </w:rPr>
        <w:t xml:space="preserve">dominantly </w:t>
      </w:r>
      <w:r w:rsidRPr="008F6DF1">
        <w:rPr>
          <w:rFonts w:ascii="Times New Roman" w:hAnsi="Times New Roman" w:cs="Times New Roman"/>
          <w:iCs/>
        </w:rPr>
        <w:t xml:space="preserve">through the cooperative coalescence of tensile microcracks. </w:t>
      </w:r>
      <w:r w:rsidR="001322C2" w:rsidRPr="008F6DF1">
        <w:rPr>
          <w:rFonts w:ascii="Times New Roman" w:hAnsi="Times New Roman" w:cs="Times New Roman"/>
          <w:iCs/>
        </w:rPr>
        <w:t xml:space="preserve">Abundant tensile microcracking results in the formation of a dilatant fracture zone and is the dominant mode of fracture energy release. </w:t>
      </w:r>
    </w:p>
    <w:p w14:paraId="3AD4E0E2" w14:textId="14839E50" w:rsidR="005357A4" w:rsidRPr="008F6DF1" w:rsidRDefault="00417496" w:rsidP="005357A4">
      <w:pPr>
        <w:spacing w:line="480" w:lineRule="auto"/>
        <w:rPr>
          <w:rFonts w:ascii="Times New Roman" w:hAnsi="Times New Roman" w:cs="Times New Roman"/>
          <w:b/>
          <w:iCs/>
        </w:rPr>
      </w:pPr>
      <w:r w:rsidRPr="008F6DF1">
        <w:rPr>
          <w:rFonts w:ascii="Times New Roman" w:hAnsi="Times New Roman" w:cs="Times New Roman"/>
          <w:b/>
          <w:iCs/>
        </w:rPr>
        <w:t>4</w:t>
      </w:r>
      <w:r w:rsidR="00BA359D" w:rsidRPr="008F6DF1">
        <w:rPr>
          <w:rFonts w:ascii="Times New Roman" w:hAnsi="Times New Roman" w:cs="Times New Roman"/>
          <w:b/>
          <w:iCs/>
        </w:rPr>
        <w:t>.</w:t>
      </w:r>
      <w:r w:rsidRPr="008F6DF1">
        <w:rPr>
          <w:rFonts w:ascii="Times New Roman" w:hAnsi="Times New Roman" w:cs="Times New Roman"/>
          <w:b/>
          <w:iCs/>
        </w:rPr>
        <w:t>3</w:t>
      </w:r>
      <w:r w:rsidR="00BA359D" w:rsidRPr="008F6DF1">
        <w:rPr>
          <w:rFonts w:ascii="Times New Roman" w:hAnsi="Times New Roman" w:cs="Times New Roman"/>
          <w:b/>
          <w:iCs/>
        </w:rPr>
        <w:t>. Effect of Confining Pressure</w:t>
      </w:r>
      <w:r w:rsidR="003B1D9C" w:rsidRPr="008F6DF1">
        <w:rPr>
          <w:rFonts w:ascii="Times New Roman" w:hAnsi="Times New Roman" w:cs="Times New Roman"/>
          <w:b/>
          <w:iCs/>
        </w:rPr>
        <w:t xml:space="preserve"> on Fracture Growth and Energy</w:t>
      </w:r>
    </w:p>
    <w:p w14:paraId="47544F04" w14:textId="5410C586" w:rsidR="00234A11" w:rsidRPr="008F6DF1" w:rsidRDefault="000D6E01" w:rsidP="00C37E72">
      <w:pPr>
        <w:spacing w:line="480" w:lineRule="auto"/>
        <w:rPr>
          <w:rFonts w:ascii="Times New Roman" w:hAnsi="Times New Roman" w:cs="Times New Roman"/>
          <w:iCs/>
        </w:rPr>
      </w:pPr>
      <w:r w:rsidRPr="008F6DF1">
        <w:rPr>
          <w:rFonts w:ascii="Times New Roman" w:hAnsi="Times New Roman" w:cs="Times New Roman"/>
          <w:iCs/>
        </w:rPr>
        <w:lastRenderedPageBreak/>
        <w:t xml:space="preserve">To examine </w:t>
      </w:r>
      <w:r w:rsidR="00764399" w:rsidRPr="008F6DF1">
        <w:rPr>
          <w:rFonts w:ascii="Times New Roman" w:hAnsi="Times New Roman" w:cs="Times New Roman"/>
          <w:iCs/>
        </w:rPr>
        <w:t>the influence of confining pressure on fracture growth mechanisms</w:t>
      </w:r>
      <w:r w:rsidRPr="008F6DF1">
        <w:rPr>
          <w:rFonts w:ascii="Times New Roman" w:hAnsi="Times New Roman" w:cs="Times New Roman"/>
          <w:iCs/>
        </w:rPr>
        <w:t xml:space="preserve">, we carry out identical </w:t>
      </w:r>
      <w:r w:rsidR="00E248C5" w:rsidRPr="008F6DF1">
        <w:rPr>
          <w:rFonts w:ascii="Times New Roman" w:hAnsi="Times New Roman" w:cs="Times New Roman"/>
          <w:iCs/>
        </w:rPr>
        <w:t xml:space="preserve">biaxial </w:t>
      </w:r>
      <w:r w:rsidRPr="008F6DF1">
        <w:rPr>
          <w:rFonts w:ascii="Times New Roman" w:hAnsi="Times New Roman" w:cs="Times New Roman"/>
          <w:iCs/>
        </w:rPr>
        <w:t>experiments on Berea Sandstone and Lac du Bonnet Granite</w:t>
      </w:r>
      <w:r w:rsidR="00544917" w:rsidRPr="008F6DF1">
        <w:rPr>
          <w:rFonts w:ascii="Times New Roman" w:hAnsi="Times New Roman" w:cs="Times New Roman"/>
          <w:iCs/>
        </w:rPr>
        <w:t xml:space="preserve"> models</w:t>
      </w:r>
      <w:r w:rsidR="00E670AD" w:rsidRPr="008F6DF1">
        <w:rPr>
          <w:rFonts w:ascii="Times New Roman" w:hAnsi="Times New Roman" w:cs="Times New Roman"/>
          <w:iCs/>
        </w:rPr>
        <w:t xml:space="preserve"> over a range of confining pressures</w:t>
      </w:r>
      <w:r w:rsidRPr="008F6DF1">
        <w:rPr>
          <w:rFonts w:ascii="Times New Roman" w:hAnsi="Times New Roman" w:cs="Times New Roman"/>
          <w:iCs/>
        </w:rPr>
        <w:t xml:space="preserve">. </w:t>
      </w:r>
      <w:r w:rsidR="00D73E27" w:rsidRPr="008F6DF1">
        <w:rPr>
          <w:rFonts w:ascii="Times New Roman" w:hAnsi="Times New Roman" w:cs="Times New Roman"/>
          <w:iCs/>
        </w:rPr>
        <w:t xml:space="preserve">As we increase confining pressure from 0 MPa to 50 MPa on samples of Berea Sandstone, we observe an increase in peak </w:t>
      </w:r>
      <w:r w:rsidR="00F70420" w:rsidRPr="008F6DF1">
        <w:rPr>
          <w:rFonts w:ascii="Times New Roman" w:hAnsi="Times New Roman" w:cs="Times New Roman"/>
          <w:iCs/>
        </w:rPr>
        <w:t xml:space="preserve">strength of rock </w:t>
      </w:r>
      <w:r w:rsidR="00D73E27" w:rsidRPr="008F6DF1">
        <w:rPr>
          <w:rFonts w:ascii="Times New Roman" w:hAnsi="Times New Roman" w:cs="Times New Roman"/>
          <w:iCs/>
        </w:rPr>
        <w:t xml:space="preserve">from 85.05 MPa to 238.82 MPa </w:t>
      </w:r>
      <w:r w:rsidR="008F6DF1" w:rsidRPr="008F6DF1">
        <w:rPr>
          <w:rFonts w:ascii="Times New Roman" w:hAnsi="Times New Roman" w:cs="Times New Roman"/>
          <w:iCs/>
        </w:rPr>
        <w:t>(</w:t>
      </w:r>
      <w:r w:rsidR="00D73E27" w:rsidRPr="00B44AE9">
        <w:rPr>
          <w:rFonts w:ascii="Times New Roman" w:hAnsi="Times New Roman" w:cs="Times New Roman"/>
          <w:iCs/>
        </w:rPr>
        <w:t xml:space="preserve">Fig. </w:t>
      </w:r>
      <w:r w:rsidR="0060425E" w:rsidRPr="00B44AE9">
        <w:rPr>
          <w:rFonts w:ascii="Times New Roman" w:hAnsi="Times New Roman" w:cs="Times New Roman"/>
          <w:iCs/>
        </w:rPr>
        <w:t>5</w:t>
      </w:r>
      <w:r w:rsidR="00D73E27" w:rsidRPr="00B44AE9">
        <w:rPr>
          <w:rFonts w:ascii="Times New Roman" w:hAnsi="Times New Roman" w:cs="Times New Roman"/>
          <w:iCs/>
        </w:rPr>
        <w:t>a</w:t>
      </w:r>
      <w:r w:rsidR="008F6DF1" w:rsidRPr="000C6418">
        <w:rPr>
          <w:rFonts w:ascii="Times New Roman" w:hAnsi="Times New Roman" w:cs="Times New Roman"/>
          <w:iCs/>
        </w:rPr>
        <w:t>)</w:t>
      </w:r>
      <w:r w:rsidR="00D73E27" w:rsidRPr="000C6418">
        <w:rPr>
          <w:rFonts w:ascii="Times New Roman" w:hAnsi="Times New Roman" w:cs="Times New Roman"/>
          <w:iCs/>
        </w:rPr>
        <w:t xml:space="preserve">. </w:t>
      </w:r>
      <w:r w:rsidR="000B5010" w:rsidRPr="008F6DF1">
        <w:rPr>
          <w:rFonts w:ascii="Times New Roman" w:hAnsi="Times New Roman" w:cs="Times New Roman"/>
          <w:iCs/>
        </w:rPr>
        <w:t xml:space="preserve">As confining pressure increases, rock strength increases, providing greater resistance to the formation of a shear fracture during biaxial deformation experiments. This increased resistance to fracture formation with confining pressure results in an increase in shear microcracks and a decline in tensile microcracks </w:t>
      </w:r>
      <w:r w:rsidR="008F6DF1" w:rsidRPr="008F6DF1">
        <w:rPr>
          <w:rFonts w:ascii="Times New Roman" w:hAnsi="Times New Roman" w:cs="Times New Roman"/>
          <w:iCs/>
        </w:rPr>
        <w:t>(</w:t>
      </w:r>
      <w:r w:rsidR="000B5010" w:rsidRPr="00B44AE9">
        <w:rPr>
          <w:rFonts w:ascii="Times New Roman" w:hAnsi="Times New Roman" w:cs="Times New Roman"/>
          <w:iCs/>
        </w:rPr>
        <w:t xml:space="preserve">Fig. </w:t>
      </w:r>
      <w:r w:rsidR="00F93E38" w:rsidRPr="00B44AE9">
        <w:rPr>
          <w:rFonts w:ascii="Times New Roman" w:hAnsi="Times New Roman" w:cs="Times New Roman"/>
          <w:iCs/>
        </w:rPr>
        <w:t>5</w:t>
      </w:r>
      <w:r w:rsidR="000B5010" w:rsidRPr="00B44AE9">
        <w:rPr>
          <w:rFonts w:ascii="Times New Roman" w:hAnsi="Times New Roman" w:cs="Times New Roman"/>
          <w:iCs/>
        </w:rPr>
        <w:t>b</w:t>
      </w:r>
      <w:r w:rsidR="008F6DF1" w:rsidRPr="000C6418">
        <w:rPr>
          <w:rFonts w:ascii="Times New Roman" w:hAnsi="Times New Roman" w:cs="Times New Roman"/>
          <w:iCs/>
        </w:rPr>
        <w:t>)</w:t>
      </w:r>
      <w:r w:rsidR="000B5010" w:rsidRPr="000C6418">
        <w:rPr>
          <w:rFonts w:ascii="Times New Roman" w:hAnsi="Times New Roman" w:cs="Times New Roman"/>
          <w:iCs/>
        </w:rPr>
        <w:t>. While the total number of microcracks created during biaxial deformation of sandstone does not vary significantly with co</w:t>
      </w:r>
      <w:r w:rsidR="000B5010" w:rsidRPr="008F6DF1">
        <w:rPr>
          <w:rFonts w:ascii="Times New Roman" w:hAnsi="Times New Roman" w:cs="Times New Roman"/>
          <w:iCs/>
        </w:rPr>
        <w:t>nfining pressure, microcracking in shear increases from 4% of total events at 0 MPa to 45% of total events at 50 MPa. Th</w:t>
      </w:r>
      <w:r w:rsidR="002F7403" w:rsidRPr="008F6DF1">
        <w:rPr>
          <w:rFonts w:ascii="Times New Roman" w:hAnsi="Times New Roman" w:cs="Times New Roman"/>
          <w:iCs/>
        </w:rPr>
        <w:t xml:space="preserve">e increase in shear microcracking and simultaneous decline in tensile microcracking </w:t>
      </w:r>
      <w:r w:rsidR="000B5010" w:rsidRPr="008F6DF1">
        <w:rPr>
          <w:rFonts w:ascii="Times New Roman" w:hAnsi="Times New Roman" w:cs="Times New Roman"/>
          <w:iCs/>
        </w:rPr>
        <w:t xml:space="preserve">indicates </w:t>
      </w:r>
      <w:r w:rsidR="002F7403" w:rsidRPr="008F6DF1">
        <w:rPr>
          <w:rFonts w:ascii="Times New Roman" w:hAnsi="Times New Roman" w:cs="Times New Roman"/>
          <w:iCs/>
        </w:rPr>
        <w:t xml:space="preserve">transition from dilatant </w:t>
      </w:r>
      <w:r w:rsidR="004B4B3D" w:rsidRPr="008F6DF1">
        <w:rPr>
          <w:rFonts w:ascii="Times New Roman" w:hAnsi="Times New Roman" w:cs="Times New Roman"/>
          <w:iCs/>
        </w:rPr>
        <w:t>fracture formation</w:t>
      </w:r>
      <w:r w:rsidR="002F7403" w:rsidRPr="008F6DF1">
        <w:rPr>
          <w:rFonts w:ascii="Times New Roman" w:hAnsi="Times New Roman" w:cs="Times New Roman"/>
          <w:iCs/>
        </w:rPr>
        <w:t xml:space="preserve"> at low confining pressures to </w:t>
      </w:r>
      <w:r w:rsidR="004B4B3D" w:rsidRPr="008F6DF1">
        <w:rPr>
          <w:rFonts w:ascii="Times New Roman" w:hAnsi="Times New Roman" w:cs="Times New Roman"/>
          <w:iCs/>
        </w:rPr>
        <w:t xml:space="preserve">compactant fracture formation </w:t>
      </w:r>
      <w:r w:rsidR="002F7403" w:rsidRPr="008F6DF1">
        <w:rPr>
          <w:rFonts w:ascii="Times New Roman" w:hAnsi="Times New Roman" w:cs="Times New Roman"/>
          <w:iCs/>
        </w:rPr>
        <w:t xml:space="preserve">at high confining pressure. This observation is supported by the </w:t>
      </w:r>
      <w:r w:rsidR="00544917" w:rsidRPr="008F6DF1">
        <w:rPr>
          <w:rFonts w:ascii="Times New Roman" w:hAnsi="Times New Roman" w:cs="Times New Roman"/>
          <w:iCs/>
        </w:rPr>
        <w:t xml:space="preserve">declining values of calculated Damage Index at </w:t>
      </w:r>
      <w:r w:rsidR="002F7403" w:rsidRPr="008F6DF1">
        <w:rPr>
          <w:rFonts w:ascii="Times New Roman" w:hAnsi="Times New Roman" w:cs="Times New Roman"/>
          <w:i/>
          <w:iCs/>
        </w:rPr>
        <w:t>σ</w:t>
      </w:r>
      <w:r w:rsidR="002F7403" w:rsidRPr="008F6DF1">
        <w:rPr>
          <w:rFonts w:ascii="Times New Roman" w:hAnsi="Times New Roman" w:cs="Times New Roman"/>
          <w:iCs/>
        </w:rPr>
        <w:t>/</w:t>
      </w:r>
      <w:r w:rsidR="002F7403" w:rsidRPr="008F6DF1">
        <w:rPr>
          <w:rFonts w:ascii="Times New Roman" w:hAnsi="Times New Roman" w:cs="Times New Roman"/>
          <w:i/>
          <w:iCs/>
        </w:rPr>
        <w:t>σ</w:t>
      </w:r>
      <w:r w:rsidR="002F7403" w:rsidRPr="008F6DF1">
        <w:rPr>
          <w:rFonts w:ascii="Times New Roman" w:hAnsi="Times New Roman" w:cs="Times New Roman"/>
          <w:i/>
          <w:iCs/>
          <w:vertAlign w:val="subscript"/>
        </w:rPr>
        <w:t>failure</w:t>
      </w:r>
      <w:r w:rsidR="002F7403" w:rsidRPr="008F6DF1">
        <w:rPr>
          <w:rFonts w:ascii="Times New Roman" w:hAnsi="Times New Roman" w:cs="Times New Roman"/>
          <w:iCs/>
        </w:rPr>
        <w:t xml:space="preserve"> =1 with confining pressure </w:t>
      </w:r>
      <w:r w:rsidR="008F6DF1" w:rsidRPr="008F6DF1">
        <w:rPr>
          <w:rFonts w:ascii="Times New Roman" w:hAnsi="Times New Roman" w:cs="Times New Roman"/>
          <w:iCs/>
        </w:rPr>
        <w:t>(</w:t>
      </w:r>
      <w:r w:rsidR="00CB5BF5" w:rsidRPr="00B44AE9">
        <w:rPr>
          <w:rFonts w:ascii="Times New Roman" w:hAnsi="Times New Roman" w:cs="Times New Roman"/>
          <w:iCs/>
        </w:rPr>
        <w:t xml:space="preserve">Fig. </w:t>
      </w:r>
      <w:r w:rsidR="00F93E38" w:rsidRPr="00B44AE9">
        <w:rPr>
          <w:rFonts w:ascii="Times New Roman" w:hAnsi="Times New Roman" w:cs="Times New Roman"/>
          <w:iCs/>
        </w:rPr>
        <w:t>5</w:t>
      </w:r>
      <w:r w:rsidR="004B4B3D" w:rsidRPr="00B44AE9">
        <w:rPr>
          <w:rFonts w:ascii="Times New Roman" w:hAnsi="Times New Roman" w:cs="Times New Roman"/>
          <w:iCs/>
        </w:rPr>
        <w:t>c</w:t>
      </w:r>
      <w:r w:rsidR="008F6DF1" w:rsidRPr="000C6418">
        <w:rPr>
          <w:rFonts w:ascii="Times New Roman" w:hAnsi="Times New Roman" w:cs="Times New Roman"/>
          <w:iCs/>
        </w:rPr>
        <w:t>)</w:t>
      </w:r>
      <w:r w:rsidR="002F7403" w:rsidRPr="000C6418">
        <w:rPr>
          <w:rFonts w:ascii="Times New Roman" w:hAnsi="Times New Roman" w:cs="Times New Roman"/>
          <w:iCs/>
        </w:rPr>
        <w:t>. At low confining pressures</w:t>
      </w:r>
      <w:r w:rsidR="00577C83" w:rsidRPr="008F6DF1">
        <w:rPr>
          <w:rFonts w:ascii="Times New Roman" w:hAnsi="Times New Roman" w:cs="Times New Roman"/>
          <w:iCs/>
        </w:rPr>
        <w:t xml:space="preserve"> (0-10 MPa)</w:t>
      </w:r>
      <w:r w:rsidR="002F7403" w:rsidRPr="008F6DF1">
        <w:rPr>
          <w:rFonts w:ascii="Times New Roman" w:hAnsi="Times New Roman" w:cs="Times New Roman"/>
          <w:iCs/>
        </w:rPr>
        <w:t>, we calculate positive values of the Damage Index</w:t>
      </w:r>
      <w:r w:rsidR="00577C83" w:rsidRPr="008F6DF1">
        <w:rPr>
          <w:rFonts w:ascii="Times New Roman" w:hAnsi="Times New Roman" w:cs="Times New Roman"/>
          <w:iCs/>
        </w:rPr>
        <w:t xml:space="preserve"> at peak strength of rock</w:t>
      </w:r>
      <w:r w:rsidR="002F7403" w:rsidRPr="008F6DF1">
        <w:rPr>
          <w:rFonts w:ascii="Times New Roman" w:hAnsi="Times New Roman" w:cs="Times New Roman"/>
          <w:iCs/>
        </w:rPr>
        <w:t xml:space="preserve">, indicating formation of </w:t>
      </w:r>
      <w:r w:rsidR="00577C83" w:rsidRPr="008F6DF1">
        <w:rPr>
          <w:rFonts w:ascii="Times New Roman" w:hAnsi="Times New Roman" w:cs="Times New Roman"/>
          <w:iCs/>
        </w:rPr>
        <w:t xml:space="preserve">a dilatant fracture zone. At higher confining pressures (15-50 MPa), we calculate negative values of the Damage Index at peak strength of rock, indicating formation of a fracture zone dominated by compaction and shear. </w:t>
      </w:r>
    </w:p>
    <w:p w14:paraId="290A5A36" w14:textId="3851741E" w:rsidR="00F63259" w:rsidRPr="008F6DF1" w:rsidRDefault="00577C83">
      <w:pPr>
        <w:spacing w:line="480" w:lineRule="auto"/>
        <w:rPr>
          <w:rFonts w:ascii="Times New Roman" w:hAnsi="Times New Roman" w:cs="Times New Roman"/>
          <w:iCs/>
        </w:rPr>
      </w:pPr>
      <w:r w:rsidRPr="008F6DF1">
        <w:rPr>
          <w:rFonts w:ascii="Times New Roman" w:hAnsi="Times New Roman" w:cs="Times New Roman"/>
          <w:iCs/>
        </w:rPr>
        <w:t xml:space="preserve">Total fracture energy increases from </w:t>
      </w:r>
      <w:r w:rsidR="003B3F93" w:rsidRPr="008F6DF1">
        <w:rPr>
          <w:rFonts w:ascii="Times New Roman" w:hAnsi="Times New Roman" w:cs="Times New Roman"/>
          <w:iCs/>
        </w:rPr>
        <w:t>173.6</w:t>
      </w:r>
      <w:r w:rsidRPr="008F6DF1">
        <w:rPr>
          <w:rFonts w:ascii="Times New Roman" w:hAnsi="Times New Roman" w:cs="Times New Roman"/>
          <w:iCs/>
        </w:rPr>
        <w:t xml:space="preserve"> J at confining pressure of 0 MPa </w:t>
      </w:r>
      <w:r w:rsidR="003B3F93" w:rsidRPr="008F6DF1">
        <w:rPr>
          <w:rFonts w:ascii="Times New Roman" w:hAnsi="Times New Roman" w:cs="Times New Roman"/>
          <w:iCs/>
        </w:rPr>
        <w:t xml:space="preserve">(corresponding to </w:t>
      </w:r>
      <w:r w:rsidR="00A85F94" w:rsidRPr="008F6DF1">
        <w:rPr>
          <w:rFonts w:ascii="Times New Roman" w:hAnsi="Times New Roman" w:cs="Times New Roman"/>
          <w:iCs/>
        </w:rPr>
        <w:t>14.9</w:t>
      </w:r>
      <w:r w:rsidR="003B3F93" w:rsidRPr="008F6DF1">
        <w:rPr>
          <w:rFonts w:ascii="Times New Roman" w:hAnsi="Times New Roman" w:cs="Times New Roman"/>
          <w:iCs/>
        </w:rPr>
        <w:t xml:space="preserve">% of the input mechanical energy) </w:t>
      </w:r>
      <w:r w:rsidRPr="008F6DF1">
        <w:rPr>
          <w:rFonts w:ascii="Times New Roman" w:hAnsi="Times New Roman" w:cs="Times New Roman"/>
          <w:iCs/>
        </w:rPr>
        <w:t>to 797</w:t>
      </w:r>
      <w:r w:rsidR="003B3F93" w:rsidRPr="008F6DF1">
        <w:rPr>
          <w:rFonts w:ascii="Times New Roman" w:hAnsi="Times New Roman" w:cs="Times New Roman"/>
          <w:iCs/>
        </w:rPr>
        <w:t>.6</w:t>
      </w:r>
      <w:r w:rsidRPr="008F6DF1">
        <w:rPr>
          <w:rFonts w:ascii="Times New Roman" w:hAnsi="Times New Roman" w:cs="Times New Roman"/>
          <w:iCs/>
        </w:rPr>
        <w:t xml:space="preserve"> J at confining pressure of 50 MPa</w:t>
      </w:r>
      <w:r w:rsidR="003B3F93" w:rsidRPr="008F6DF1">
        <w:rPr>
          <w:rFonts w:ascii="Times New Roman" w:hAnsi="Times New Roman" w:cs="Times New Roman"/>
          <w:iCs/>
        </w:rPr>
        <w:t xml:space="preserve"> (corresponding to </w:t>
      </w:r>
      <w:r w:rsidR="00A85F94" w:rsidRPr="008F6DF1">
        <w:rPr>
          <w:rFonts w:ascii="Times New Roman" w:hAnsi="Times New Roman" w:cs="Times New Roman"/>
          <w:iCs/>
        </w:rPr>
        <w:t>10.1</w:t>
      </w:r>
      <w:r w:rsidR="003B3F93" w:rsidRPr="008F6DF1">
        <w:rPr>
          <w:rFonts w:ascii="Times New Roman" w:hAnsi="Times New Roman" w:cs="Times New Roman"/>
          <w:iCs/>
        </w:rPr>
        <w:t>% of the input mechanical energy)</w:t>
      </w:r>
      <w:r w:rsidR="00A85F94" w:rsidRPr="008F6DF1">
        <w:rPr>
          <w:rFonts w:ascii="Times New Roman" w:hAnsi="Times New Roman" w:cs="Times New Roman"/>
          <w:iCs/>
        </w:rPr>
        <w:t>. T</w:t>
      </w:r>
      <w:r w:rsidRPr="008F6DF1">
        <w:rPr>
          <w:rFonts w:ascii="Times New Roman" w:hAnsi="Times New Roman" w:cs="Times New Roman"/>
          <w:iCs/>
        </w:rPr>
        <w:t xml:space="preserve">he contribution of shear microcracking </w:t>
      </w:r>
      <w:r w:rsidR="00A85F94" w:rsidRPr="008F6DF1">
        <w:rPr>
          <w:rFonts w:ascii="Times New Roman" w:hAnsi="Times New Roman" w:cs="Times New Roman"/>
          <w:iCs/>
        </w:rPr>
        <w:t xml:space="preserve">to total fracture energy released </w:t>
      </w:r>
      <w:r w:rsidRPr="008F6DF1">
        <w:rPr>
          <w:rFonts w:ascii="Times New Roman" w:hAnsi="Times New Roman" w:cs="Times New Roman"/>
          <w:iCs/>
        </w:rPr>
        <w:t>increas</w:t>
      </w:r>
      <w:r w:rsidR="00A85F94" w:rsidRPr="008F6DF1">
        <w:rPr>
          <w:rFonts w:ascii="Times New Roman" w:hAnsi="Times New Roman" w:cs="Times New Roman"/>
          <w:iCs/>
        </w:rPr>
        <w:t>es</w:t>
      </w:r>
      <w:r w:rsidRPr="008F6DF1">
        <w:rPr>
          <w:rFonts w:ascii="Times New Roman" w:hAnsi="Times New Roman" w:cs="Times New Roman"/>
          <w:iCs/>
        </w:rPr>
        <w:t xml:space="preserve"> from 31% </w:t>
      </w:r>
      <w:r w:rsidR="00A85F94" w:rsidRPr="008F6DF1">
        <w:rPr>
          <w:rFonts w:ascii="Times New Roman" w:hAnsi="Times New Roman" w:cs="Times New Roman"/>
          <w:iCs/>
        </w:rPr>
        <w:t xml:space="preserve">at confining pressure of 0 MPa </w:t>
      </w:r>
      <w:r w:rsidRPr="008F6DF1">
        <w:rPr>
          <w:rFonts w:ascii="Times New Roman" w:hAnsi="Times New Roman" w:cs="Times New Roman"/>
          <w:iCs/>
        </w:rPr>
        <w:t xml:space="preserve">to 92% </w:t>
      </w:r>
      <w:r w:rsidR="00A85F94" w:rsidRPr="008F6DF1">
        <w:rPr>
          <w:rFonts w:ascii="Times New Roman" w:hAnsi="Times New Roman" w:cs="Times New Roman"/>
          <w:iCs/>
        </w:rPr>
        <w:t xml:space="preserve">at confining pressure of 50 MPa </w:t>
      </w:r>
      <w:r w:rsidR="008F6DF1" w:rsidRPr="008F6DF1">
        <w:rPr>
          <w:rFonts w:ascii="Times New Roman" w:hAnsi="Times New Roman" w:cs="Times New Roman"/>
          <w:iCs/>
        </w:rPr>
        <w:t>(</w:t>
      </w:r>
      <w:r w:rsidR="00CB5BF5" w:rsidRPr="00B44AE9">
        <w:rPr>
          <w:rFonts w:ascii="Times New Roman" w:hAnsi="Times New Roman" w:cs="Times New Roman"/>
          <w:iCs/>
        </w:rPr>
        <w:t xml:space="preserve">Fig. </w:t>
      </w:r>
      <w:r w:rsidR="00F93E38" w:rsidRPr="00B44AE9">
        <w:rPr>
          <w:rFonts w:ascii="Times New Roman" w:hAnsi="Times New Roman" w:cs="Times New Roman"/>
          <w:iCs/>
        </w:rPr>
        <w:t>5</w:t>
      </w:r>
      <w:r w:rsidRPr="00B44AE9">
        <w:rPr>
          <w:rFonts w:ascii="Times New Roman" w:hAnsi="Times New Roman" w:cs="Times New Roman"/>
          <w:iCs/>
        </w:rPr>
        <w:t>d</w:t>
      </w:r>
      <w:r w:rsidR="008F6DF1" w:rsidRPr="000C6418">
        <w:rPr>
          <w:rFonts w:ascii="Times New Roman" w:hAnsi="Times New Roman" w:cs="Times New Roman"/>
          <w:iCs/>
        </w:rPr>
        <w:t>)</w:t>
      </w:r>
      <w:r w:rsidRPr="000C6418">
        <w:rPr>
          <w:rFonts w:ascii="Times New Roman" w:hAnsi="Times New Roman" w:cs="Times New Roman"/>
          <w:iCs/>
        </w:rPr>
        <w:t xml:space="preserve">. </w:t>
      </w:r>
      <w:r w:rsidR="00D10ED9" w:rsidRPr="008F6DF1">
        <w:rPr>
          <w:rFonts w:ascii="Times New Roman" w:hAnsi="Times New Roman" w:cs="Times New Roman"/>
          <w:iCs/>
        </w:rPr>
        <w:t xml:space="preserve">The increase in fracture energy with confining pressure is due to increase in fraction of shear microcracking, which </w:t>
      </w:r>
      <w:r w:rsidR="000B4675" w:rsidRPr="008F6DF1">
        <w:rPr>
          <w:rFonts w:ascii="Times New Roman" w:hAnsi="Times New Roman" w:cs="Times New Roman"/>
          <w:iCs/>
        </w:rPr>
        <w:t xml:space="preserve">is </w:t>
      </w:r>
      <w:r w:rsidR="00F63259" w:rsidRPr="008F6DF1">
        <w:rPr>
          <w:rFonts w:ascii="Times New Roman" w:hAnsi="Times New Roman" w:cs="Times New Roman"/>
          <w:iCs/>
        </w:rPr>
        <w:t xml:space="preserve">associated with a larger stress release as </w:t>
      </w:r>
      <w:r w:rsidR="000B4675" w:rsidRPr="008F6DF1">
        <w:rPr>
          <w:rFonts w:ascii="Times New Roman" w:hAnsi="Times New Roman" w:cs="Times New Roman"/>
          <w:iCs/>
        </w:rPr>
        <w:t xml:space="preserve">cracks must </w:t>
      </w:r>
      <w:r w:rsidR="00F63259" w:rsidRPr="008F6DF1">
        <w:rPr>
          <w:rFonts w:ascii="Times New Roman" w:hAnsi="Times New Roman" w:cs="Times New Roman"/>
          <w:iCs/>
        </w:rPr>
        <w:t>overcome both tensile and compressive forces during formation. Thus, the increase in shear microcracking with confining pressure results in an increase in</w:t>
      </w:r>
      <w:r w:rsidR="00426E06" w:rsidRPr="008F6DF1">
        <w:rPr>
          <w:rFonts w:ascii="Times New Roman" w:hAnsi="Times New Roman" w:cs="Times New Roman"/>
          <w:iCs/>
        </w:rPr>
        <w:t xml:space="preserve"> fracture </w:t>
      </w:r>
      <w:r w:rsidR="00F63259" w:rsidRPr="008F6DF1">
        <w:rPr>
          <w:rFonts w:ascii="Times New Roman" w:hAnsi="Times New Roman" w:cs="Times New Roman"/>
          <w:iCs/>
        </w:rPr>
        <w:t>energy in sandstone.</w:t>
      </w:r>
    </w:p>
    <w:p w14:paraId="43A533DE" w14:textId="6804A884" w:rsidR="00F93E38" w:rsidRPr="008F6DF1" w:rsidRDefault="00ED3308" w:rsidP="0084794E">
      <w:pPr>
        <w:spacing w:line="480" w:lineRule="auto"/>
        <w:rPr>
          <w:rFonts w:ascii="Times New Roman" w:hAnsi="Times New Roman" w:cs="Times New Roman"/>
          <w:iCs/>
        </w:rPr>
      </w:pPr>
      <w:r w:rsidRPr="008F6DF1">
        <w:rPr>
          <w:rFonts w:ascii="Times New Roman" w:hAnsi="Times New Roman" w:cs="Times New Roman"/>
          <w:iCs/>
        </w:rPr>
        <w:lastRenderedPageBreak/>
        <w:t>Visual representation of microcrack locations in sandstone show an increase in microcrack distribution and fracture gouge thickness with confining pressure</w:t>
      </w:r>
      <w:r w:rsidR="007C6F2C" w:rsidRPr="008F6DF1">
        <w:rPr>
          <w:rFonts w:ascii="Times New Roman" w:hAnsi="Times New Roman" w:cs="Times New Roman"/>
          <w:iCs/>
        </w:rPr>
        <w:t xml:space="preserve"> </w:t>
      </w:r>
      <w:r w:rsidR="008F6DF1" w:rsidRPr="008F6DF1">
        <w:rPr>
          <w:rFonts w:ascii="Times New Roman" w:hAnsi="Times New Roman" w:cs="Times New Roman"/>
          <w:iCs/>
        </w:rPr>
        <w:t>(</w:t>
      </w:r>
      <w:r w:rsidR="0084794E" w:rsidRPr="00B44AE9">
        <w:rPr>
          <w:rFonts w:ascii="Times New Roman" w:hAnsi="Times New Roman" w:cs="Times New Roman"/>
          <w:iCs/>
        </w:rPr>
        <w:t xml:space="preserve">Fig. </w:t>
      </w:r>
      <w:r w:rsidR="00F93E38" w:rsidRPr="00B44AE9">
        <w:rPr>
          <w:rFonts w:ascii="Times New Roman" w:hAnsi="Times New Roman" w:cs="Times New Roman"/>
          <w:iCs/>
        </w:rPr>
        <w:t>5</w:t>
      </w:r>
      <w:r w:rsidR="007C6F2C" w:rsidRPr="00B44AE9">
        <w:rPr>
          <w:rFonts w:ascii="Times New Roman" w:hAnsi="Times New Roman" w:cs="Times New Roman"/>
          <w:iCs/>
        </w:rPr>
        <w:t>e</w:t>
      </w:r>
      <w:r w:rsidR="008F6DF1" w:rsidRPr="000C6418">
        <w:rPr>
          <w:rFonts w:ascii="Times New Roman" w:hAnsi="Times New Roman" w:cs="Times New Roman"/>
          <w:iCs/>
        </w:rPr>
        <w:t>)</w:t>
      </w:r>
      <w:r w:rsidRPr="000C6418">
        <w:rPr>
          <w:rFonts w:ascii="Times New Roman" w:hAnsi="Times New Roman" w:cs="Times New Roman"/>
          <w:iCs/>
        </w:rPr>
        <w:t xml:space="preserve">. </w:t>
      </w:r>
      <w:r w:rsidR="00F93E38" w:rsidRPr="008F6DF1">
        <w:rPr>
          <w:rFonts w:ascii="Times New Roman" w:hAnsi="Times New Roman" w:cs="Times New Roman"/>
          <w:iCs/>
        </w:rPr>
        <w:t xml:space="preserve">At low confining pressures, we observe thin fracture gouges dominated by tensile microcracking. As confining pressure on rock increases, we observe thicker fracture gouge regions dominated by shear microcracking. </w:t>
      </w:r>
      <w:r w:rsidR="003F4A1C" w:rsidRPr="008F6DF1">
        <w:rPr>
          <w:rFonts w:ascii="Times New Roman" w:hAnsi="Times New Roman" w:cs="Times New Roman"/>
          <w:iCs/>
        </w:rPr>
        <w:t>In general, an increas</w:t>
      </w:r>
      <w:r w:rsidR="00F93E38" w:rsidRPr="008F6DF1">
        <w:rPr>
          <w:rFonts w:ascii="Times New Roman" w:hAnsi="Times New Roman" w:cs="Times New Roman"/>
          <w:iCs/>
        </w:rPr>
        <w:t>e</w:t>
      </w:r>
      <w:r w:rsidR="003F4A1C" w:rsidRPr="008F6DF1">
        <w:rPr>
          <w:rFonts w:ascii="Times New Roman" w:hAnsi="Times New Roman" w:cs="Times New Roman"/>
          <w:iCs/>
        </w:rPr>
        <w:t xml:space="preserve"> in confining pressure also correlates with increase in </w:t>
      </w:r>
      <w:r w:rsidR="0084794E" w:rsidRPr="008F6DF1">
        <w:rPr>
          <w:rFonts w:ascii="Times New Roman" w:hAnsi="Times New Roman" w:cs="Times New Roman"/>
          <w:iCs/>
        </w:rPr>
        <w:t xml:space="preserve">number of </w:t>
      </w:r>
      <w:r w:rsidR="00D10ED9" w:rsidRPr="008F6DF1">
        <w:rPr>
          <w:rFonts w:ascii="Times New Roman" w:hAnsi="Times New Roman" w:cs="Times New Roman"/>
          <w:iCs/>
        </w:rPr>
        <w:t>conjugate fractures</w:t>
      </w:r>
      <w:r w:rsidRPr="008F6DF1">
        <w:rPr>
          <w:rFonts w:ascii="Times New Roman" w:hAnsi="Times New Roman" w:cs="Times New Roman"/>
          <w:iCs/>
        </w:rPr>
        <w:t xml:space="preserve">. </w:t>
      </w:r>
      <w:r w:rsidR="00F93E38" w:rsidRPr="008F6DF1">
        <w:rPr>
          <w:rFonts w:ascii="Times New Roman" w:hAnsi="Times New Roman" w:cs="Times New Roman"/>
          <w:iCs/>
        </w:rPr>
        <w:t>Thus, as confining pressure on sandstone increases we calculate increasing shear microcracking,</w:t>
      </w:r>
      <w:r w:rsidR="00E100CD" w:rsidRPr="008F6DF1">
        <w:rPr>
          <w:rFonts w:ascii="Times New Roman" w:hAnsi="Times New Roman" w:cs="Times New Roman"/>
          <w:iCs/>
        </w:rPr>
        <w:t xml:space="preserve"> especially in the fracture zone, and</w:t>
      </w:r>
      <w:r w:rsidR="00F93E38" w:rsidRPr="008F6DF1">
        <w:rPr>
          <w:rFonts w:ascii="Times New Roman" w:hAnsi="Times New Roman" w:cs="Times New Roman"/>
          <w:iCs/>
        </w:rPr>
        <w:t xml:space="preserve"> declining values of </w:t>
      </w:r>
      <w:r w:rsidR="00F93E38" w:rsidRPr="008F6DF1">
        <w:rPr>
          <w:rFonts w:ascii="Times New Roman" w:hAnsi="Times New Roman" w:cs="Times New Roman"/>
          <w:i/>
          <w:iCs/>
        </w:rPr>
        <w:t>DI</w:t>
      </w:r>
      <w:r w:rsidR="00F93E38" w:rsidRPr="008F6DF1">
        <w:rPr>
          <w:rFonts w:ascii="Times New Roman" w:hAnsi="Times New Roman" w:cs="Times New Roman"/>
          <w:iCs/>
        </w:rPr>
        <w:t xml:space="preserve">. The transition from tensile-dominated micromechanics at low confining pressure to shear-dominated micromechanics at high confining pressure results indicates a transition from dilatant to compactant fracture zones with increasing confining pressure. </w:t>
      </w:r>
    </w:p>
    <w:p w14:paraId="219DA45C" w14:textId="34E56B4A" w:rsidR="00A85F94" w:rsidRPr="008F6DF1" w:rsidRDefault="00F70420" w:rsidP="00C37E72">
      <w:pPr>
        <w:spacing w:line="480" w:lineRule="auto"/>
        <w:rPr>
          <w:rFonts w:ascii="Times New Roman" w:hAnsi="Times New Roman" w:cs="Times New Roman"/>
          <w:iCs/>
        </w:rPr>
      </w:pPr>
      <w:r w:rsidRPr="008F6DF1">
        <w:rPr>
          <w:rFonts w:ascii="Times New Roman" w:hAnsi="Times New Roman" w:cs="Times New Roman"/>
          <w:iCs/>
        </w:rPr>
        <w:t xml:space="preserve">As we increase confining pressure from 0 MPa to 50 MPa on samples of Lac du Bonnet granite, we observe an increase in peak strength of rock from 233.79 MPa to 433.63 MPa </w:t>
      </w:r>
      <w:r w:rsidR="008F6DF1" w:rsidRPr="008F6DF1">
        <w:rPr>
          <w:rFonts w:ascii="Times New Roman" w:hAnsi="Times New Roman" w:cs="Times New Roman"/>
          <w:iCs/>
        </w:rPr>
        <w:t>(</w:t>
      </w:r>
      <w:r w:rsidRPr="00B44AE9">
        <w:rPr>
          <w:rFonts w:ascii="Times New Roman" w:hAnsi="Times New Roman" w:cs="Times New Roman"/>
          <w:iCs/>
        </w:rPr>
        <w:t xml:space="preserve">Fig. </w:t>
      </w:r>
      <w:r w:rsidR="00F93E38" w:rsidRPr="00B44AE9">
        <w:rPr>
          <w:rFonts w:ascii="Times New Roman" w:hAnsi="Times New Roman" w:cs="Times New Roman"/>
          <w:iCs/>
        </w:rPr>
        <w:t>6</w:t>
      </w:r>
      <w:r w:rsidRPr="00B44AE9">
        <w:rPr>
          <w:rFonts w:ascii="Times New Roman" w:hAnsi="Times New Roman" w:cs="Times New Roman"/>
          <w:iCs/>
        </w:rPr>
        <w:t>a</w:t>
      </w:r>
      <w:r w:rsidR="008F6DF1" w:rsidRPr="000C6418">
        <w:rPr>
          <w:rFonts w:ascii="Times New Roman" w:hAnsi="Times New Roman" w:cs="Times New Roman"/>
          <w:iCs/>
        </w:rPr>
        <w:t>)</w:t>
      </w:r>
      <w:r w:rsidR="00D27E45" w:rsidRPr="000C6418">
        <w:rPr>
          <w:rFonts w:ascii="Times New Roman" w:hAnsi="Times New Roman" w:cs="Times New Roman"/>
          <w:iCs/>
        </w:rPr>
        <w:t>, indicating greater resistance to the formation of shear fracture during biaxial experiments. The formation of a fracture under increas</w:t>
      </w:r>
      <w:r w:rsidR="00D27E45" w:rsidRPr="008F6DF1">
        <w:rPr>
          <w:rFonts w:ascii="Times New Roman" w:hAnsi="Times New Roman" w:cs="Times New Roman"/>
          <w:iCs/>
        </w:rPr>
        <w:t xml:space="preserve">ing confining pressure is facilitated by an increase in total number of microcracks created during biaxial tests increases from 2110 at a confining pressure of 0 MPa to 3204 at a confining pressure of 50 MPa </w:t>
      </w:r>
      <w:r w:rsidR="008F6DF1" w:rsidRPr="008F6DF1">
        <w:rPr>
          <w:rFonts w:ascii="Times New Roman" w:hAnsi="Times New Roman" w:cs="Times New Roman"/>
          <w:iCs/>
        </w:rPr>
        <w:t>(</w:t>
      </w:r>
      <w:r w:rsidR="00D27E45" w:rsidRPr="00B44AE9">
        <w:rPr>
          <w:rFonts w:ascii="Times New Roman" w:hAnsi="Times New Roman" w:cs="Times New Roman"/>
          <w:iCs/>
        </w:rPr>
        <w:t xml:space="preserve">Fig. </w:t>
      </w:r>
      <w:r w:rsidR="00F93E38" w:rsidRPr="00B44AE9">
        <w:rPr>
          <w:rFonts w:ascii="Times New Roman" w:hAnsi="Times New Roman" w:cs="Times New Roman"/>
          <w:iCs/>
        </w:rPr>
        <w:t>6</w:t>
      </w:r>
      <w:r w:rsidR="00D27E45" w:rsidRPr="00B44AE9">
        <w:rPr>
          <w:rFonts w:ascii="Times New Roman" w:hAnsi="Times New Roman" w:cs="Times New Roman"/>
          <w:iCs/>
        </w:rPr>
        <w:t>b</w:t>
      </w:r>
      <w:r w:rsidR="008F6DF1" w:rsidRPr="000C6418">
        <w:rPr>
          <w:rFonts w:ascii="Times New Roman" w:hAnsi="Times New Roman" w:cs="Times New Roman"/>
          <w:iCs/>
        </w:rPr>
        <w:t>)</w:t>
      </w:r>
      <w:r w:rsidR="00D27E45" w:rsidRPr="008F6DF1">
        <w:rPr>
          <w:rFonts w:ascii="Times New Roman" w:hAnsi="Times New Roman" w:cs="Times New Roman"/>
          <w:iCs/>
        </w:rPr>
        <w:t xml:space="preserve">. </w:t>
      </w:r>
      <w:r w:rsidR="00A4579E" w:rsidRPr="008F6DF1">
        <w:rPr>
          <w:rFonts w:ascii="Times New Roman" w:hAnsi="Times New Roman" w:cs="Times New Roman"/>
          <w:iCs/>
        </w:rPr>
        <w:t xml:space="preserve">While number of shear microcracks increases </w:t>
      </w:r>
      <w:r w:rsidR="00A8085D" w:rsidRPr="008F6DF1">
        <w:rPr>
          <w:rFonts w:ascii="Times New Roman" w:hAnsi="Times New Roman" w:cs="Times New Roman"/>
          <w:iCs/>
        </w:rPr>
        <w:t>from 2.0% to 3.4%</w:t>
      </w:r>
      <w:r w:rsidR="00A4579E" w:rsidRPr="008F6DF1">
        <w:rPr>
          <w:rFonts w:ascii="Times New Roman" w:hAnsi="Times New Roman" w:cs="Times New Roman"/>
          <w:iCs/>
        </w:rPr>
        <w:t xml:space="preserve">, the growth of the fracture is facilitated by a significant increase in tensile microcracking with confining pressure, indicating </w:t>
      </w:r>
      <w:r w:rsidR="0084794E" w:rsidRPr="008F6DF1">
        <w:rPr>
          <w:rFonts w:ascii="Times New Roman" w:hAnsi="Times New Roman" w:cs="Times New Roman"/>
          <w:iCs/>
        </w:rPr>
        <w:t>dilatant</w:t>
      </w:r>
      <w:r w:rsidR="0062519F" w:rsidRPr="008F6DF1">
        <w:rPr>
          <w:rFonts w:ascii="Times New Roman" w:hAnsi="Times New Roman" w:cs="Times New Roman"/>
          <w:iCs/>
        </w:rPr>
        <w:t xml:space="preserve"> deformation</w:t>
      </w:r>
      <w:r w:rsidR="00036739" w:rsidRPr="008F6DF1">
        <w:rPr>
          <w:rFonts w:ascii="Times New Roman" w:hAnsi="Times New Roman" w:cs="Times New Roman"/>
          <w:iCs/>
        </w:rPr>
        <w:t xml:space="preserve">. </w:t>
      </w:r>
      <w:r w:rsidR="0084794E" w:rsidRPr="008F6DF1">
        <w:rPr>
          <w:rFonts w:ascii="Times New Roman" w:hAnsi="Times New Roman" w:cs="Times New Roman"/>
          <w:iCs/>
        </w:rPr>
        <w:t>Over a range of confining pressures from 0 to 50 MPa</w:t>
      </w:r>
      <w:r w:rsidR="00036739" w:rsidRPr="008F6DF1">
        <w:rPr>
          <w:rFonts w:ascii="Times New Roman" w:hAnsi="Times New Roman" w:cs="Times New Roman"/>
          <w:iCs/>
        </w:rPr>
        <w:t>, we calculate positive values of Damage Index</w:t>
      </w:r>
      <w:r w:rsidR="0084794E" w:rsidRPr="008F6DF1">
        <w:rPr>
          <w:rFonts w:ascii="Times New Roman" w:hAnsi="Times New Roman" w:cs="Times New Roman"/>
          <w:iCs/>
        </w:rPr>
        <w:t xml:space="preserve"> at </w:t>
      </w:r>
      <w:r w:rsidR="0084794E" w:rsidRPr="008F6DF1">
        <w:rPr>
          <w:rFonts w:ascii="Times New Roman" w:hAnsi="Times New Roman" w:cs="Times New Roman"/>
          <w:i/>
          <w:iCs/>
        </w:rPr>
        <w:t>σ</w:t>
      </w:r>
      <w:r w:rsidR="0084794E" w:rsidRPr="008F6DF1">
        <w:rPr>
          <w:rFonts w:ascii="Times New Roman" w:hAnsi="Times New Roman" w:cs="Times New Roman"/>
          <w:iCs/>
        </w:rPr>
        <w:t>/</w:t>
      </w:r>
      <w:r w:rsidR="0084794E" w:rsidRPr="008F6DF1">
        <w:rPr>
          <w:rFonts w:ascii="Times New Roman" w:hAnsi="Times New Roman" w:cs="Times New Roman"/>
          <w:i/>
          <w:iCs/>
        </w:rPr>
        <w:t>σ</w:t>
      </w:r>
      <w:r w:rsidR="0084794E" w:rsidRPr="008F6DF1">
        <w:rPr>
          <w:rFonts w:ascii="Times New Roman" w:hAnsi="Times New Roman" w:cs="Times New Roman"/>
          <w:i/>
          <w:iCs/>
          <w:vertAlign w:val="subscript"/>
        </w:rPr>
        <w:t>failure</w:t>
      </w:r>
      <w:r w:rsidR="0084794E" w:rsidRPr="008F6DF1">
        <w:rPr>
          <w:rFonts w:ascii="Times New Roman" w:hAnsi="Times New Roman" w:cs="Times New Roman"/>
          <w:iCs/>
        </w:rPr>
        <w:t xml:space="preserve"> =1</w:t>
      </w:r>
      <w:r w:rsidR="00E670AD" w:rsidRPr="008F6DF1">
        <w:rPr>
          <w:rFonts w:ascii="Times New Roman" w:hAnsi="Times New Roman" w:cs="Times New Roman"/>
          <w:iCs/>
        </w:rPr>
        <w:t>,</w:t>
      </w:r>
      <w:r w:rsidR="00036739" w:rsidRPr="008F6DF1">
        <w:rPr>
          <w:rFonts w:ascii="Times New Roman" w:hAnsi="Times New Roman" w:cs="Times New Roman"/>
          <w:iCs/>
        </w:rPr>
        <w:t xml:space="preserve"> indicating</w:t>
      </w:r>
      <w:r w:rsidR="0084794E" w:rsidRPr="008F6DF1">
        <w:rPr>
          <w:rFonts w:ascii="Times New Roman" w:hAnsi="Times New Roman" w:cs="Times New Roman"/>
          <w:iCs/>
        </w:rPr>
        <w:t xml:space="preserve"> formation of</w:t>
      </w:r>
      <w:r w:rsidR="00036739" w:rsidRPr="008F6DF1">
        <w:rPr>
          <w:rFonts w:ascii="Times New Roman" w:hAnsi="Times New Roman" w:cs="Times New Roman"/>
          <w:iCs/>
        </w:rPr>
        <w:t xml:space="preserve"> dilatant fracture zones</w:t>
      </w:r>
      <w:r w:rsidR="0084794E" w:rsidRPr="008F6DF1">
        <w:rPr>
          <w:rFonts w:ascii="Times New Roman" w:hAnsi="Times New Roman" w:cs="Times New Roman"/>
          <w:iCs/>
        </w:rPr>
        <w:t xml:space="preserve"> </w:t>
      </w:r>
      <w:r w:rsidR="008F6DF1" w:rsidRPr="008F6DF1">
        <w:rPr>
          <w:rFonts w:ascii="Times New Roman" w:hAnsi="Times New Roman" w:cs="Times New Roman"/>
          <w:iCs/>
        </w:rPr>
        <w:t>(</w:t>
      </w:r>
      <w:r w:rsidR="0084794E" w:rsidRPr="00B44AE9">
        <w:rPr>
          <w:rFonts w:ascii="Times New Roman" w:hAnsi="Times New Roman" w:cs="Times New Roman"/>
          <w:iCs/>
        </w:rPr>
        <w:t xml:space="preserve">Fig. </w:t>
      </w:r>
      <w:r w:rsidR="00F93E38" w:rsidRPr="00B44AE9">
        <w:rPr>
          <w:rFonts w:ascii="Times New Roman" w:hAnsi="Times New Roman" w:cs="Times New Roman"/>
          <w:iCs/>
        </w:rPr>
        <w:t>6</w:t>
      </w:r>
      <w:r w:rsidR="0084794E" w:rsidRPr="00B44AE9">
        <w:rPr>
          <w:rFonts w:ascii="Times New Roman" w:hAnsi="Times New Roman" w:cs="Times New Roman"/>
          <w:iCs/>
        </w:rPr>
        <w:t>c</w:t>
      </w:r>
      <w:r w:rsidR="008F6DF1" w:rsidRPr="000C6418">
        <w:rPr>
          <w:rFonts w:ascii="Times New Roman" w:hAnsi="Times New Roman" w:cs="Times New Roman"/>
          <w:iCs/>
        </w:rPr>
        <w:t>)</w:t>
      </w:r>
      <w:r w:rsidR="00036739" w:rsidRPr="008F6DF1">
        <w:rPr>
          <w:rFonts w:ascii="Times New Roman" w:hAnsi="Times New Roman" w:cs="Times New Roman"/>
          <w:iCs/>
        </w:rPr>
        <w:t xml:space="preserve">. </w:t>
      </w:r>
      <w:r w:rsidR="0084794E" w:rsidRPr="008F6DF1">
        <w:rPr>
          <w:rFonts w:ascii="Times New Roman" w:hAnsi="Times New Roman" w:cs="Times New Roman"/>
          <w:iCs/>
        </w:rPr>
        <w:t xml:space="preserve">However, the dilatant tendencies of tensile microcracks are countered by the imposed confining pressure on rock resulting in a decline in rock volume with confining pressure. </w:t>
      </w:r>
      <w:r w:rsidR="008D1D82" w:rsidRPr="008F6DF1">
        <w:rPr>
          <w:rFonts w:ascii="Times New Roman" w:hAnsi="Times New Roman" w:cs="Times New Roman"/>
          <w:iCs/>
        </w:rPr>
        <w:t>Thus, w</w:t>
      </w:r>
      <w:r w:rsidR="0084794E" w:rsidRPr="008F6DF1">
        <w:rPr>
          <w:rFonts w:ascii="Times New Roman" w:hAnsi="Times New Roman" w:cs="Times New Roman"/>
          <w:iCs/>
        </w:rPr>
        <w:t>e calculate a decline in values of the Damage Index with confining pressure.</w:t>
      </w:r>
      <w:r w:rsidR="00A85F94" w:rsidRPr="008F6DF1">
        <w:rPr>
          <w:rFonts w:ascii="Times New Roman" w:hAnsi="Times New Roman" w:cs="Times New Roman"/>
          <w:iCs/>
        </w:rPr>
        <w:t xml:space="preserve"> </w:t>
      </w:r>
      <w:r w:rsidR="0084794E" w:rsidRPr="008F6DF1">
        <w:rPr>
          <w:rFonts w:ascii="Times New Roman" w:hAnsi="Times New Roman" w:cs="Times New Roman"/>
          <w:iCs/>
        </w:rPr>
        <w:t xml:space="preserve"> </w:t>
      </w:r>
    </w:p>
    <w:p w14:paraId="6BAE5FEA" w14:textId="3E1EF7EE" w:rsidR="00C37E72" w:rsidRPr="008F6DF1" w:rsidRDefault="00036739" w:rsidP="00C37E72">
      <w:pPr>
        <w:spacing w:line="480" w:lineRule="auto"/>
        <w:rPr>
          <w:rFonts w:ascii="Times New Roman" w:hAnsi="Times New Roman" w:cs="Times New Roman"/>
          <w:iCs/>
        </w:rPr>
      </w:pPr>
      <w:r w:rsidRPr="008F6DF1">
        <w:rPr>
          <w:rFonts w:ascii="Times New Roman" w:hAnsi="Times New Roman" w:cs="Times New Roman"/>
          <w:iCs/>
        </w:rPr>
        <w:t xml:space="preserve">Total fracture energy </w:t>
      </w:r>
      <w:r w:rsidR="00AC263F" w:rsidRPr="008F6DF1">
        <w:rPr>
          <w:rFonts w:ascii="Times New Roman" w:hAnsi="Times New Roman" w:cs="Times New Roman"/>
          <w:iCs/>
        </w:rPr>
        <w:t>released</w:t>
      </w:r>
      <w:r w:rsidRPr="008F6DF1">
        <w:rPr>
          <w:rFonts w:ascii="Times New Roman" w:hAnsi="Times New Roman" w:cs="Times New Roman"/>
          <w:iCs/>
        </w:rPr>
        <w:t xml:space="preserve"> increases from </w:t>
      </w:r>
      <w:r w:rsidR="00A85F94" w:rsidRPr="008F6DF1">
        <w:rPr>
          <w:rFonts w:ascii="Times New Roman" w:hAnsi="Times New Roman" w:cs="Times New Roman"/>
          <w:iCs/>
        </w:rPr>
        <w:t>586.9</w:t>
      </w:r>
      <w:r w:rsidRPr="008F6DF1">
        <w:rPr>
          <w:rFonts w:ascii="Times New Roman" w:hAnsi="Times New Roman" w:cs="Times New Roman"/>
          <w:iCs/>
        </w:rPr>
        <w:t xml:space="preserve"> J at confining pressure of 0 MPa </w:t>
      </w:r>
      <w:r w:rsidR="00A85F94" w:rsidRPr="008F6DF1">
        <w:rPr>
          <w:rFonts w:ascii="Times New Roman" w:hAnsi="Times New Roman" w:cs="Times New Roman"/>
          <w:iCs/>
        </w:rPr>
        <w:t xml:space="preserve">(corresponding to 28% of the input mechanical energy) </w:t>
      </w:r>
      <w:r w:rsidRPr="008F6DF1">
        <w:rPr>
          <w:rFonts w:ascii="Times New Roman" w:hAnsi="Times New Roman" w:cs="Times New Roman"/>
          <w:iCs/>
        </w:rPr>
        <w:t xml:space="preserve">to </w:t>
      </w:r>
      <w:r w:rsidR="00A85F94" w:rsidRPr="008F6DF1">
        <w:rPr>
          <w:rFonts w:ascii="Times New Roman" w:hAnsi="Times New Roman" w:cs="Times New Roman"/>
          <w:iCs/>
        </w:rPr>
        <w:t>967.5</w:t>
      </w:r>
      <w:r w:rsidRPr="008F6DF1">
        <w:rPr>
          <w:rFonts w:ascii="Times New Roman" w:hAnsi="Times New Roman" w:cs="Times New Roman"/>
          <w:iCs/>
        </w:rPr>
        <w:t xml:space="preserve"> J at confining pressure of 50 MPa</w:t>
      </w:r>
      <w:r w:rsidR="00A85F94" w:rsidRPr="008F6DF1">
        <w:rPr>
          <w:rFonts w:ascii="Times New Roman" w:hAnsi="Times New Roman" w:cs="Times New Roman"/>
          <w:iCs/>
        </w:rPr>
        <w:t xml:space="preserve"> (corresponding to 10% of the input mechanical energy). The contribution of shear microcracking to total fracture energy released increases from</w:t>
      </w:r>
      <w:r w:rsidRPr="008F6DF1">
        <w:rPr>
          <w:rFonts w:ascii="Times New Roman" w:hAnsi="Times New Roman" w:cs="Times New Roman"/>
          <w:iCs/>
        </w:rPr>
        <w:t xml:space="preserve"> </w:t>
      </w:r>
      <w:r w:rsidR="00A85F94" w:rsidRPr="008F6DF1">
        <w:rPr>
          <w:rFonts w:ascii="Times New Roman" w:hAnsi="Times New Roman" w:cs="Times New Roman"/>
          <w:iCs/>
        </w:rPr>
        <w:t>7</w:t>
      </w:r>
      <w:r w:rsidRPr="008F6DF1">
        <w:rPr>
          <w:rFonts w:ascii="Times New Roman" w:hAnsi="Times New Roman" w:cs="Times New Roman"/>
          <w:iCs/>
        </w:rPr>
        <w:t xml:space="preserve">% </w:t>
      </w:r>
      <w:r w:rsidR="00A85F94" w:rsidRPr="008F6DF1">
        <w:rPr>
          <w:rFonts w:ascii="Times New Roman" w:hAnsi="Times New Roman" w:cs="Times New Roman"/>
          <w:iCs/>
        </w:rPr>
        <w:t xml:space="preserve">at confining pressure of 0 MPa </w:t>
      </w:r>
      <w:r w:rsidRPr="008F6DF1">
        <w:rPr>
          <w:rFonts w:ascii="Times New Roman" w:hAnsi="Times New Roman" w:cs="Times New Roman"/>
          <w:iCs/>
        </w:rPr>
        <w:t>to 1</w:t>
      </w:r>
      <w:r w:rsidR="00A85F94" w:rsidRPr="008F6DF1">
        <w:rPr>
          <w:rFonts w:ascii="Times New Roman" w:hAnsi="Times New Roman" w:cs="Times New Roman"/>
          <w:iCs/>
        </w:rPr>
        <w:t>3</w:t>
      </w:r>
      <w:r w:rsidRPr="008F6DF1">
        <w:rPr>
          <w:rFonts w:ascii="Times New Roman" w:hAnsi="Times New Roman" w:cs="Times New Roman"/>
          <w:iCs/>
        </w:rPr>
        <w:t xml:space="preserve">% </w:t>
      </w:r>
      <w:r w:rsidR="00A85F94" w:rsidRPr="008F6DF1">
        <w:rPr>
          <w:rFonts w:ascii="Times New Roman" w:hAnsi="Times New Roman" w:cs="Times New Roman"/>
          <w:iCs/>
        </w:rPr>
        <w:t xml:space="preserve">at confining pressure of 50 MPa </w:t>
      </w:r>
      <w:r w:rsidR="008F6DF1" w:rsidRPr="008F6DF1">
        <w:rPr>
          <w:rFonts w:ascii="Times New Roman" w:hAnsi="Times New Roman" w:cs="Times New Roman"/>
          <w:iCs/>
        </w:rPr>
        <w:t>(</w:t>
      </w:r>
      <w:r w:rsidR="00CB5BF5" w:rsidRPr="00B44AE9">
        <w:rPr>
          <w:rFonts w:ascii="Times New Roman" w:hAnsi="Times New Roman" w:cs="Times New Roman"/>
          <w:iCs/>
        </w:rPr>
        <w:t xml:space="preserve">Fig. </w:t>
      </w:r>
      <w:r w:rsidR="00F93E38" w:rsidRPr="00B44AE9">
        <w:rPr>
          <w:rFonts w:ascii="Times New Roman" w:hAnsi="Times New Roman" w:cs="Times New Roman"/>
          <w:iCs/>
        </w:rPr>
        <w:t>6</w:t>
      </w:r>
      <w:r w:rsidRPr="00B44AE9">
        <w:rPr>
          <w:rFonts w:ascii="Times New Roman" w:hAnsi="Times New Roman" w:cs="Times New Roman"/>
          <w:iCs/>
        </w:rPr>
        <w:t>d</w:t>
      </w:r>
      <w:r w:rsidR="008F6DF1" w:rsidRPr="000C6418">
        <w:rPr>
          <w:rFonts w:ascii="Times New Roman" w:hAnsi="Times New Roman" w:cs="Times New Roman"/>
          <w:iCs/>
        </w:rPr>
        <w:t>)</w:t>
      </w:r>
      <w:r w:rsidRPr="008F6DF1">
        <w:rPr>
          <w:rFonts w:ascii="Times New Roman" w:hAnsi="Times New Roman" w:cs="Times New Roman"/>
          <w:iCs/>
        </w:rPr>
        <w:t>.</w:t>
      </w:r>
      <w:r w:rsidR="00151C68" w:rsidRPr="008F6DF1">
        <w:rPr>
          <w:rFonts w:ascii="Times New Roman" w:hAnsi="Times New Roman" w:cs="Times New Roman"/>
          <w:iCs/>
        </w:rPr>
        <w:t xml:space="preserve"> </w:t>
      </w:r>
      <w:r w:rsidR="0084794E" w:rsidRPr="008F6DF1">
        <w:rPr>
          <w:rFonts w:ascii="Times New Roman" w:hAnsi="Times New Roman" w:cs="Times New Roman"/>
          <w:iCs/>
        </w:rPr>
        <w:t xml:space="preserve">The </w:t>
      </w:r>
      <w:r w:rsidR="0084794E" w:rsidRPr="008F6DF1">
        <w:rPr>
          <w:rFonts w:ascii="Times New Roman" w:hAnsi="Times New Roman" w:cs="Times New Roman"/>
          <w:iCs/>
        </w:rPr>
        <w:lastRenderedPageBreak/>
        <w:t>increase in fracture energy with confining pressure is due to the rapid increase in number of tensile microcracks to form the shear fracture.</w:t>
      </w:r>
    </w:p>
    <w:p w14:paraId="1E7F3122" w14:textId="1B403B8B" w:rsidR="005C46CB" w:rsidRPr="008F6DF1" w:rsidRDefault="00D44676" w:rsidP="005C46CB">
      <w:pPr>
        <w:spacing w:line="480" w:lineRule="auto"/>
        <w:rPr>
          <w:rFonts w:ascii="Times New Roman" w:hAnsi="Times New Roman" w:cs="Times New Roman"/>
          <w:iCs/>
        </w:rPr>
      </w:pPr>
      <w:r w:rsidRPr="008F6DF1">
        <w:rPr>
          <w:rFonts w:ascii="Times New Roman" w:hAnsi="Times New Roman" w:cs="Times New Roman"/>
          <w:iCs/>
        </w:rPr>
        <w:t>Visual representation</w:t>
      </w:r>
      <w:r w:rsidR="00E670AD" w:rsidRPr="008F6DF1">
        <w:rPr>
          <w:rFonts w:ascii="Times New Roman" w:hAnsi="Times New Roman" w:cs="Times New Roman"/>
          <w:iCs/>
        </w:rPr>
        <w:t>s</w:t>
      </w:r>
      <w:r w:rsidRPr="008F6DF1">
        <w:rPr>
          <w:rFonts w:ascii="Times New Roman" w:hAnsi="Times New Roman" w:cs="Times New Roman"/>
          <w:iCs/>
        </w:rPr>
        <w:t xml:space="preserve"> of microcrack locations</w:t>
      </w:r>
      <w:r w:rsidR="00ED3308" w:rsidRPr="008F6DF1">
        <w:rPr>
          <w:rFonts w:ascii="Times New Roman" w:hAnsi="Times New Roman" w:cs="Times New Roman"/>
          <w:iCs/>
        </w:rPr>
        <w:t xml:space="preserve"> in granite</w:t>
      </w:r>
      <w:r w:rsidRPr="008F6DF1">
        <w:rPr>
          <w:rFonts w:ascii="Times New Roman" w:hAnsi="Times New Roman" w:cs="Times New Roman"/>
          <w:iCs/>
        </w:rPr>
        <w:t xml:space="preserve"> show </w:t>
      </w:r>
      <w:r w:rsidR="00ED3308" w:rsidRPr="008F6DF1">
        <w:rPr>
          <w:rFonts w:ascii="Times New Roman" w:hAnsi="Times New Roman" w:cs="Times New Roman"/>
          <w:iCs/>
        </w:rPr>
        <w:t xml:space="preserve">an increase in fracture gouge thickness with confining pressure </w:t>
      </w:r>
      <w:r w:rsidR="008F6DF1" w:rsidRPr="008F6DF1">
        <w:rPr>
          <w:rFonts w:ascii="Times New Roman" w:hAnsi="Times New Roman" w:cs="Times New Roman"/>
          <w:iCs/>
        </w:rPr>
        <w:t>(</w:t>
      </w:r>
      <w:r w:rsidR="00ED3308" w:rsidRPr="00B44AE9">
        <w:rPr>
          <w:rFonts w:ascii="Times New Roman" w:hAnsi="Times New Roman" w:cs="Times New Roman"/>
          <w:iCs/>
        </w:rPr>
        <w:t xml:space="preserve">Fig. </w:t>
      </w:r>
      <w:r w:rsidR="008D1D82" w:rsidRPr="00B44AE9">
        <w:rPr>
          <w:rFonts w:ascii="Times New Roman" w:hAnsi="Times New Roman" w:cs="Times New Roman"/>
          <w:iCs/>
        </w:rPr>
        <w:t>6</w:t>
      </w:r>
      <w:r w:rsidR="0084794E" w:rsidRPr="00B44AE9">
        <w:rPr>
          <w:rFonts w:ascii="Times New Roman" w:hAnsi="Times New Roman" w:cs="Times New Roman"/>
          <w:iCs/>
        </w:rPr>
        <w:t>e</w:t>
      </w:r>
      <w:r w:rsidR="008F6DF1" w:rsidRPr="000C6418">
        <w:rPr>
          <w:rFonts w:ascii="Times New Roman" w:hAnsi="Times New Roman" w:cs="Times New Roman"/>
          <w:iCs/>
        </w:rPr>
        <w:t>)</w:t>
      </w:r>
      <w:r w:rsidR="005C46CB" w:rsidRPr="008F6DF1">
        <w:rPr>
          <w:rFonts w:ascii="Times New Roman" w:hAnsi="Times New Roman" w:cs="Times New Roman"/>
          <w:iCs/>
        </w:rPr>
        <w:t>. The increase in resistance to fracturing from</w:t>
      </w:r>
      <w:r w:rsidR="00ED3308" w:rsidRPr="008F6DF1">
        <w:rPr>
          <w:rFonts w:ascii="Times New Roman" w:hAnsi="Times New Roman" w:cs="Times New Roman"/>
          <w:iCs/>
        </w:rPr>
        <w:t xml:space="preserve"> confining pressure is countered by increase in </w:t>
      </w:r>
      <w:r w:rsidR="007C4E15" w:rsidRPr="008F6DF1">
        <w:rPr>
          <w:rFonts w:ascii="Times New Roman" w:hAnsi="Times New Roman" w:cs="Times New Roman"/>
          <w:iCs/>
        </w:rPr>
        <w:t xml:space="preserve">tensile </w:t>
      </w:r>
      <w:r w:rsidR="00ED3308" w:rsidRPr="008F6DF1">
        <w:rPr>
          <w:rFonts w:ascii="Times New Roman" w:hAnsi="Times New Roman" w:cs="Times New Roman"/>
          <w:iCs/>
        </w:rPr>
        <w:t>microcracking activity in the gouge region of granit</w:t>
      </w:r>
      <w:r w:rsidR="005C46CB" w:rsidRPr="008F6DF1">
        <w:rPr>
          <w:rFonts w:ascii="Times New Roman" w:hAnsi="Times New Roman" w:cs="Times New Roman"/>
          <w:iCs/>
        </w:rPr>
        <w:t xml:space="preserve">e, resulting in nucleation of </w:t>
      </w:r>
      <w:r w:rsidR="007C4E15" w:rsidRPr="008F6DF1">
        <w:rPr>
          <w:rFonts w:ascii="Times New Roman" w:hAnsi="Times New Roman" w:cs="Times New Roman"/>
          <w:iCs/>
        </w:rPr>
        <w:t xml:space="preserve">dilatant </w:t>
      </w:r>
      <w:r w:rsidR="00ED3308" w:rsidRPr="008F6DF1">
        <w:rPr>
          <w:rFonts w:ascii="Times New Roman" w:hAnsi="Times New Roman" w:cs="Times New Roman"/>
          <w:iCs/>
        </w:rPr>
        <w:t>shear fracture</w:t>
      </w:r>
      <w:r w:rsidR="005C46CB" w:rsidRPr="008F6DF1">
        <w:rPr>
          <w:rFonts w:ascii="Times New Roman" w:hAnsi="Times New Roman" w:cs="Times New Roman"/>
          <w:iCs/>
        </w:rPr>
        <w:t>s</w:t>
      </w:r>
      <w:r w:rsidR="00ED3308" w:rsidRPr="008F6DF1">
        <w:rPr>
          <w:rFonts w:ascii="Times New Roman" w:hAnsi="Times New Roman" w:cs="Times New Roman"/>
          <w:iCs/>
        </w:rPr>
        <w:t xml:space="preserve">. </w:t>
      </w:r>
      <w:r w:rsidR="007C4E15" w:rsidRPr="008F6DF1">
        <w:rPr>
          <w:rFonts w:ascii="Times New Roman" w:hAnsi="Times New Roman" w:cs="Times New Roman"/>
          <w:iCs/>
        </w:rPr>
        <w:t>The increas</w:t>
      </w:r>
      <w:r w:rsidR="004711F1" w:rsidRPr="008F6DF1">
        <w:rPr>
          <w:rFonts w:ascii="Times New Roman" w:hAnsi="Times New Roman" w:cs="Times New Roman"/>
          <w:iCs/>
        </w:rPr>
        <w:t xml:space="preserve">e in confining pressure on granite results in slower fracture growth due to coalescence of larger number of tensile microcracks. </w:t>
      </w:r>
      <w:r w:rsidR="005C46CB" w:rsidRPr="008F6DF1">
        <w:rPr>
          <w:rFonts w:ascii="Times New Roman" w:hAnsi="Times New Roman" w:cs="Times New Roman"/>
          <w:iCs/>
        </w:rPr>
        <w:t>Thus, the increase in confining pressure on granite during deformation results in an increase in number of tensile microcracks and associated</w:t>
      </w:r>
      <w:r w:rsidR="00426E06" w:rsidRPr="008F6DF1">
        <w:rPr>
          <w:rFonts w:ascii="Times New Roman" w:hAnsi="Times New Roman" w:cs="Times New Roman"/>
          <w:iCs/>
        </w:rPr>
        <w:t xml:space="preserve"> fracture </w:t>
      </w:r>
      <w:r w:rsidR="005C46CB" w:rsidRPr="008F6DF1">
        <w:rPr>
          <w:rFonts w:ascii="Times New Roman" w:hAnsi="Times New Roman" w:cs="Times New Roman"/>
          <w:iCs/>
        </w:rPr>
        <w:t>energy, and the formation of dilatant fracture zones</w:t>
      </w:r>
      <w:r w:rsidR="008D1D82" w:rsidRPr="008F6DF1">
        <w:rPr>
          <w:rFonts w:ascii="Times New Roman" w:hAnsi="Times New Roman" w:cs="Times New Roman"/>
          <w:iCs/>
        </w:rPr>
        <w:t xml:space="preserve">. </w:t>
      </w:r>
    </w:p>
    <w:p w14:paraId="0FF295FC" w14:textId="1C203650" w:rsidR="00F36711" w:rsidRPr="008F6DF1" w:rsidRDefault="007C49C7" w:rsidP="00386010">
      <w:pPr>
        <w:pStyle w:val="ListParagraph"/>
        <w:numPr>
          <w:ilvl w:val="0"/>
          <w:numId w:val="1"/>
        </w:numPr>
        <w:spacing w:line="480" w:lineRule="auto"/>
        <w:rPr>
          <w:rFonts w:ascii="Times New Roman" w:hAnsi="Times New Roman" w:cs="Times New Roman"/>
          <w:b/>
          <w:iCs/>
        </w:rPr>
      </w:pPr>
      <w:r w:rsidRPr="008F6DF1">
        <w:rPr>
          <w:rFonts w:ascii="Times New Roman" w:hAnsi="Times New Roman" w:cs="Times New Roman"/>
          <w:b/>
          <w:iCs/>
        </w:rPr>
        <w:t>Discussion</w:t>
      </w:r>
      <w:r w:rsidR="0019015D" w:rsidRPr="008F6DF1">
        <w:rPr>
          <w:rFonts w:ascii="Times New Roman" w:hAnsi="Times New Roman" w:cs="Times New Roman"/>
          <w:b/>
          <w:iCs/>
        </w:rPr>
        <w:t>s</w:t>
      </w:r>
    </w:p>
    <w:p w14:paraId="077C71E3" w14:textId="5590F6BB" w:rsidR="00551C9E" w:rsidRPr="008F6DF1" w:rsidRDefault="00417496" w:rsidP="00B91213">
      <w:pPr>
        <w:spacing w:line="480" w:lineRule="auto"/>
        <w:ind w:firstLine="360"/>
        <w:rPr>
          <w:rFonts w:ascii="Times New Roman" w:hAnsi="Times New Roman" w:cs="Times New Roman"/>
          <w:b/>
          <w:iCs/>
        </w:rPr>
      </w:pPr>
      <w:r w:rsidRPr="008F6DF1">
        <w:rPr>
          <w:rFonts w:ascii="Times New Roman" w:hAnsi="Times New Roman" w:cs="Times New Roman"/>
          <w:b/>
          <w:iCs/>
        </w:rPr>
        <w:t>5</w:t>
      </w:r>
      <w:r w:rsidR="00551C9E" w:rsidRPr="008F6DF1">
        <w:rPr>
          <w:rFonts w:ascii="Times New Roman" w:hAnsi="Times New Roman" w:cs="Times New Roman"/>
          <w:b/>
          <w:iCs/>
        </w:rPr>
        <w:t xml:space="preserve">.1. </w:t>
      </w:r>
      <w:r w:rsidR="00DA02FD" w:rsidRPr="008F6DF1">
        <w:rPr>
          <w:rFonts w:ascii="Times New Roman" w:hAnsi="Times New Roman" w:cs="Times New Roman"/>
          <w:b/>
          <w:iCs/>
        </w:rPr>
        <w:t>Fracture Growth Mechanisms</w:t>
      </w:r>
      <w:r w:rsidR="00551C9E" w:rsidRPr="008F6DF1">
        <w:rPr>
          <w:rFonts w:ascii="Times New Roman" w:hAnsi="Times New Roman" w:cs="Times New Roman"/>
          <w:b/>
          <w:iCs/>
        </w:rPr>
        <w:t xml:space="preserve"> in Berea Sandstone and Lac du Bonnet Granite</w:t>
      </w:r>
    </w:p>
    <w:p w14:paraId="088E2478" w14:textId="2398637E" w:rsidR="00CC1A48" w:rsidRPr="008F6DF1" w:rsidRDefault="0057747C" w:rsidP="00CC1A48">
      <w:pPr>
        <w:spacing w:line="480" w:lineRule="auto"/>
        <w:rPr>
          <w:rFonts w:ascii="Times New Roman" w:hAnsi="Times New Roman" w:cs="Times New Roman"/>
          <w:iCs/>
        </w:rPr>
      </w:pPr>
      <w:r w:rsidRPr="008F6DF1">
        <w:rPr>
          <w:rFonts w:ascii="Times New Roman" w:hAnsi="Times New Roman" w:cs="Times New Roman"/>
          <w:iCs/>
        </w:rPr>
        <w:t>Based on our simulations, w</w:t>
      </w:r>
      <w:r w:rsidR="00CC1A48" w:rsidRPr="008F6DF1">
        <w:rPr>
          <w:rFonts w:ascii="Times New Roman" w:hAnsi="Times New Roman" w:cs="Times New Roman"/>
          <w:iCs/>
        </w:rPr>
        <w:t>e</w:t>
      </w:r>
      <w:r w:rsidRPr="008F6DF1">
        <w:rPr>
          <w:rFonts w:ascii="Times New Roman" w:hAnsi="Times New Roman" w:cs="Times New Roman"/>
          <w:iCs/>
        </w:rPr>
        <w:t xml:space="preserve"> can</w:t>
      </w:r>
      <w:r w:rsidR="00CC1A48" w:rsidRPr="008F6DF1">
        <w:rPr>
          <w:rFonts w:ascii="Times New Roman" w:hAnsi="Times New Roman" w:cs="Times New Roman"/>
          <w:iCs/>
        </w:rPr>
        <w:t xml:space="preserve"> infer </w:t>
      </w:r>
      <w:r w:rsidRPr="008F6DF1">
        <w:rPr>
          <w:rFonts w:ascii="Times New Roman" w:hAnsi="Times New Roman" w:cs="Times New Roman"/>
          <w:iCs/>
        </w:rPr>
        <w:t xml:space="preserve">that </w:t>
      </w:r>
      <w:r w:rsidR="00CC1A48" w:rsidRPr="008F6DF1">
        <w:rPr>
          <w:rFonts w:ascii="Times New Roman" w:hAnsi="Times New Roman" w:cs="Times New Roman"/>
          <w:iCs/>
        </w:rPr>
        <w:t xml:space="preserve">different mechanisms of fracture nucleation </w:t>
      </w:r>
      <w:r w:rsidRPr="008F6DF1">
        <w:rPr>
          <w:rFonts w:ascii="Times New Roman" w:hAnsi="Times New Roman" w:cs="Times New Roman"/>
          <w:iCs/>
        </w:rPr>
        <w:t xml:space="preserve">occur </w:t>
      </w:r>
      <w:r w:rsidR="00CC1A48" w:rsidRPr="008F6DF1">
        <w:rPr>
          <w:rFonts w:ascii="Times New Roman" w:hAnsi="Times New Roman" w:cs="Times New Roman"/>
          <w:iCs/>
        </w:rPr>
        <w:t>in sandstone and granite. In sandstone, the growth of fracture</w:t>
      </w:r>
      <w:r w:rsidRPr="008F6DF1">
        <w:rPr>
          <w:rFonts w:ascii="Times New Roman" w:hAnsi="Times New Roman" w:cs="Times New Roman"/>
          <w:iCs/>
        </w:rPr>
        <w:t>s</w:t>
      </w:r>
      <w:r w:rsidR="00CC1A48" w:rsidRPr="008F6DF1">
        <w:rPr>
          <w:rFonts w:ascii="Times New Roman" w:hAnsi="Times New Roman" w:cs="Times New Roman"/>
          <w:iCs/>
        </w:rPr>
        <w:t xml:space="preserve"> occurs through the progressive coalescence of shear and tensile microcracks </w:t>
      </w:r>
      <w:r w:rsidR="008F6DF1" w:rsidRPr="008F6DF1">
        <w:rPr>
          <w:rFonts w:ascii="Times New Roman" w:hAnsi="Times New Roman" w:cs="Times New Roman"/>
          <w:iCs/>
        </w:rPr>
        <w:t>(</w:t>
      </w:r>
      <w:r w:rsidR="00CC1A48" w:rsidRPr="00B44AE9">
        <w:rPr>
          <w:rFonts w:ascii="Times New Roman" w:hAnsi="Times New Roman" w:cs="Times New Roman"/>
          <w:iCs/>
        </w:rPr>
        <w:t>Fig. 7a</w:t>
      </w:r>
      <w:r w:rsidR="008F6DF1" w:rsidRPr="000C6418">
        <w:rPr>
          <w:rFonts w:ascii="Times New Roman" w:hAnsi="Times New Roman" w:cs="Times New Roman"/>
          <w:iCs/>
        </w:rPr>
        <w:t>)</w:t>
      </w:r>
      <w:r w:rsidR="00CC1A48" w:rsidRPr="008F6DF1">
        <w:rPr>
          <w:rFonts w:ascii="Times New Roman" w:hAnsi="Times New Roman" w:cs="Times New Roman"/>
          <w:iCs/>
        </w:rPr>
        <w:t xml:space="preserve">. The damage in the fracture zone is characterized by the interplay of dilatant and compactant tendencies of tensile and shear microcracks respectively. At low confining pressures, tensile microcracks dominate the fracture zone, and we calculate a positive value of </w:t>
      </w:r>
      <w:r w:rsidR="00CC1A48" w:rsidRPr="008F6DF1">
        <w:rPr>
          <w:rFonts w:ascii="Times New Roman" w:hAnsi="Times New Roman" w:cs="Times New Roman"/>
          <w:i/>
          <w:iCs/>
        </w:rPr>
        <w:t xml:space="preserve">DI </w:t>
      </w:r>
      <w:r w:rsidR="00CC1A48" w:rsidRPr="008F6DF1">
        <w:rPr>
          <w:rFonts w:ascii="Times New Roman" w:hAnsi="Times New Roman" w:cs="Times New Roman"/>
          <w:iCs/>
        </w:rPr>
        <w:t xml:space="preserve">indicating the formation of dilatant fracture zones. At high confining pressures, shear microcracking replaces tensile microcracking in the fracture gouge, and we calculate a negative value of </w:t>
      </w:r>
      <w:r w:rsidR="00CC1A48" w:rsidRPr="008F6DF1">
        <w:rPr>
          <w:rFonts w:ascii="Times New Roman" w:hAnsi="Times New Roman" w:cs="Times New Roman"/>
          <w:i/>
          <w:iCs/>
        </w:rPr>
        <w:t>DI</w:t>
      </w:r>
      <w:r w:rsidR="00CC1A48" w:rsidRPr="008F6DF1">
        <w:rPr>
          <w:rFonts w:ascii="Times New Roman" w:hAnsi="Times New Roman" w:cs="Times New Roman"/>
          <w:iCs/>
        </w:rPr>
        <w:t xml:space="preserve"> indicating the formation of compactant fracture zones. In granite, the growth of fractures occurs predominantly through coalescence of tensile microcracks, </w:t>
      </w:r>
      <w:r w:rsidR="000F6D92" w:rsidRPr="008F6DF1">
        <w:rPr>
          <w:rFonts w:ascii="Times New Roman" w:hAnsi="Times New Roman" w:cs="Times New Roman"/>
          <w:iCs/>
        </w:rPr>
        <w:t xml:space="preserve">and we calculate positive values of </w:t>
      </w:r>
      <w:r w:rsidR="000F6D92" w:rsidRPr="008F6DF1">
        <w:rPr>
          <w:rFonts w:ascii="Times New Roman" w:hAnsi="Times New Roman" w:cs="Times New Roman"/>
          <w:i/>
          <w:iCs/>
        </w:rPr>
        <w:t>DI</w:t>
      </w:r>
      <w:r w:rsidR="000F6D92" w:rsidRPr="008F6DF1">
        <w:rPr>
          <w:rFonts w:ascii="Times New Roman" w:hAnsi="Times New Roman" w:cs="Times New Roman"/>
          <w:iCs/>
        </w:rPr>
        <w:t xml:space="preserve"> at failure indicating the formation of dilatant fracture zones</w:t>
      </w:r>
      <w:r w:rsidR="00CC1A48" w:rsidRPr="008F6DF1">
        <w:rPr>
          <w:rFonts w:ascii="Times New Roman" w:hAnsi="Times New Roman" w:cs="Times New Roman"/>
          <w:iCs/>
        </w:rPr>
        <w:t xml:space="preserve"> </w:t>
      </w:r>
      <w:r w:rsidR="008F6DF1" w:rsidRPr="008F6DF1">
        <w:rPr>
          <w:rFonts w:ascii="Times New Roman" w:hAnsi="Times New Roman" w:cs="Times New Roman"/>
          <w:iCs/>
        </w:rPr>
        <w:t>(</w:t>
      </w:r>
      <w:r w:rsidR="00CC1A48" w:rsidRPr="00B44AE9">
        <w:rPr>
          <w:rFonts w:ascii="Times New Roman" w:hAnsi="Times New Roman" w:cs="Times New Roman"/>
          <w:iCs/>
        </w:rPr>
        <w:t>Fig. 7b</w:t>
      </w:r>
      <w:r w:rsidR="008F6DF1" w:rsidRPr="000C6418">
        <w:rPr>
          <w:rFonts w:ascii="Times New Roman" w:hAnsi="Times New Roman" w:cs="Times New Roman"/>
          <w:iCs/>
        </w:rPr>
        <w:t>)</w:t>
      </w:r>
      <w:r w:rsidR="00CC1A48" w:rsidRPr="008F6DF1">
        <w:rPr>
          <w:rFonts w:ascii="Times New Roman" w:hAnsi="Times New Roman" w:cs="Times New Roman"/>
          <w:iCs/>
        </w:rPr>
        <w:t xml:space="preserve">. As confining pressure increases, the increased resistance to fracture coalescence is countered by an increase in microcracking activity. The nature of the fracture zone is an interplay between the competing dilatancy of tensile microcracking and compactant tendency of imposed confining pressure on rock. </w:t>
      </w:r>
    </w:p>
    <w:p w14:paraId="26A4B6C4" w14:textId="7ECCCE6A" w:rsidR="008118BD" w:rsidRPr="000C6418" w:rsidRDefault="000F6D92" w:rsidP="008118BD">
      <w:pPr>
        <w:spacing w:line="480" w:lineRule="auto"/>
        <w:rPr>
          <w:rFonts w:ascii="Times New Roman" w:hAnsi="Times New Roman" w:cs="Times New Roman"/>
          <w:iCs/>
        </w:rPr>
      </w:pPr>
      <w:r w:rsidRPr="008F6DF1">
        <w:rPr>
          <w:rFonts w:ascii="Times New Roman" w:hAnsi="Times New Roman" w:cs="Times New Roman"/>
          <w:iCs/>
        </w:rPr>
        <w:lastRenderedPageBreak/>
        <w:t>The different mechanisms of fracture growth observed from our models of these two lithologies are consistent with experimentally observed deformation in granites and sandstones. Shear fractures in sandstones have been shown to occur through coalescence of tensile and shear microcracks using AE source mechanism</w:t>
      </w:r>
      <w:r w:rsidR="00633CA6" w:rsidRPr="008F6DF1">
        <w:rPr>
          <w:rFonts w:ascii="Times New Roman" w:hAnsi="Times New Roman" w:cs="Times New Roman"/>
          <w:iCs/>
        </w:rPr>
        <w:t>s</w:t>
      </w:r>
      <w:r w:rsidRPr="008F6DF1">
        <w:rPr>
          <w:rFonts w:ascii="Times New Roman" w:hAnsi="Times New Roman" w:cs="Times New Roman"/>
          <w:iCs/>
        </w:rPr>
        <w:t xml:space="preserve"> </w:t>
      </w:r>
      <w:r w:rsidR="008F6DF1" w:rsidRPr="008F6DF1">
        <w:rPr>
          <w:rFonts w:ascii="Times New Roman" w:hAnsi="Times New Roman" w:cs="Times New Roman"/>
          <w:iCs/>
        </w:rPr>
        <w:t>(</w:t>
      </w:r>
      <w:r w:rsidRPr="00B44AE9">
        <w:rPr>
          <w:rFonts w:ascii="Times New Roman" w:hAnsi="Times New Roman" w:cs="Times New Roman"/>
          <w:iCs/>
        </w:rPr>
        <w:t>Fortin et al., 2009</w:t>
      </w:r>
      <w:r w:rsidR="008F6DF1" w:rsidRPr="000C6418">
        <w:rPr>
          <w:rFonts w:ascii="Times New Roman" w:hAnsi="Times New Roman" w:cs="Times New Roman"/>
          <w:iCs/>
        </w:rPr>
        <w:t>)</w:t>
      </w:r>
      <w:r w:rsidRPr="008F6DF1">
        <w:rPr>
          <w:rFonts w:ascii="Times New Roman" w:hAnsi="Times New Roman" w:cs="Times New Roman"/>
          <w:iCs/>
        </w:rPr>
        <w:t xml:space="preserve"> and microstructural analyses </w:t>
      </w:r>
      <w:r w:rsidR="008F6DF1" w:rsidRPr="008F6DF1">
        <w:rPr>
          <w:rFonts w:ascii="Times New Roman" w:hAnsi="Times New Roman" w:cs="Times New Roman"/>
          <w:iCs/>
        </w:rPr>
        <w:t>(</w:t>
      </w:r>
      <w:r w:rsidRPr="00B44AE9">
        <w:rPr>
          <w:rFonts w:ascii="Times New Roman" w:hAnsi="Times New Roman" w:cs="Times New Roman"/>
          <w:iCs/>
        </w:rPr>
        <w:t>Menendez et al., 1996</w:t>
      </w:r>
      <w:r w:rsidR="008F6DF1" w:rsidRPr="000C6418">
        <w:rPr>
          <w:rFonts w:ascii="Times New Roman" w:hAnsi="Times New Roman" w:cs="Times New Roman"/>
          <w:iCs/>
        </w:rPr>
        <w:t>)</w:t>
      </w:r>
      <w:r w:rsidRPr="008F6DF1">
        <w:rPr>
          <w:rFonts w:ascii="Times New Roman" w:hAnsi="Times New Roman" w:cs="Times New Roman"/>
          <w:iCs/>
        </w:rPr>
        <w:t xml:space="preserve">, with the fraction of shear microcracking increasing with confining pressure </w:t>
      </w:r>
      <w:r w:rsidR="008F6DF1" w:rsidRPr="008F6DF1">
        <w:rPr>
          <w:rFonts w:ascii="Times New Roman" w:hAnsi="Times New Roman" w:cs="Times New Roman"/>
          <w:iCs/>
        </w:rPr>
        <w:t>(</w:t>
      </w:r>
      <w:r w:rsidRPr="00B44AE9">
        <w:rPr>
          <w:rFonts w:ascii="Times New Roman" w:hAnsi="Times New Roman" w:cs="Times New Roman"/>
          <w:iCs/>
        </w:rPr>
        <w:t>Baud et al., 2004</w:t>
      </w:r>
      <w:r w:rsidR="008F6DF1" w:rsidRPr="000C6418">
        <w:rPr>
          <w:rFonts w:ascii="Times New Roman" w:hAnsi="Times New Roman" w:cs="Times New Roman"/>
          <w:iCs/>
        </w:rPr>
        <w:t>)</w:t>
      </w:r>
      <w:r w:rsidRPr="008F6DF1">
        <w:rPr>
          <w:rFonts w:ascii="Times New Roman" w:hAnsi="Times New Roman" w:cs="Times New Roman"/>
          <w:iCs/>
        </w:rPr>
        <w:t xml:space="preserve">. This decline in tensile microcracking results in a transition from dilatant to compactant fracture zones with increasing confining pressure in sandstones </w:t>
      </w:r>
      <w:r w:rsidR="008F6DF1" w:rsidRPr="008F6DF1">
        <w:rPr>
          <w:rFonts w:ascii="Times New Roman" w:hAnsi="Times New Roman" w:cs="Times New Roman"/>
          <w:iCs/>
        </w:rPr>
        <w:t>(</w:t>
      </w:r>
      <w:r w:rsidRPr="00B44AE9">
        <w:rPr>
          <w:rFonts w:ascii="Times New Roman" w:hAnsi="Times New Roman" w:cs="Times New Roman"/>
          <w:iCs/>
        </w:rPr>
        <w:t>Menendez et al., 1996; Besuelle, 2001</w:t>
      </w:r>
      <w:r w:rsidR="008F6DF1" w:rsidRPr="000C6418">
        <w:rPr>
          <w:rFonts w:ascii="Times New Roman" w:hAnsi="Times New Roman" w:cs="Times New Roman"/>
          <w:iCs/>
        </w:rPr>
        <w:t>)</w:t>
      </w:r>
      <w:r w:rsidRPr="008F6DF1">
        <w:rPr>
          <w:rFonts w:ascii="Times New Roman" w:hAnsi="Times New Roman" w:cs="Times New Roman"/>
          <w:iCs/>
        </w:rPr>
        <w:t xml:space="preserve">. In contrast, the growth of fractures during biaxial experiments in granites has been shown to occur through coalescence of tensile microcracks using AE source mechanism </w:t>
      </w:r>
      <w:r w:rsidR="008F6DF1" w:rsidRPr="008F6DF1">
        <w:rPr>
          <w:rFonts w:ascii="Times New Roman" w:hAnsi="Times New Roman" w:cs="Times New Roman"/>
          <w:iCs/>
        </w:rPr>
        <w:t>(</w:t>
      </w:r>
      <w:r w:rsidRPr="00B44AE9">
        <w:rPr>
          <w:rFonts w:ascii="Times New Roman" w:hAnsi="Times New Roman" w:cs="Times New Roman"/>
          <w:iCs/>
        </w:rPr>
        <w:t>Lockner et al., 1991</w:t>
      </w:r>
      <w:r w:rsidR="008F6DF1" w:rsidRPr="000C6418">
        <w:rPr>
          <w:rFonts w:ascii="Times New Roman" w:hAnsi="Times New Roman" w:cs="Times New Roman"/>
          <w:iCs/>
        </w:rPr>
        <w:t>)</w:t>
      </w:r>
      <w:r w:rsidRPr="008F6DF1">
        <w:rPr>
          <w:rFonts w:ascii="Times New Roman" w:hAnsi="Times New Roman" w:cs="Times New Roman"/>
          <w:iCs/>
        </w:rPr>
        <w:t xml:space="preserve"> and microstructural analyses </w:t>
      </w:r>
      <w:r w:rsidR="008F6DF1" w:rsidRPr="008F6DF1">
        <w:rPr>
          <w:rFonts w:ascii="Times New Roman" w:hAnsi="Times New Roman" w:cs="Times New Roman"/>
          <w:iCs/>
        </w:rPr>
        <w:t>(</w:t>
      </w:r>
      <w:r w:rsidRPr="00B44AE9">
        <w:rPr>
          <w:rFonts w:ascii="Times New Roman" w:hAnsi="Times New Roman" w:cs="Times New Roman"/>
          <w:iCs/>
        </w:rPr>
        <w:t>Peng and Johnson, 1972</w:t>
      </w:r>
      <w:r w:rsidR="008F6DF1" w:rsidRPr="000C6418">
        <w:rPr>
          <w:rFonts w:ascii="Times New Roman" w:hAnsi="Times New Roman" w:cs="Times New Roman"/>
          <w:iCs/>
        </w:rPr>
        <w:t>)</w:t>
      </w:r>
      <w:r w:rsidRPr="008F6DF1">
        <w:rPr>
          <w:rFonts w:ascii="Times New Roman" w:hAnsi="Times New Roman" w:cs="Times New Roman"/>
          <w:iCs/>
        </w:rPr>
        <w:t xml:space="preserve">. </w:t>
      </w:r>
      <w:r w:rsidR="008118BD" w:rsidRPr="008F6DF1">
        <w:rPr>
          <w:rFonts w:ascii="Times New Roman" w:hAnsi="Times New Roman" w:cs="Times New Roman"/>
          <w:iCs/>
        </w:rPr>
        <w:t>The modeled decline in dilatancy</w:t>
      </w:r>
      <w:r w:rsidRPr="008F6DF1">
        <w:rPr>
          <w:rFonts w:ascii="Times New Roman" w:hAnsi="Times New Roman" w:cs="Times New Roman"/>
          <w:iCs/>
        </w:rPr>
        <w:t xml:space="preserve"> of fracture </w:t>
      </w:r>
      <w:r w:rsidR="008118BD" w:rsidRPr="008F6DF1">
        <w:rPr>
          <w:rFonts w:ascii="Times New Roman" w:hAnsi="Times New Roman" w:cs="Times New Roman"/>
          <w:iCs/>
        </w:rPr>
        <w:t>zones in granite has</w:t>
      </w:r>
      <w:r w:rsidR="00CC19A3" w:rsidRPr="008F6DF1">
        <w:rPr>
          <w:rFonts w:ascii="Times New Roman" w:hAnsi="Times New Roman" w:cs="Times New Roman"/>
          <w:iCs/>
        </w:rPr>
        <w:t xml:space="preserve"> also</w:t>
      </w:r>
      <w:r w:rsidR="008118BD" w:rsidRPr="008F6DF1">
        <w:rPr>
          <w:rFonts w:ascii="Times New Roman" w:hAnsi="Times New Roman" w:cs="Times New Roman"/>
          <w:iCs/>
        </w:rPr>
        <w:t xml:space="preserve"> been experimentally observed by </w:t>
      </w:r>
      <w:r w:rsidRPr="00B44AE9">
        <w:rPr>
          <w:rFonts w:ascii="Times New Roman" w:hAnsi="Times New Roman" w:cs="Times New Roman"/>
          <w:iCs/>
        </w:rPr>
        <w:t>Escartin et al., 1997</w:t>
      </w:r>
      <w:r w:rsidR="008118BD" w:rsidRPr="000C6418">
        <w:rPr>
          <w:rFonts w:ascii="Times New Roman" w:hAnsi="Times New Roman" w:cs="Times New Roman"/>
          <w:iCs/>
        </w:rPr>
        <w:t>. Thus, our models replicate experimentally observed behavior in sandstones and granites, providing new insights into the spatial and temporal growth of microcracks and associated fracture energy.</w:t>
      </w:r>
    </w:p>
    <w:p w14:paraId="44D81EC7" w14:textId="0CF52343" w:rsidR="003B1D9C" w:rsidRPr="008F6DF1" w:rsidRDefault="003B1D9C" w:rsidP="003B1D9C">
      <w:pPr>
        <w:spacing w:line="480" w:lineRule="auto"/>
        <w:rPr>
          <w:rFonts w:ascii="Times New Roman" w:hAnsi="Times New Roman" w:cs="Times New Roman"/>
          <w:iCs/>
        </w:rPr>
      </w:pPr>
      <w:r w:rsidRPr="000C6418">
        <w:rPr>
          <w:rFonts w:ascii="Times New Roman" w:hAnsi="Times New Roman" w:cs="Times New Roman"/>
          <w:iCs/>
        </w:rPr>
        <w:t xml:space="preserve">Stage 1 (initiation), is characterized by </w:t>
      </w:r>
      <w:r w:rsidRPr="008F6DF1">
        <w:rPr>
          <w:rFonts w:ascii="Times New Roman" w:hAnsi="Times New Roman" w:cs="Times New Roman"/>
          <w:iCs/>
        </w:rPr>
        <w:t xml:space="preserve">low microcracking activity in both sandstone </w:t>
      </w:r>
      <w:r w:rsidR="008F6DF1" w:rsidRPr="008F6DF1">
        <w:rPr>
          <w:rFonts w:ascii="Times New Roman" w:hAnsi="Times New Roman" w:cs="Times New Roman"/>
          <w:iCs/>
        </w:rPr>
        <w:t>(</w:t>
      </w:r>
      <w:r w:rsidRPr="00B44AE9">
        <w:rPr>
          <w:rFonts w:ascii="Times New Roman" w:hAnsi="Times New Roman" w:cs="Times New Roman"/>
          <w:iCs/>
        </w:rPr>
        <w:t>Fig. 2</w:t>
      </w:r>
      <w:r w:rsidR="008F6DF1" w:rsidRPr="000C6418">
        <w:rPr>
          <w:rFonts w:ascii="Times New Roman" w:hAnsi="Times New Roman" w:cs="Times New Roman"/>
          <w:iCs/>
        </w:rPr>
        <w:t>)</w:t>
      </w:r>
      <w:r w:rsidRPr="008F6DF1">
        <w:rPr>
          <w:rFonts w:ascii="Times New Roman" w:hAnsi="Times New Roman" w:cs="Times New Roman"/>
          <w:iCs/>
        </w:rPr>
        <w:t xml:space="preserve"> and granite </w:t>
      </w:r>
      <w:r w:rsidR="008F6DF1" w:rsidRPr="008F6DF1">
        <w:rPr>
          <w:rFonts w:ascii="Times New Roman" w:hAnsi="Times New Roman" w:cs="Times New Roman"/>
          <w:iCs/>
        </w:rPr>
        <w:t>(</w:t>
      </w:r>
      <w:r w:rsidRPr="00B44AE9">
        <w:rPr>
          <w:rFonts w:ascii="Times New Roman" w:hAnsi="Times New Roman" w:cs="Times New Roman"/>
          <w:iCs/>
        </w:rPr>
        <w:t>Fig 4</w:t>
      </w:r>
      <w:r w:rsidR="008F6DF1" w:rsidRPr="000C6418">
        <w:rPr>
          <w:rFonts w:ascii="Times New Roman" w:hAnsi="Times New Roman" w:cs="Times New Roman"/>
          <w:iCs/>
        </w:rPr>
        <w:t>)</w:t>
      </w:r>
      <w:r w:rsidRPr="008F6DF1">
        <w:rPr>
          <w:rFonts w:ascii="Times New Roman" w:hAnsi="Times New Roman" w:cs="Times New Roman"/>
          <w:iCs/>
        </w:rPr>
        <w:t xml:space="preserve">. Initial deformation in both rock types is characterized by distributed tensile microcracking, marking the onset of inelastic deformation. Stage 2 (nucleation), is characterized by high microcracking activity in both sandstone and granite. Microcracking becomes increasingly localized, resulting in emergent shear fractures and conjugate fractures. Fracture nucleation in sandstone involves both shear and tensile microcracking, whereas tensile microcracking is the dominant nucleation mechanism in granite. Stage 3 (rupture) is characterized by localized microcracking in both sandstone and granite. In sandstones, the shear fractures and conjugate fractures localize through the progressive coalescence of tensile and shear microcracks. However, in granite, tensile microcracks coalesce to define the through-going shear fracture and conjugate fractures. As the fractures develop, microcracking declines in both sandstone and granite. Stage 4 (frictional sliding) is characterized by an increase in gouge production and </w:t>
      </w:r>
      <w:r w:rsidRPr="008F6DF1">
        <w:rPr>
          <w:rFonts w:ascii="Times New Roman" w:hAnsi="Times New Roman" w:cs="Times New Roman"/>
          <w:iCs/>
        </w:rPr>
        <w:lastRenderedPageBreak/>
        <w:t xml:space="preserve">damage in both sandstone and granite. The sliding of faulted blocks results in localized tensile microcracking in the gouge region of the developed shear fracture due to frictional plucking of grains. </w:t>
      </w:r>
    </w:p>
    <w:p w14:paraId="18301672" w14:textId="29AC2B04" w:rsidR="00537BF9" w:rsidRPr="008F6DF1" w:rsidRDefault="009176DE" w:rsidP="009176DE">
      <w:pPr>
        <w:spacing w:line="480" w:lineRule="auto"/>
        <w:rPr>
          <w:rFonts w:ascii="Times New Roman" w:hAnsi="Times New Roman" w:cs="Times New Roman"/>
          <w:iCs/>
        </w:rPr>
      </w:pPr>
      <w:r w:rsidRPr="008F6DF1">
        <w:rPr>
          <w:rFonts w:ascii="Times New Roman" w:hAnsi="Times New Roman" w:cs="Times New Roman"/>
          <w:iCs/>
        </w:rPr>
        <w:t xml:space="preserve">Our results show that fracture energy is a function of lithology and confining pressure on </w:t>
      </w:r>
      <w:r w:rsidR="001862A1" w:rsidRPr="008F6DF1">
        <w:rPr>
          <w:rFonts w:ascii="Times New Roman" w:hAnsi="Times New Roman" w:cs="Times New Roman"/>
          <w:iCs/>
        </w:rPr>
        <w:t xml:space="preserve">rock and </w:t>
      </w:r>
      <w:r w:rsidR="00CE5120" w:rsidRPr="008F6DF1">
        <w:rPr>
          <w:rFonts w:ascii="Times New Roman" w:hAnsi="Times New Roman" w:cs="Times New Roman"/>
          <w:iCs/>
        </w:rPr>
        <w:t xml:space="preserve">is also strongly dependent on </w:t>
      </w:r>
      <w:r w:rsidR="001862A1" w:rsidRPr="008F6DF1">
        <w:rPr>
          <w:rFonts w:ascii="Times New Roman" w:hAnsi="Times New Roman" w:cs="Times New Roman"/>
          <w:iCs/>
        </w:rPr>
        <w:t>microcracking</w:t>
      </w:r>
      <w:r w:rsidR="00CE5120" w:rsidRPr="008F6DF1">
        <w:rPr>
          <w:rFonts w:ascii="Times New Roman" w:hAnsi="Times New Roman" w:cs="Times New Roman"/>
          <w:iCs/>
        </w:rPr>
        <w:t xml:space="preserve"> mode</w:t>
      </w:r>
      <w:r w:rsidRPr="008F6DF1">
        <w:rPr>
          <w:rFonts w:ascii="Times New Roman" w:hAnsi="Times New Roman" w:cs="Times New Roman"/>
          <w:iCs/>
        </w:rPr>
        <w:t>.</w:t>
      </w:r>
      <w:r w:rsidR="00A95350" w:rsidRPr="008F6DF1">
        <w:rPr>
          <w:rFonts w:ascii="Times New Roman" w:hAnsi="Times New Roman" w:cs="Times New Roman"/>
          <w:iCs/>
        </w:rPr>
        <w:t xml:space="preserve"> </w:t>
      </w:r>
      <w:r w:rsidR="00537BF9" w:rsidRPr="008F6DF1">
        <w:rPr>
          <w:rFonts w:ascii="Times New Roman" w:hAnsi="Times New Roman" w:cs="Times New Roman"/>
          <w:iCs/>
        </w:rPr>
        <w:t xml:space="preserve">Fracture energy associated with deformation in sandstone and granite increases with confining pressure. In sandstone, total fracture energy increases from 173.6 J at confining pressure of 0 MPa to 797.6 J at confining pressure of 50 MPa. The increase in fracture energy with confining pressure in sandstone is due to increase in shear microcracking activity, which accounts for 31% of total fracture energy at confining pressure of 0 MPa to 92% at confining pressure of 50 MPa </w:t>
      </w:r>
      <w:r w:rsidR="008F6DF1" w:rsidRPr="008F6DF1">
        <w:rPr>
          <w:rFonts w:ascii="Times New Roman" w:hAnsi="Times New Roman" w:cs="Times New Roman"/>
          <w:iCs/>
        </w:rPr>
        <w:t>(</w:t>
      </w:r>
      <w:r w:rsidR="00537BF9" w:rsidRPr="00B44AE9">
        <w:rPr>
          <w:rFonts w:ascii="Times New Roman" w:hAnsi="Times New Roman" w:cs="Times New Roman"/>
          <w:iCs/>
        </w:rPr>
        <w:t>Fig. 5d</w:t>
      </w:r>
      <w:r w:rsidR="008F6DF1" w:rsidRPr="000C6418">
        <w:rPr>
          <w:rFonts w:ascii="Times New Roman" w:hAnsi="Times New Roman" w:cs="Times New Roman"/>
          <w:iCs/>
        </w:rPr>
        <w:t>)</w:t>
      </w:r>
      <w:r w:rsidR="00537BF9" w:rsidRPr="008F6DF1">
        <w:rPr>
          <w:rFonts w:ascii="Times New Roman" w:hAnsi="Times New Roman" w:cs="Times New Roman"/>
          <w:iCs/>
        </w:rPr>
        <w:t xml:space="preserve">. In granite, total fracture energy released increases from 586.9 J at confining pressure of 0 MPa to 967.5 J at confining pressure of 50 MPa. </w:t>
      </w:r>
      <w:r w:rsidR="00D143CE" w:rsidRPr="008F6DF1">
        <w:rPr>
          <w:rFonts w:ascii="Times New Roman" w:hAnsi="Times New Roman" w:cs="Times New Roman"/>
          <w:iCs/>
        </w:rPr>
        <w:t>T</w:t>
      </w:r>
      <w:r w:rsidR="00537BF9" w:rsidRPr="008F6DF1">
        <w:rPr>
          <w:rFonts w:ascii="Times New Roman" w:hAnsi="Times New Roman" w:cs="Times New Roman"/>
          <w:iCs/>
        </w:rPr>
        <w:t>he increase in fracture energy with confining pressure in granite is due to the increase in the number of tensile microcracks each releasing accumulated elastic stress upon formation</w:t>
      </w:r>
      <w:r w:rsidR="00D143CE" w:rsidRPr="008F6DF1">
        <w:rPr>
          <w:rFonts w:ascii="Times New Roman" w:hAnsi="Times New Roman" w:cs="Times New Roman"/>
          <w:iCs/>
        </w:rPr>
        <w:t xml:space="preserve"> </w:t>
      </w:r>
      <w:r w:rsidR="008F6DF1" w:rsidRPr="008F6DF1">
        <w:rPr>
          <w:rFonts w:ascii="Times New Roman" w:hAnsi="Times New Roman" w:cs="Times New Roman"/>
          <w:iCs/>
        </w:rPr>
        <w:t>(</w:t>
      </w:r>
      <w:r w:rsidR="00D143CE" w:rsidRPr="00B44AE9">
        <w:rPr>
          <w:rFonts w:ascii="Times New Roman" w:hAnsi="Times New Roman" w:cs="Times New Roman"/>
          <w:iCs/>
        </w:rPr>
        <w:t>Fig. 6b</w:t>
      </w:r>
      <w:r w:rsidR="008F6DF1" w:rsidRPr="000C6418">
        <w:rPr>
          <w:rFonts w:ascii="Times New Roman" w:hAnsi="Times New Roman" w:cs="Times New Roman"/>
          <w:iCs/>
        </w:rPr>
        <w:t>)</w:t>
      </w:r>
      <w:r w:rsidR="00537BF9" w:rsidRPr="008F6DF1">
        <w:rPr>
          <w:rFonts w:ascii="Times New Roman" w:hAnsi="Times New Roman" w:cs="Times New Roman"/>
          <w:iCs/>
        </w:rPr>
        <w:t xml:space="preserve">. </w:t>
      </w:r>
      <w:r w:rsidRPr="008F6DF1">
        <w:rPr>
          <w:rFonts w:ascii="Times New Roman" w:hAnsi="Times New Roman" w:cs="Times New Roman"/>
          <w:iCs/>
        </w:rPr>
        <w:t xml:space="preserve">Since Lac du Bonnet granite is stronger than Berea sandstone, the </w:t>
      </w:r>
      <w:r w:rsidR="00A95350" w:rsidRPr="008F6DF1">
        <w:rPr>
          <w:rFonts w:ascii="Times New Roman" w:hAnsi="Times New Roman" w:cs="Times New Roman"/>
          <w:iCs/>
        </w:rPr>
        <w:t xml:space="preserve">fracture energy associated with </w:t>
      </w:r>
      <w:r w:rsidR="001A3D2D" w:rsidRPr="008F6DF1">
        <w:rPr>
          <w:rFonts w:ascii="Times New Roman" w:hAnsi="Times New Roman" w:cs="Times New Roman"/>
          <w:iCs/>
        </w:rPr>
        <w:t>individual</w:t>
      </w:r>
      <w:r w:rsidRPr="008F6DF1">
        <w:rPr>
          <w:rFonts w:ascii="Times New Roman" w:hAnsi="Times New Roman" w:cs="Times New Roman"/>
          <w:iCs/>
        </w:rPr>
        <w:t xml:space="preserve"> microcracks is greater. </w:t>
      </w:r>
      <w:r w:rsidR="00FC69CC" w:rsidRPr="008F6DF1">
        <w:rPr>
          <w:rFonts w:ascii="Times New Roman" w:hAnsi="Times New Roman" w:cs="Times New Roman"/>
          <w:iCs/>
        </w:rPr>
        <w:t>Despite</w:t>
      </w:r>
      <w:r w:rsidRPr="008F6DF1">
        <w:rPr>
          <w:rFonts w:ascii="Times New Roman" w:hAnsi="Times New Roman" w:cs="Times New Roman"/>
          <w:iCs/>
        </w:rPr>
        <w:t xml:space="preserve"> greater occurrence of microcracks in sandstone when compared to granite </w:t>
      </w:r>
      <w:r w:rsidR="008F6DF1" w:rsidRPr="008F6DF1">
        <w:rPr>
          <w:rFonts w:ascii="Times New Roman" w:hAnsi="Times New Roman" w:cs="Times New Roman"/>
          <w:iCs/>
        </w:rPr>
        <w:t>(</w:t>
      </w:r>
      <w:r w:rsidRPr="00B44AE9">
        <w:rPr>
          <w:rFonts w:ascii="Times New Roman" w:hAnsi="Times New Roman" w:cs="Times New Roman"/>
          <w:iCs/>
        </w:rPr>
        <w:t xml:space="preserve">Fig </w:t>
      </w:r>
      <w:r w:rsidR="00A95350" w:rsidRPr="00B44AE9">
        <w:rPr>
          <w:rFonts w:ascii="Times New Roman" w:hAnsi="Times New Roman" w:cs="Times New Roman"/>
          <w:iCs/>
        </w:rPr>
        <w:t>5</w:t>
      </w:r>
      <w:r w:rsidRPr="00B44AE9">
        <w:rPr>
          <w:rFonts w:ascii="Times New Roman" w:hAnsi="Times New Roman" w:cs="Times New Roman"/>
          <w:iCs/>
        </w:rPr>
        <w:t xml:space="preserve">b, Fig </w:t>
      </w:r>
      <w:r w:rsidR="00A95350" w:rsidRPr="00B44AE9">
        <w:rPr>
          <w:rFonts w:ascii="Times New Roman" w:hAnsi="Times New Roman" w:cs="Times New Roman"/>
          <w:iCs/>
        </w:rPr>
        <w:t>6</w:t>
      </w:r>
      <w:r w:rsidRPr="00B44AE9">
        <w:rPr>
          <w:rFonts w:ascii="Times New Roman" w:hAnsi="Times New Roman" w:cs="Times New Roman"/>
          <w:iCs/>
        </w:rPr>
        <w:t>b</w:t>
      </w:r>
      <w:r w:rsidR="008F6DF1" w:rsidRPr="000C6418">
        <w:rPr>
          <w:rFonts w:ascii="Times New Roman" w:hAnsi="Times New Roman" w:cs="Times New Roman"/>
          <w:iCs/>
        </w:rPr>
        <w:t>)</w:t>
      </w:r>
      <w:r w:rsidRPr="008F6DF1">
        <w:rPr>
          <w:rFonts w:ascii="Times New Roman" w:hAnsi="Times New Roman" w:cs="Times New Roman"/>
          <w:iCs/>
        </w:rPr>
        <w:t xml:space="preserve">, we calculate greater fracture energy associated with </w:t>
      </w:r>
      <w:r w:rsidR="00537BF9" w:rsidRPr="008F6DF1">
        <w:rPr>
          <w:rFonts w:ascii="Times New Roman" w:hAnsi="Times New Roman" w:cs="Times New Roman"/>
          <w:iCs/>
        </w:rPr>
        <w:t xml:space="preserve">deformation in </w:t>
      </w:r>
      <w:r w:rsidR="002976B7" w:rsidRPr="008F6DF1">
        <w:rPr>
          <w:rFonts w:ascii="Times New Roman" w:hAnsi="Times New Roman" w:cs="Times New Roman"/>
          <w:iCs/>
        </w:rPr>
        <w:t>granite than in sandstone</w:t>
      </w:r>
      <w:r w:rsidRPr="008F6DF1">
        <w:rPr>
          <w:rFonts w:ascii="Times New Roman" w:hAnsi="Times New Roman" w:cs="Times New Roman"/>
          <w:iCs/>
        </w:rPr>
        <w:t>.</w:t>
      </w:r>
      <w:r w:rsidR="004122C4" w:rsidRPr="008F6DF1">
        <w:rPr>
          <w:rFonts w:ascii="Times New Roman" w:hAnsi="Times New Roman" w:cs="Times New Roman"/>
          <w:iCs/>
        </w:rPr>
        <w:t xml:space="preserve"> Thus, our numerical analysis shows that fracture energy is strongly influenced by abundance and mode of microcracks, which is in-turn controlled by lithology and confining pressure on rock. </w:t>
      </w:r>
      <w:r w:rsidRPr="008F6DF1">
        <w:rPr>
          <w:rFonts w:ascii="Times New Roman" w:hAnsi="Times New Roman" w:cs="Times New Roman"/>
          <w:iCs/>
        </w:rPr>
        <w:t xml:space="preserve"> </w:t>
      </w:r>
      <w:r w:rsidR="00C7720D" w:rsidRPr="008F6DF1">
        <w:rPr>
          <w:rFonts w:ascii="Times New Roman" w:hAnsi="Times New Roman" w:cs="Times New Roman"/>
          <w:iCs/>
        </w:rPr>
        <w:t xml:space="preserve">The quantification of fracture energy </w:t>
      </w:r>
      <w:r w:rsidR="00B14B45" w:rsidRPr="008F6DF1">
        <w:rPr>
          <w:rFonts w:ascii="Times New Roman" w:hAnsi="Times New Roman" w:cs="Times New Roman"/>
          <w:iCs/>
        </w:rPr>
        <w:t xml:space="preserve">as a function of lithology and confining pressure is essential to develop an understanding of balanced energy budgets during rock deformation. </w:t>
      </w:r>
    </w:p>
    <w:p w14:paraId="287CDEB1" w14:textId="78554D5A" w:rsidR="003E5E63" w:rsidRPr="008F6DF1" w:rsidRDefault="00F73FB5" w:rsidP="00D77EE8">
      <w:pPr>
        <w:spacing w:line="480" w:lineRule="auto"/>
        <w:ind w:firstLine="720"/>
        <w:rPr>
          <w:rFonts w:ascii="Times New Roman" w:hAnsi="Times New Roman" w:cs="Times New Roman"/>
          <w:b/>
          <w:iCs/>
        </w:rPr>
      </w:pPr>
      <w:r w:rsidRPr="008F6DF1">
        <w:rPr>
          <w:rFonts w:ascii="Times New Roman" w:hAnsi="Times New Roman" w:cs="Times New Roman"/>
          <w:b/>
          <w:iCs/>
        </w:rPr>
        <w:t>5.2</w:t>
      </w:r>
      <w:r w:rsidR="00BD5498" w:rsidRPr="008F6DF1">
        <w:rPr>
          <w:rFonts w:ascii="Times New Roman" w:hAnsi="Times New Roman" w:cs="Times New Roman"/>
          <w:b/>
          <w:iCs/>
        </w:rPr>
        <w:t>. Energy Bu</w:t>
      </w:r>
      <w:r w:rsidR="005C2E32" w:rsidRPr="008F6DF1">
        <w:rPr>
          <w:rFonts w:ascii="Times New Roman" w:hAnsi="Times New Roman" w:cs="Times New Roman"/>
          <w:b/>
          <w:iCs/>
        </w:rPr>
        <w:t xml:space="preserve">dget </w:t>
      </w:r>
      <w:r w:rsidR="006B5712" w:rsidRPr="008F6DF1">
        <w:rPr>
          <w:rFonts w:ascii="Times New Roman" w:hAnsi="Times New Roman" w:cs="Times New Roman"/>
          <w:b/>
          <w:iCs/>
        </w:rPr>
        <w:t xml:space="preserve">during </w:t>
      </w:r>
      <w:r w:rsidR="0005754D" w:rsidRPr="008F6DF1">
        <w:rPr>
          <w:rFonts w:ascii="Times New Roman" w:hAnsi="Times New Roman" w:cs="Times New Roman"/>
          <w:b/>
          <w:iCs/>
        </w:rPr>
        <w:t>Biaxial Experiments</w:t>
      </w:r>
    </w:p>
    <w:p w14:paraId="223CD3DD" w14:textId="363E1446" w:rsidR="00BD5498" w:rsidRPr="008F6DF1" w:rsidRDefault="0057747C">
      <w:pPr>
        <w:spacing w:line="480" w:lineRule="auto"/>
        <w:rPr>
          <w:rFonts w:ascii="Times New Roman" w:hAnsi="Times New Roman" w:cs="Times New Roman"/>
          <w:iCs/>
        </w:rPr>
      </w:pPr>
      <w:r w:rsidRPr="008F6DF1">
        <w:rPr>
          <w:rFonts w:ascii="Times New Roman" w:hAnsi="Times New Roman" w:cs="Times New Roman"/>
          <w:iCs/>
        </w:rPr>
        <w:t xml:space="preserve">Our analyses of different contributions of fracture energy depending on lithology and confining pressure, raises the question </w:t>
      </w:r>
      <w:r w:rsidR="00B9254F" w:rsidRPr="008F6DF1">
        <w:rPr>
          <w:rFonts w:ascii="Times New Roman" w:hAnsi="Times New Roman" w:cs="Times New Roman"/>
          <w:iCs/>
        </w:rPr>
        <w:t>of its</w:t>
      </w:r>
      <w:r w:rsidRPr="008F6DF1">
        <w:rPr>
          <w:rFonts w:ascii="Times New Roman" w:hAnsi="Times New Roman" w:cs="Times New Roman"/>
          <w:iCs/>
        </w:rPr>
        <w:t xml:space="preserve"> contribution to the energy budget during deformation. </w:t>
      </w:r>
      <w:r w:rsidR="00556045" w:rsidRPr="008F6DF1">
        <w:rPr>
          <w:rFonts w:ascii="Times New Roman" w:hAnsi="Times New Roman" w:cs="Times New Roman"/>
          <w:iCs/>
        </w:rPr>
        <w:t>The complete deformational work budget consists of five components</w:t>
      </w:r>
      <w:r w:rsidR="003B6126" w:rsidRPr="008F6DF1">
        <w:rPr>
          <w:rFonts w:ascii="Times New Roman" w:hAnsi="Times New Roman" w:cs="Times New Roman"/>
          <w:iCs/>
        </w:rPr>
        <w:t xml:space="preserve"> </w:t>
      </w:r>
      <w:r w:rsidR="008F6DF1" w:rsidRPr="008F6DF1">
        <w:rPr>
          <w:rFonts w:ascii="Times New Roman" w:hAnsi="Times New Roman" w:cs="Times New Roman"/>
          <w:iCs/>
        </w:rPr>
        <w:t>(</w:t>
      </w:r>
      <w:r w:rsidR="003B6126" w:rsidRPr="00B44AE9">
        <w:rPr>
          <w:rFonts w:ascii="Times New Roman" w:hAnsi="Times New Roman" w:cs="Times New Roman"/>
          <w:iCs/>
        </w:rPr>
        <w:t xml:space="preserve">Herbert et al., 2015; Cooke and </w:t>
      </w:r>
      <w:r w:rsidR="004C07E4" w:rsidRPr="00B44AE9">
        <w:rPr>
          <w:rFonts w:ascii="Times New Roman" w:hAnsi="Times New Roman" w:cs="Times New Roman"/>
          <w:iCs/>
        </w:rPr>
        <w:t>Murphy</w:t>
      </w:r>
      <w:r w:rsidR="003B6126" w:rsidRPr="00B44AE9">
        <w:rPr>
          <w:rFonts w:ascii="Times New Roman" w:hAnsi="Times New Roman" w:cs="Times New Roman"/>
          <w:iCs/>
        </w:rPr>
        <w:t>, 20</w:t>
      </w:r>
      <w:r w:rsidR="004C07E4" w:rsidRPr="00B44AE9">
        <w:rPr>
          <w:rFonts w:ascii="Times New Roman" w:hAnsi="Times New Roman" w:cs="Times New Roman"/>
          <w:iCs/>
        </w:rPr>
        <w:t>0</w:t>
      </w:r>
      <w:r w:rsidR="003B6126" w:rsidRPr="00B44AE9">
        <w:rPr>
          <w:rFonts w:ascii="Times New Roman" w:hAnsi="Times New Roman" w:cs="Times New Roman"/>
          <w:iCs/>
        </w:rPr>
        <w:t>4</w:t>
      </w:r>
      <w:r w:rsidR="008F6DF1" w:rsidRPr="000C6418">
        <w:rPr>
          <w:rFonts w:ascii="Times New Roman" w:hAnsi="Times New Roman" w:cs="Times New Roman"/>
          <w:iCs/>
        </w:rPr>
        <w:t>)</w:t>
      </w:r>
      <w:r w:rsidR="00556045" w:rsidRPr="008F6DF1">
        <w:rPr>
          <w:rFonts w:ascii="Times New Roman" w:hAnsi="Times New Roman" w:cs="Times New Roman"/>
          <w:iCs/>
        </w:rPr>
        <w:t xml:space="preserve">: </w:t>
      </w:r>
      <w:r w:rsidR="00A64F58" w:rsidRPr="008F6DF1">
        <w:rPr>
          <w:rFonts w:ascii="Times New Roman" w:hAnsi="Times New Roman" w:cs="Times New Roman"/>
          <w:iCs/>
        </w:rPr>
        <w:t>internal work (</w:t>
      </w:r>
      <w:r w:rsidR="00A64F58" w:rsidRPr="008F6DF1">
        <w:rPr>
          <w:rFonts w:ascii="Times New Roman" w:hAnsi="Times New Roman" w:cs="Times New Roman"/>
          <w:i/>
          <w:iCs/>
        </w:rPr>
        <w:t>W</w:t>
      </w:r>
      <w:r w:rsidR="00A64F58" w:rsidRPr="008F6DF1">
        <w:rPr>
          <w:rFonts w:ascii="Times New Roman" w:hAnsi="Times New Roman" w:cs="Times New Roman"/>
          <w:i/>
          <w:iCs/>
          <w:vertAlign w:val="subscript"/>
        </w:rPr>
        <w:t>int</w:t>
      </w:r>
      <w:r w:rsidR="00A64F58" w:rsidRPr="008F6DF1">
        <w:rPr>
          <w:rFonts w:ascii="Times New Roman" w:hAnsi="Times New Roman" w:cs="Times New Roman"/>
          <w:iCs/>
        </w:rPr>
        <w:t>), work against gravity (</w:t>
      </w:r>
      <w:r w:rsidR="00A64F58" w:rsidRPr="008F6DF1">
        <w:rPr>
          <w:rFonts w:ascii="Times New Roman" w:hAnsi="Times New Roman" w:cs="Times New Roman"/>
          <w:i/>
          <w:iCs/>
        </w:rPr>
        <w:t>W</w:t>
      </w:r>
      <w:r w:rsidR="00A64F58" w:rsidRPr="008F6DF1">
        <w:rPr>
          <w:rFonts w:ascii="Times New Roman" w:hAnsi="Times New Roman" w:cs="Times New Roman"/>
          <w:i/>
          <w:iCs/>
          <w:vertAlign w:val="subscript"/>
        </w:rPr>
        <w:t>grav</w:t>
      </w:r>
      <w:r w:rsidR="00A64F58" w:rsidRPr="008F6DF1">
        <w:rPr>
          <w:rFonts w:ascii="Times New Roman" w:hAnsi="Times New Roman" w:cs="Times New Roman"/>
          <w:iCs/>
        </w:rPr>
        <w:t>), work against friction (</w:t>
      </w:r>
      <w:r w:rsidR="00A64F58" w:rsidRPr="008F6DF1">
        <w:rPr>
          <w:rFonts w:ascii="Times New Roman" w:hAnsi="Times New Roman" w:cs="Times New Roman"/>
          <w:i/>
          <w:iCs/>
        </w:rPr>
        <w:t>W</w:t>
      </w:r>
      <w:r w:rsidR="00A64F58" w:rsidRPr="008F6DF1">
        <w:rPr>
          <w:rFonts w:ascii="Times New Roman" w:hAnsi="Times New Roman" w:cs="Times New Roman"/>
          <w:i/>
          <w:iCs/>
          <w:vertAlign w:val="subscript"/>
        </w:rPr>
        <w:t>fric</w:t>
      </w:r>
      <w:r w:rsidR="00A64F58" w:rsidRPr="008F6DF1">
        <w:rPr>
          <w:rFonts w:ascii="Times New Roman" w:hAnsi="Times New Roman" w:cs="Times New Roman"/>
          <w:iCs/>
        </w:rPr>
        <w:t xml:space="preserve">), seismic radiated energy </w:t>
      </w:r>
      <w:r w:rsidR="00A64F58" w:rsidRPr="008F6DF1">
        <w:rPr>
          <w:rFonts w:ascii="Times New Roman" w:hAnsi="Times New Roman" w:cs="Times New Roman"/>
          <w:iCs/>
        </w:rPr>
        <w:lastRenderedPageBreak/>
        <w:t>(</w:t>
      </w:r>
      <w:r w:rsidR="00A64F58" w:rsidRPr="008F6DF1">
        <w:rPr>
          <w:rFonts w:ascii="Times New Roman" w:hAnsi="Times New Roman" w:cs="Times New Roman"/>
          <w:i/>
          <w:iCs/>
        </w:rPr>
        <w:t>W</w:t>
      </w:r>
      <w:r w:rsidR="00A64F58" w:rsidRPr="008F6DF1">
        <w:rPr>
          <w:rFonts w:ascii="Times New Roman" w:hAnsi="Times New Roman" w:cs="Times New Roman"/>
          <w:i/>
          <w:iCs/>
          <w:vertAlign w:val="subscript"/>
        </w:rPr>
        <w:t>seis</w:t>
      </w:r>
      <w:r w:rsidR="00A64F58" w:rsidRPr="008F6DF1">
        <w:rPr>
          <w:rFonts w:ascii="Times New Roman" w:hAnsi="Times New Roman" w:cs="Times New Roman"/>
          <w:iCs/>
        </w:rPr>
        <w:t xml:space="preserve">), and the work of fault </w:t>
      </w:r>
      <w:r w:rsidR="003B6126" w:rsidRPr="008F6DF1">
        <w:rPr>
          <w:rFonts w:ascii="Times New Roman" w:hAnsi="Times New Roman" w:cs="Times New Roman"/>
          <w:iCs/>
        </w:rPr>
        <w:t>propagation</w:t>
      </w:r>
      <w:r w:rsidR="00A64F58" w:rsidRPr="008F6DF1">
        <w:rPr>
          <w:rFonts w:ascii="Times New Roman" w:hAnsi="Times New Roman" w:cs="Times New Roman"/>
          <w:iCs/>
        </w:rPr>
        <w:t xml:space="preserve"> </w:t>
      </w:r>
      <w:r w:rsidR="003B6126" w:rsidRPr="008F6DF1">
        <w:rPr>
          <w:rFonts w:ascii="Times New Roman" w:hAnsi="Times New Roman" w:cs="Times New Roman"/>
          <w:iCs/>
        </w:rPr>
        <w:t>(</w:t>
      </w:r>
      <w:r w:rsidR="003B6126" w:rsidRPr="008F6DF1">
        <w:rPr>
          <w:rFonts w:ascii="Times New Roman" w:hAnsi="Times New Roman" w:cs="Times New Roman"/>
          <w:i/>
          <w:iCs/>
        </w:rPr>
        <w:t>W</w:t>
      </w:r>
      <w:r w:rsidR="003B6126" w:rsidRPr="008F6DF1">
        <w:rPr>
          <w:rFonts w:ascii="Times New Roman" w:hAnsi="Times New Roman" w:cs="Times New Roman"/>
          <w:i/>
          <w:iCs/>
          <w:vertAlign w:val="subscript"/>
        </w:rPr>
        <w:t>prop</w:t>
      </w:r>
      <w:r w:rsidR="003B6126" w:rsidRPr="008F6DF1">
        <w:rPr>
          <w:rFonts w:ascii="Times New Roman" w:hAnsi="Times New Roman" w:cs="Times New Roman"/>
          <w:iCs/>
        </w:rPr>
        <w:t xml:space="preserve">). </w:t>
      </w:r>
      <w:r w:rsidR="00742ADF" w:rsidRPr="008F6DF1">
        <w:rPr>
          <w:rFonts w:ascii="Times New Roman" w:hAnsi="Times New Roman" w:cs="Times New Roman"/>
          <w:iCs/>
        </w:rPr>
        <w:t>These components sum to the total external work (</w:t>
      </w:r>
      <w:r w:rsidR="00742ADF" w:rsidRPr="008F6DF1">
        <w:rPr>
          <w:rFonts w:ascii="Times New Roman" w:hAnsi="Times New Roman" w:cs="Times New Roman"/>
          <w:i/>
          <w:iCs/>
        </w:rPr>
        <w:t>W</w:t>
      </w:r>
      <w:r w:rsidR="00742ADF" w:rsidRPr="008F6DF1">
        <w:rPr>
          <w:rFonts w:ascii="Times New Roman" w:hAnsi="Times New Roman" w:cs="Times New Roman"/>
          <w:i/>
          <w:iCs/>
          <w:vertAlign w:val="subscript"/>
        </w:rPr>
        <w:t>ext</w:t>
      </w:r>
      <w:r w:rsidR="00742ADF" w:rsidRPr="008F6DF1">
        <w:rPr>
          <w:rFonts w:ascii="Times New Roman" w:hAnsi="Times New Roman" w:cs="Times New Roman"/>
          <w:iCs/>
        </w:rPr>
        <w:t xml:space="preserve">) applied to the system: </w:t>
      </w:r>
    </w:p>
    <w:p w14:paraId="5E5DE197" w14:textId="01BAD756" w:rsidR="00742ADF" w:rsidRPr="008F6DF1" w:rsidRDefault="006B4C41">
      <w:pPr>
        <w:spacing w:line="480" w:lineRule="auto"/>
        <w:rPr>
          <w:rFonts w:ascii="Times New Roman" w:eastAsiaTheme="minorEastAsia" w:hAnsi="Times New Roman" w:cs="Times New Roman"/>
          <w:iCs/>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int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grav</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fric</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prop</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seis</m:t>
            </m:r>
          </m:sub>
        </m:sSub>
      </m:oMath>
      <w:r w:rsidR="00742ADF" w:rsidRPr="000C6418">
        <w:rPr>
          <w:rFonts w:ascii="Times New Roman" w:eastAsiaTheme="minorEastAsia" w:hAnsi="Times New Roman" w:cs="Times New Roman"/>
          <w:iCs/>
        </w:rPr>
        <w:tab/>
      </w:r>
      <w:r w:rsidR="00742ADF" w:rsidRPr="000C6418">
        <w:rPr>
          <w:rFonts w:ascii="Times New Roman" w:eastAsiaTheme="minorEastAsia" w:hAnsi="Times New Roman" w:cs="Times New Roman"/>
          <w:iCs/>
        </w:rPr>
        <w:tab/>
      </w:r>
      <w:r w:rsidR="00742ADF" w:rsidRPr="000C6418">
        <w:rPr>
          <w:rFonts w:ascii="Times New Roman" w:eastAsiaTheme="minorEastAsia" w:hAnsi="Times New Roman" w:cs="Times New Roman"/>
          <w:iCs/>
        </w:rPr>
        <w:tab/>
      </w:r>
      <w:r w:rsidR="00742ADF" w:rsidRPr="000C6418">
        <w:rPr>
          <w:rFonts w:ascii="Times New Roman" w:eastAsiaTheme="minorEastAsia" w:hAnsi="Times New Roman" w:cs="Times New Roman"/>
          <w:iCs/>
        </w:rPr>
        <w:tab/>
      </w:r>
      <w:r w:rsidR="00742ADF" w:rsidRPr="000C6418">
        <w:rPr>
          <w:rFonts w:ascii="Times New Roman" w:eastAsiaTheme="minorEastAsia" w:hAnsi="Times New Roman" w:cs="Times New Roman"/>
          <w:iCs/>
        </w:rPr>
        <w:tab/>
        <w:t xml:space="preserve">(Eq. </w:t>
      </w:r>
      <w:r w:rsidR="00C40BFD" w:rsidRPr="000C6418">
        <w:rPr>
          <w:rFonts w:ascii="Times New Roman" w:eastAsiaTheme="minorEastAsia" w:hAnsi="Times New Roman" w:cs="Times New Roman"/>
          <w:iCs/>
        </w:rPr>
        <w:t>1</w:t>
      </w:r>
      <w:r w:rsidR="00467276" w:rsidRPr="008F6DF1">
        <w:rPr>
          <w:rFonts w:ascii="Times New Roman" w:eastAsiaTheme="minorEastAsia" w:hAnsi="Times New Roman" w:cs="Times New Roman"/>
          <w:iCs/>
        </w:rPr>
        <w:t>2</w:t>
      </w:r>
      <w:r w:rsidR="00742ADF" w:rsidRPr="008F6DF1">
        <w:rPr>
          <w:rFonts w:ascii="Times New Roman" w:eastAsiaTheme="minorEastAsia" w:hAnsi="Times New Roman" w:cs="Times New Roman"/>
          <w:iCs/>
        </w:rPr>
        <w:t>)</w:t>
      </w:r>
    </w:p>
    <w:p w14:paraId="55B46EAA" w14:textId="52281A76" w:rsidR="00467276" w:rsidRPr="000C6418" w:rsidRDefault="00742ADF" w:rsidP="00617D93">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Durin</w:t>
      </w:r>
      <w:r w:rsidR="002402A0" w:rsidRPr="008F6DF1">
        <w:rPr>
          <w:rFonts w:ascii="Times New Roman" w:eastAsiaTheme="minorEastAsia" w:hAnsi="Times New Roman" w:cs="Times New Roman"/>
          <w:iCs/>
        </w:rPr>
        <w:t xml:space="preserve">g </w:t>
      </w:r>
      <w:r w:rsidR="00411E80" w:rsidRPr="008F6DF1">
        <w:rPr>
          <w:rFonts w:ascii="Times New Roman" w:eastAsiaTheme="minorEastAsia" w:hAnsi="Times New Roman" w:cs="Times New Roman"/>
          <w:iCs/>
        </w:rPr>
        <w:t>biaxial deformation experiments</w:t>
      </w:r>
      <w:r w:rsidR="002402A0" w:rsidRPr="008F6DF1">
        <w:rPr>
          <w:rFonts w:ascii="Times New Roman" w:eastAsiaTheme="minorEastAsia" w:hAnsi="Times New Roman" w:cs="Times New Roman"/>
          <w:iCs/>
        </w:rPr>
        <w:t>, the potential recoverable</w:t>
      </w:r>
      <w:r w:rsidRPr="008F6DF1">
        <w:rPr>
          <w:rFonts w:ascii="Times New Roman" w:eastAsiaTheme="minorEastAsia" w:hAnsi="Times New Roman" w:cs="Times New Roman"/>
          <w:iCs/>
        </w:rPr>
        <w:t xml:space="preserve"> energy is stored in the system as work against gravity (</w:t>
      </w:r>
      <w:r w:rsidRPr="008F6DF1">
        <w:rPr>
          <w:rFonts w:ascii="Times New Roman" w:eastAsiaTheme="minorEastAsia" w:hAnsi="Times New Roman" w:cs="Times New Roman"/>
          <w:i/>
          <w:iCs/>
        </w:rPr>
        <w:t>W</w:t>
      </w:r>
      <w:r w:rsidRPr="008F6DF1">
        <w:rPr>
          <w:rFonts w:ascii="Times New Roman" w:eastAsiaTheme="minorEastAsia" w:hAnsi="Times New Roman" w:cs="Times New Roman"/>
          <w:i/>
          <w:iCs/>
          <w:vertAlign w:val="subscript"/>
        </w:rPr>
        <w:t>grav</w:t>
      </w:r>
      <w:r w:rsidRPr="008F6DF1">
        <w:rPr>
          <w:rFonts w:ascii="Times New Roman" w:eastAsiaTheme="minorEastAsia" w:hAnsi="Times New Roman" w:cs="Times New Roman"/>
          <w:iCs/>
        </w:rPr>
        <w:t>) and strain energy within the host rock (</w:t>
      </w:r>
      <w:r w:rsidRPr="008F6DF1">
        <w:rPr>
          <w:rFonts w:ascii="Times New Roman" w:eastAsiaTheme="minorEastAsia" w:hAnsi="Times New Roman" w:cs="Times New Roman"/>
          <w:i/>
          <w:iCs/>
        </w:rPr>
        <w:t>W</w:t>
      </w:r>
      <w:r w:rsidRPr="008F6DF1">
        <w:rPr>
          <w:rFonts w:ascii="Times New Roman" w:eastAsiaTheme="minorEastAsia" w:hAnsi="Times New Roman" w:cs="Times New Roman"/>
          <w:i/>
          <w:iCs/>
          <w:vertAlign w:val="subscript"/>
        </w:rPr>
        <w:t>int</w:t>
      </w:r>
      <w:r w:rsidRPr="008F6DF1">
        <w:rPr>
          <w:rFonts w:ascii="Times New Roman" w:eastAsiaTheme="minorEastAsia" w:hAnsi="Times New Roman" w:cs="Times New Roman"/>
          <w:iCs/>
        </w:rPr>
        <w:t xml:space="preserve">). </w:t>
      </w:r>
      <w:r w:rsidR="00617D93" w:rsidRPr="008F6DF1">
        <w:rPr>
          <w:rFonts w:ascii="Times New Roman" w:eastAsiaTheme="minorEastAsia" w:hAnsi="Times New Roman" w:cs="Times New Roman"/>
          <w:iCs/>
        </w:rPr>
        <w:t>In our study, samples remain in place during biaxial experiments, and no work is done against gravity (</w:t>
      </w:r>
      <w:r w:rsidR="00617D93" w:rsidRPr="008F6DF1">
        <w:rPr>
          <w:rFonts w:ascii="Times New Roman" w:eastAsiaTheme="minorEastAsia" w:hAnsi="Times New Roman" w:cs="Times New Roman"/>
          <w:i/>
          <w:iCs/>
        </w:rPr>
        <w:t>W</w:t>
      </w:r>
      <w:r w:rsidR="00617D93" w:rsidRPr="008F6DF1">
        <w:rPr>
          <w:rFonts w:ascii="Times New Roman" w:eastAsiaTheme="minorEastAsia" w:hAnsi="Times New Roman" w:cs="Times New Roman"/>
          <w:i/>
          <w:iCs/>
          <w:vertAlign w:val="subscript"/>
        </w:rPr>
        <w:t>grav</w:t>
      </w:r>
      <w:r w:rsidR="00617D93" w:rsidRPr="008F6DF1">
        <w:rPr>
          <w:rFonts w:ascii="Times New Roman" w:eastAsiaTheme="minorEastAsia" w:hAnsi="Times New Roman" w:cs="Times New Roman"/>
          <w:iCs/>
        </w:rPr>
        <w:t xml:space="preserve"> = 0). </w:t>
      </w:r>
      <w:r w:rsidR="00467276" w:rsidRPr="008F6DF1">
        <w:rPr>
          <w:rFonts w:ascii="Times New Roman" w:hAnsi="Times New Roman" w:cs="Times New Roman"/>
        </w:rPr>
        <w:t xml:space="preserve">External stresses on rock perform recoverable work in the form of volumetric changes within the rock surrounding the shear fracture referred to as the internal strain energy of rock </w:t>
      </w:r>
      <w:r w:rsidR="008F6DF1" w:rsidRPr="008F6DF1">
        <w:rPr>
          <w:rFonts w:ascii="Times New Roman" w:hAnsi="Times New Roman" w:cs="Times New Roman"/>
        </w:rPr>
        <w:t>(</w:t>
      </w:r>
      <w:r w:rsidR="00467276" w:rsidRPr="00B44AE9">
        <w:rPr>
          <w:rFonts w:ascii="Times New Roman" w:hAnsi="Times New Roman" w:cs="Times New Roman"/>
        </w:rPr>
        <w:t>Timoshenko and Goodier, 19</w:t>
      </w:r>
      <w:r w:rsidR="006F3EBF">
        <w:rPr>
          <w:rFonts w:ascii="Times New Roman" w:hAnsi="Times New Roman" w:cs="Times New Roman"/>
        </w:rPr>
        <w:t>51</w:t>
      </w:r>
      <w:r w:rsidR="008F6DF1" w:rsidRPr="000C6418">
        <w:rPr>
          <w:rFonts w:ascii="Times New Roman" w:hAnsi="Times New Roman" w:cs="Times New Roman"/>
        </w:rPr>
        <w:t>)</w:t>
      </w:r>
      <w:r w:rsidR="00467276" w:rsidRPr="008F6DF1">
        <w:rPr>
          <w:rFonts w:ascii="Times New Roman" w:hAnsi="Times New Roman" w:cs="Times New Roman"/>
        </w:rPr>
        <w:t>. The work done by external stresses resulting in elastic volumetric changes within the rock is the quantitative measure of the strain energy (</w:t>
      </w:r>
      <w:r w:rsidR="00467276" w:rsidRPr="008F6DF1">
        <w:rPr>
          <w:rFonts w:ascii="Times New Roman" w:hAnsi="Times New Roman" w:cs="Times New Roman"/>
          <w:i/>
        </w:rPr>
        <w:t>W</w:t>
      </w:r>
      <w:r w:rsidR="00467276" w:rsidRPr="008F6DF1">
        <w:rPr>
          <w:rFonts w:ascii="Times New Roman" w:hAnsi="Times New Roman" w:cs="Times New Roman"/>
          <w:i/>
          <w:vertAlign w:val="subscript"/>
        </w:rPr>
        <w:t>int</w:t>
      </w:r>
      <w:r w:rsidR="00467276" w:rsidRPr="008F6DF1">
        <w:rPr>
          <w:rFonts w:ascii="Times New Roman" w:hAnsi="Times New Roman" w:cs="Times New Roman"/>
        </w:rPr>
        <w:t xml:space="preserve">). </w:t>
      </w:r>
      <w:r w:rsidR="007D5FFF" w:rsidRPr="008F6DF1">
        <w:rPr>
          <w:rFonts w:ascii="Times New Roman" w:eastAsiaTheme="minorEastAsia" w:hAnsi="Times New Roman" w:cs="Times New Roman"/>
          <w:iCs/>
        </w:rPr>
        <w:t xml:space="preserve">We adapt the methodology presented by </w:t>
      </w:r>
      <w:r w:rsidR="007D5FFF" w:rsidRPr="00B44AE9">
        <w:rPr>
          <w:rFonts w:ascii="Times New Roman" w:eastAsiaTheme="minorEastAsia" w:hAnsi="Times New Roman" w:cs="Times New Roman"/>
          <w:iCs/>
        </w:rPr>
        <w:t xml:space="preserve">Cooke and Murphy, 2004 </w:t>
      </w:r>
      <w:r w:rsidR="007D5FFF" w:rsidRPr="000C6418">
        <w:rPr>
          <w:rFonts w:ascii="Times New Roman" w:eastAsiaTheme="minorEastAsia" w:hAnsi="Times New Roman" w:cs="Times New Roman"/>
          <w:iCs/>
        </w:rPr>
        <w:t xml:space="preserve">to calculate </w:t>
      </w:r>
      <w:r w:rsidR="007D5FFF" w:rsidRPr="000C6418">
        <w:rPr>
          <w:rFonts w:ascii="Times New Roman" w:eastAsiaTheme="minorEastAsia" w:hAnsi="Times New Roman" w:cs="Times New Roman"/>
          <w:i/>
          <w:iCs/>
        </w:rPr>
        <w:t>W</w:t>
      </w:r>
      <w:r w:rsidR="007D5FFF" w:rsidRPr="008F6DF1">
        <w:rPr>
          <w:rFonts w:ascii="Times New Roman" w:eastAsiaTheme="minorEastAsia" w:hAnsi="Times New Roman" w:cs="Times New Roman"/>
          <w:i/>
          <w:iCs/>
          <w:vertAlign w:val="subscript"/>
        </w:rPr>
        <w:t>int</w:t>
      </w:r>
      <w:r w:rsidR="007D5FFF" w:rsidRPr="008F6DF1">
        <w:rPr>
          <w:rFonts w:ascii="Times New Roman" w:eastAsiaTheme="minorEastAsia" w:hAnsi="Times New Roman" w:cs="Times New Roman"/>
          <w:iCs/>
        </w:rPr>
        <w:t xml:space="preserve"> for each biaxial experiment, detailed in </w:t>
      </w:r>
      <w:r w:rsidR="00D206C1" w:rsidRPr="008F6DF1">
        <w:rPr>
          <w:rFonts w:ascii="Times New Roman" w:eastAsiaTheme="minorEastAsia" w:hAnsi="Times New Roman" w:cs="Times New Roman"/>
          <w:iCs/>
        </w:rPr>
        <w:t xml:space="preserve">supporting </w:t>
      </w:r>
      <w:r w:rsidR="00D206C1" w:rsidRPr="00B44AE9">
        <w:rPr>
          <w:rFonts w:ascii="Times New Roman" w:eastAsiaTheme="minorEastAsia" w:hAnsi="Times New Roman" w:cs="Times New Roman"/>
          <w:iCs/>
        </w:rPr>
        <w:t xml:space="preserve">Text </w:t>
      </w:r>
      <w:r w:rsidR="007D5FFF" w:rsidRPr="00B44AE9">
        <w:rPr>
          <w:rFonts w:ascii="Times New Roman" w:eastAsiaTheme="minorEastAsia" w:hAnsi="Times New Roman" w:cs="Times New Roman"/>
          <w:iCs/>
        </w:rPr>
        <w:t>S3</w:t>
      </w:r>
      <w:r w:rsidR="007D5FFF" w:rsidRPr="000C6418">
        <w:rPr>
          <w:rFonts w:ascii="Times New Roman" w:eastAsiaTheme="minorEastAsia" w:hAnsi="Times New Roman" w:cs="Times New Roman"/>
          <w:iCs/>
        </w:rPr>
        <w:t xml:space="preserve">. </w:t>
      </w:r>
    </w:p>
    <w:p w14:paraId="1C8DC69A" w14:textId="30D43F57" w:rsidR="0058167F" w:rsidRPr="000C6418" w:rsidRDefault="00742ADF" w:rsidP="00617D93">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 xml:space="preserve">The </w:t>
      </w:r>
      <w:r w:rsidR="0058167F" w:rsidRPr="008F6DF1">
        <w:rPr>
          <w:rFonts w:ascii="Times New Roman" w:eastAsiaTheme="minorEastAsia" w:hAnsi="Times New Roman" w:cs="Times New Roman"/>
          <w:iCs/>
        </w:rPr>
        <w:t xml:space="preserve">input energy is </w:t>
      </w:r>
      <w:r w:rsidR="008F0A11" w:rsidRPr="008F6DF1">
        <w:rPr>
          <w:rFonts w:ascii="Times New Roman" w:eastAsiaTheme="minorEastAsia" w:hAnsi="Times New Roman" w:cs="Times New Roman"/>
          <w:iCs/>
        </w:rPr>
        <w:t xml:space="preserve">also </w:t>
      </w:r>
      <w:r w:rsidR="0058167F" w:rsidRPr="008F6DF1">
        <w:rPr>
          <w:rFonts w:ascii="Times New Roman" w:eastAsiaTheme="minorEastAsia" w:hAnsi="Times New Roman" w:cs="Times New Roman"/>
          <w:iCs/>
        </w:rPr>
        <w:t xml:space="preserve">dissipated </w:t>
      </w:r>
      <w:r w:rsidRPr="008F6DF1">
        <w:rPr>
          <w:rFonts w:ascii="Times New Roman" w:eastAsiaTheme="minorEastAsia" w:hAnsi="Times New Roman" w:cs="Times New Roman"/>
          <w:iCs/>
        </w:rPr>
        <w:t xml:space="preserve">in the rock </w:t>
      </w:r>
      <w:r w:rsidR="008F0A11" w:rsidRPr="008F6DF1">
        <w:rPr>
          <w:rFonts w:ascii="Times New Roman" w:eastAsiaTheme="minorEastAsia" w:hAnsi="Times New Roman" w:cs="Times New Roman"/>
          <w:iCs/>
        </w:rPr>
        <w:t>through irreversible processes such as</w:t>
      </w:r>
      <w:r w:rsidR="00A34122" w:rsidRPr="008F6DF1">
        <w:rPr>
          <w:rFonts w:ascii="Times New Roman" w:eastAsiaTheme="minorEastAsia" w:hAnsi="Times New Roman" w:cs="Times New Roman"/>
          <w:iCs/>
        </w:rPr>
        <w:t xml:space="preserve"> frictional </w:t>
      </w:r>
      <w:r w:rsidR="00617D93" w:rsidRPr="008F6DF1">
        <w:rPr>
          <w:rFonts w:ascii="Times New Roman" w:eastAsiaTheme="minorEastAsia" w:hAnsi="Times New Roman" w:cs="Times New Roman"/>
          <w:iCs/>
        </w:rPr>
        <w:t xml:space="preserve">work </w:t>
      </w:r>
      <w:r w:rsidR="00A34122" w:rsidRPr="008F6DF1">
        <w:rPr>
          <w:rFonts w:ascii="Times New Roman" w:eastAsiaTheme="minorEastAsia" w:hAnsi="Times New Roman" w:cs="Times New Roman"/>
          <w:iCs/>
        </w:rPr>
        <w:t>(</w:t>
      </w:r>
      <w:r w:rsidR="00A34122" w:rsidRPr="008F6DF1">
        <w:rPr>
          <w:rFonts w:ascii="Times New Roman" w:eastAsiaTheme="minorEastAsia" w:hAnsi="Times New Roman" w:cs="Times New Roman"/>
          <w:i/>
          <w:iCs/>
        </w:rPr>
        <w:t>W</w:t>
      </w:r>
      <w:r w:rsidR="00A34122" w:rsidRPr="008F6DF1">
        <w:rPr>
          <w:rFonts w:ascii="Times New Roman" w:eastAsiaTheme="minorEastAsia" w:hAnsi="Times New Roman" w:cs="Times New Roman"/>
          <w:i/>
          <w:iCs/>
          <w:vertAlign w:val="subscript"/>
        </w:rPr>
        <w:t>fric</w:t>
      </w:r>
      <w:r w:rsidR="00A34122" w:rsidRPr="008F6DF1">
        <w:rPr>
          <w:rFonts w:ascii="Times New Roman" w:eastAsiaTheme="minorEastAsia" w:hAnsi="Times New Roman" w:cs="Times New Roman"/>
          <w:iCs/>
        </w:rPr>
        <w:t>), seismic energy (</w:t>
      </w:r>
      <w:r w:rsidR="00A34122" w:rsidRPr="008F6DF1">
        <w:rPr>
          <w:rFonts w:ascii="Times New Roman" w:eastAsiaTheme="minorEastAsia" w:hAnsi="Times New Roman" w:cs="Times New Roman"/>
          <w:i/>
          <w:iCs/>
        </w:rPr>
        <w:t>W</w:t>
      </w:r>
      <w:r w:rsidR="00A34122" w:rsidRPr="008F6DF1">
        <w:rPr>
          <w:rFonts w:ascii="Times New Roman" w:eastAsiaTheme="minorEastAsia" w:hAnsi="Times New Roman" w:cs="Times New Roman"/>
          <w:i/>
          <w:iCs/>
          <w:vertAlign w:val="subscript"/>
        </w:rPr>
        <w:t>seis</w:t>
      </w:r>
      <w:r w:rsidR="00A34122" w:rsidRPr="008F6DF1">
        <w:rPr>
          <w:rFonts w:ascii="Times New Roman" w:eastAsiaTheme="minorEastAsia" w:hAnsi="Times New Roman" w:cs="Times New Roman"/>
          <w:iCs/>
        </w:rPr>
        <w:t>) and energy to initiate and propagate fractures (</w:t>
      </w:r>
      <w:r w:rsidR="00A34122" w:rsidRPr="008F6DF1">
        <w:rPr>
          <w:rFonts w:ascii="Times New Roman" w:eastAsiaTheme="minorEastAsia" w:hAnsi="Times New Roman" w:cs="Times New Roman"/>
          <w:i/>
          <w:iCs/>
        </w:rPr>
        <w:t>W</w:t>
      </w:r>
      <w:r w:rsidR="00A34122" w:rsidRPr="008F6DF1">
        <w:rPr>
          <w:rFonts w:ascii="Times New Roman" w:eastAsiaTheme="minorEastAsia" w:hAnsi="Times New Roman" w:cs="Times New Roman"/>
          <w:i/>
          <w:iCs/>
          <w:vertAlign w:val="subscript"/>
        </w:rPr>
        <w:t>prop</w:t>
      </w:r>
      <w:r w:rsidR="00A34122" w:rsidRPr="008F6DF1">
        <w:rPr>
          <w:rFonts w:ascii="Times New Roman" w:eastAsiaTheme="minorEastAsia" w:hAnsi="Times New Roman" w:cs="Times New Roman"/>
          <w:iCs/>
        </w:rPr>
        <w:t>).</w:t>
      </w:r>
      <w:r w:rsidR="008F0A11" w:rsidRPr="008F6DF1">
        <w:rPr>
          <w:rFonts w:ascii="Times New Roman" w:eastAsiaTheme="minorEastAsia" w:hAnsi="Times New Roman" w:cs="Times New Roman"/>
          <w:iCs/>
        </w:rPr>
        <w:t xml:space="preserve"> </w:t>
      </w:r>
      <w:r w:rsidR="007D5FFF" w:rsidRPr="008F6DF1">
        <w:rPr>
          <w:rFonts w:ascii="Times New Roman" w:eastAsiaTheme="minorEastAsia" w:hAnsi="Times New Roman" w:cs="Times New Roman"/>
          <w:iCs/>
        </w:rPr>
        <w:t xml:space="preserve">In this study, </w:t>
      </w:r>
      <w:r w:rsidR="007D5FFF" w:rsidRPr="008F6DF1">
        <w:rPr>
          <w:rFonts w:ascii="Times New Roman" w:eastAsiaTheme="minorEastAsia" w:hAnsi="Times New Roman" w:cs="Times New Roman"/>
          <w:i/>
          <w:iCs/>
        </w:rPr>
        <w:t>W</w:t>
      </w:r>
      <w:r w:rsidR="007D5FFF" w:rsidRPr="008F6DF1">
        <w:rPr>
          <w:rFonts w:ascii="Times New Roman" w:eastAsiaTheme="minorEastAsia" w:hAnsi="Times New Roman" w:cs="Times New Roman"/>
          <w:i/>
          <w:iCs/>
          <w:vertAlign w:val="subscript"/>
        </w:rPr>
        <w:t>fric</w:t>
      </w:r>
      <w:r w:rsidR="007D5FFF" w:rsidRPr="008F6DF1">
        <w:rPr>
          <w:rFonts w:ascii="Times New Roman" w:eastAsiaTheme="minorEastAsia" w:hAnsi="Times New Roman" w:cs="Times New Roman"/>
          <w:iCs/>
        </w:rPr>
        <w:t xml:space="preserve"> represents the summation of all work done against frictional for</w:t>
      </w:r>
      <w:r w:rsidR="0014470C" w:rsidRPr="008F6DF1">
        <w:rPr>
          <w:rFonts w:ascii="Times New Roman" w:eastAsiaTheme="minorEastAsia" w:hAnsi="Times New Roman" w:cs="Times New Roman"/>
          <w:iCs/>
        </w:rPr>
        <w:t xml:space="preserve">ces during a biaxial experiment. Thus, </w:t>
      </w:r>
      <w:r w:rsidR="0014470C" w:rsidRPr="008F6DF1">
        <w:rPr>
          <w:rFonts w:ascii="Times New Roman" w:eastAsiaTheme="minorEastAsia" w:hAnsi="Times New Roman" w:cs="Times New Roman"/>
          <w:i/>
          <w:iCs/>
        </w:rPr>
        <w:t>W</w:t>
      </w:r>
      <w:r w:rsidR="0014470C" w:rsidRPr="008F6DF1">
        <w:rPr>
          <w:rFonts w:ascii="Times New Roman" w:eastAsiaTheme="minorEastAsia" w:hAnsi="Times New Roman" w:cs="Times New Roman"/>
          <w:i/>
          <w:iCs/>
          <w:vertAlign w:val="subscript"/>
        </w:rPr>
        <w:t>fric</w:t>
      </w:r>
      <w:r w:rsidR="0014470C" w:rsidRPr="008F6DF1">
        <w:rPr>
          <w:rFonts w:ascii="Times New Roman" w:eastAsiaTheme="minorEastAsia" w:hAnsi="Times New Roman" w:cs="Times New Roman"/>
          <w:iCs/>
        </w:rPr>
        <w:t xml:space="preserve"> accounts the for </w:t>
      </w:r>
      <w:r w:rsidR="00FF6F77" w:rsidRPr="008F6DF1">
        <w:rPr>
          <w:rFonts w:ascii="Times New Roman" w:eastAsiaTheme="minorEastAsia" w:hAnsi="Times New Roman" w:cs="Times New Roman"/>
          <w:iCs/>
        </w:rPr>
        <w:t xml:space="preserve">energy dissipated during </w:t>
      </w:r>
      <w:r w:rsidR="0014470C" w:rsidRPr="008F6DF1">
        <w:rPr>
          <w:rFonts w:ascii="Times New Roman" w:eastAsiaTheme="minorEastAsia" w:hAnsi="Times New Roman" w:cs="Times New Roman"/>
          <w:iCs/>
        </w:rPr>
        <w:t>frictional sliding along the shear fr</w:t>
      </w:r>
      <w:r w:rsidR="00FF6F77" w:rsidRPr="008F6DF1">
        <w:rPr>
          <w:rFonts w:ascii="Times New Roman" w:eastAsiaTheme="minorEastAsia" w:hAnsi="Times New Roman" w:cs="Times New Roman"/>
          <w:iCs/>
        </w:rPr>
        <w:t xml:space="preserve">acture </w:t>
      </w:r>
      <w:r w:rsidR="0014470C" w:rsidRPr="008F6DF1">
        <w:rPr>
          <w:rFonts w:ascii="Times New Roman" w:eastAsiaTheme="minorEastAsia" w:hAnsi="Times New Roman" w:cs="Times New Roman"/>
          <w:iCs/>
        </w:rPr>
        <w:t xml:space="preserve">and conjugate fractures; and the frictional sliding of grains in </w:t>
      </w:r>
      <w:r w:rsidR="00FF6F77" w:rsidRPr="008F6DF1">
        <w:rPr>
          <w:rFonts w:ascii="Times New Roman" w:eastAsiaTheme="minorEastAsia" w:hAnsi="Times New Roman" w:cs="Times New Roman"/>
          <w:iCs/>
        </w:rPr>
        <w:t>the unfractured regions</w:t>
      </w:r>
      <w:r w:rsidR="0014470C" w:rsidRPr="008F6DF1">
        <w:rPr>
          <w:rFonts w:ascii="Times New Roman" w:eastAsiaTheme="minorEastAsia" w:hAnsi="Times New Roman" w:cs="Times New Roman"/>
          <w:iCs/>
        </w:rPr>
        <w:t xml:space="preserve">. </w:t>
      </w:r>
      <w:r w:rsidR="00E24CC0" w:rsidRPr="008F6DF1">
        <w:rPr>
          <w:rFonts w:ascii="Times New Roman" w:eastAsiaTheme="minorEastAsia" w:hAnsi="Times New Roman" w:cs="Times New Roman"/>
          <w:i/>
          <w:iCs/>
        </w:rPr>
        <w:t>W</w:t>
      </w:r>
      <w:r w:rsidR="00E24CC0" w:rsidRPr="008F6DF1">
        <w:rPr>
          <w:rFonts w:ascii="Times New Roman" w:eastAsiaTheme="minorEastAsia" w:hAnsi="Times New Roman" w:cs="Times New Roman"/>
          <w:i/>
          <w:iCs/>
          <w:vertAlign w:val="subscript"/>
        </w:rPr>
        <w:t>seis</w:t>
      </w:r>
      <w:r w:rsidR="00E24CC0" w:rsidRPr="008F6DF1">
        <w:rPr>
          <w:rFonts w:ascii="Times New Roman" w:eastAsiaTheme="minorEastAsia" w:hAnsi="Times New Roman" w:cs="Times New Roman"/>
          <w:iCs/>
        </w:rPr>
        <w:t xml:space="preserve"> and </w:t>
      </w:r>
      <w:r w:rsidR="00E24CC0" w:rsidRPr="008F6DF1">
        <w:rPr>
          <w:rFonts w:ascii="Times New Roman" w:eastAsiaTheme="minorEastAsia" w:hAnsi="Times New Roman" w:cs="Times New Roman"/>
          <w:i/>
          <w:iCs/>
        </w:rPr>
        <w:t>W</w:t>
      </w:r>
      <w:r w:rsidR="00E24CC0" w:rsidRPr="008F6DF1">
        <w:rPr>
          <w:rFonts w:ascii="Times New Roman" w:eastAsiaTheme="minorEastAsia" w:hAnsi="Times New Roman" w:cs="Times New Roman"/>
          <w:i/>
          <w:iCs/>
          <w:vertAlign w:val="subscript"/>
        </w:rPr>
        <w:t>prop</w:t>
      </w:r>
      <w:r w:rsidR="00E24CC0" w:rsidRPr="008F6DF1">
        <w:rPr>
          <w:rFonts w:ascii="Times New Roman" w:eastAsiaTheme="minorEastAsia" w:hAnsi="Times New Roman" w:cs="Times New Roman"/>
          <w:iCs/>
        </w:rPr>
        <w:t xml:space="preserve"> </w:t>
      </w:r>
      <w:r w:rsidR="00617D93" w:rsidRPr="008F6DF1">
        <w:rPr>
          <w:rFonts w:ascii="Times New Roman" w:eastAsiaTheme="minorEastAsia" w:hAnsi="Times New Roman" w:cs="Times New Roman"/>
          <w:iCs/>
        </w:rPr>
        <w:t xml:space="preserve">represent the elastic energy released during </w:t>
      </w:r>
      <w:r w:rsidR="00775927" w:rsidRPr="008F6DF1">
        <w:rPr>
          <w:rFonts w:ascii="Times New Roman" w:eastAsiaTheme="minorEastAsia" w:hAnsi="Times New Roman" w:cs="Times New Roman"/>
          <w:iCs/>
        </w:rPr>
        <w:t xml:space="preserve">brittle </w:t>
      </w:r>
      <w:r w:rsidR="00617D93" w:rsidRPr="008F6DF1">
        <w:rPr>
          <w:rFonts w:ascii="Times New Roman" w:eastAsiaTheme="minorEastAsia" w:hAnsi="Times New Roman" w:cs="Times New Roman"/>
          <w:iCs/>
        </w:rPr>
        <w:t>deformation</w:t>
      </w:r>
      <w:r w:rsidR="00775927" w:rsidRPr="008F6DF1">
        <w:rPr>
          <w:rFonts w:ascii="Times New Roman" w:eastAsiaTheme="minorEastAsia" w:hAnsi="Times New Roman" w:cs="Times New Roman"/>
          <w:iCs/>
        </w:rPr>
        <w:t>.</w:t>
      </w:r>
      <w:r w:rsidR="00617D93" w:rsidRPr="008F6DF1">
        <w:rPr>
          <w:rFonts w:ascii="Times New Roman" w:eastAsiaTheme="minorEastAsia" w:hAnsi="Times New Roman" w:cs="Times New Roman"/>
          <w:iCs/>
        </w:rPr>
        <w:t xml:space="preserve"> The cumulative</w:t>
      </w:r>
      <w:r w:rsidR="00775927" w:rsidRPr="008F6DF1">
        <w:rPr>
          <w:rFonts w:ascii="Times New Roman" w:eastAsiaTheme="minorEastAsia" w:hAnsi="Times New Roman" w:cs="Times New Roman"/>
          <w:iCs/>
        </w:rPr>
        <w:t xml:space="preserve"> </w:t>
      </w:r>
      <w:r w:rsidR="00617D93" w:rsidRPr="008F6DF1">
        <w:rPr>
          <w:rFonts w:ascii="Times New Roman" w:eastAsiaTheme="minorEastAsia" w:hAnsi="Times New Roman" w:cs="Times New Roman"/>
          <w:iCs/>
        </w:rPr>
        <w:t>f</w:t>
      </w:r>
      <w:r w:rsidR="00775927" w:rsidRPr="008F6DF1">
        <w:rPr>
          <w:rFonts w:ascii="Times New Roman" w:eastAsiaTheme="minorEastAsia" w:hAnsi="Times New Roman" w:cs="Times New Roman"/>
          <w:iCs/>
        </w:rPr>
        <w:t>racture energy (</w:t>
      </w:r>
      <w:r w:rsidR="00353F56" w:rsidRPr="008F6DF1">
        <w:rPr>
          <w:rFonts w:ascii="Times New Roman" w:eastAsiaTheme="minorEastAsia" w:hAnsi="Times New Roman" w:cs="Times New Roman"/>
          <w:i/>
          <w:iCs/>
        </w:rPr>
        <w:t>W</w:t>
      </w:r>
      <w:r w:rsidR="00775927" w:rsidRPr="008F6DF1">
        <w:rPr>
          <w:rFonts w:ascii="Times New Roman" w:eastAsiaTheme="minorEastAsia" w:hAnsi="Times New Roman" w:cs="Times New Roman"/>
          <w:i/>
          <w:iCs/>
          <w:vertAlign w:val="subscript"/>
        </w:rPr>
        <w:t>f</w:t>
      </w:r>
      <w:r w:rsidR="0058167F" w:rsidRPr="008F6DF1">
        <w:rPr>
          <w:rFonts w:ascii="Times New Roman" w:eastAsiaTheme="minorEastAsia" w:hAnsi="Times New Roman" w:cs="Times New Roman"/>
          <w:i/>
          <w:iCs/>
          <w:vertAlign w:val="subscript"/>
        </w:rPr>
        <w:t>rac</w:t>
      </w:r>
      <w:r w:rsidR="00775927" w:rsidRPr="008F6DF1">
        <w:rPr>
          <w:rFonts w:ascii="Times New Roman" w:eastAsiaTheme="minorEastAsia" w:hAnsi="Times New Roman" w:cs="Times New Roman"/>
          <w:iCs/>
        </w:rPr>
        <w:t xml:space="preserve">) </w:t>
      </w:r>
      <w:r w:rsidR="00617D93" w:rsidRPr="008F6DF1">
        <w:rPr>
          <w:rFonts w:ascii="Times New Roman" w:eastAsiaTheme="minorEastAsia" w:hAnsi="Times New Roman" w:cs="Times New Roman"/>
          <w:iCs/>
        </w:rPr>
        <w:t>calculated using the</w:t>
      </w:r>
      <w:r w:rsidR="00775927" w:rsidRPr="008F6DF1">
        <w:rPr>
          <w:rFonts w:ascii="Times New Roman" w:eastAsiaTheme="minorEastAsia" w:hAnsi="Times New Roman" w:cs="Times New Roman"/>
          <w:iCs/>
        </w:rPr>
        <w:t xml:space="preserve"> micro-scale stress changes accompanying microcrack</w:t>
      </w:r>
      <w:r w:rsidR="00617D93" w:rsidRPr="008F6DF1">
        <w:rPr>
          <w:rFonts w:ascii="Times New Roman" w:eastAsiaTheme="minorEastAsia" w:hAnsi="Times New Roman" w:cs="Times New Roman"/>
          <w:iCs/>
        </w:rPr>
        <w:t xml:space="preserve"> formation</w:t>
      </w:r>
      <w:r w:rsidR="00775927" w:rsidRPr="008F6DF1">
        <w:rPr>
          <w:rFonts w:ascii="Times New Roman" w:eastAsiaTheme="minorEastAsia" w:hAnsi="Times New Roman" w:cs="Times New Roman"/>
          <w:iCs/>
        </w:rPr>
        <w:t xml:space="preserve"> is </w:t>
      </w:r>
      <w:r w:rsidR="002006B1" w:rsidRPr="008F6DF1">
        <w:rPr>
          <w:rFonts w:ascii="Times New Roman" w:eastAsiaTheme="minorEastAsia" w:hAnsi="Times New Roman" w:cs="Times New Roman"/>
          <w:iCs/>
        </w:rPr>
        <w:t xml:space="preserve">representative </w:t>
      </w:r>
      <w:r w:rsidR="00775927" w:rsidRPr="008F6DF1">
        <w:rPr>
          <w:rFonts w:ascii="Times New Roman" w:eastAsiaTheme="minorEastAsia" w:hAnsi="Times New Roman" w:cs="Times New Roman"/>
          <w:iCs/>
        </w:rPr>
        <w:t>of fracture propagation and associated seismic energy (</w:t>
      </w:r>
      <w:r w:rsidR="00775927" w:rsidRPr="008F6DF1">
        <w:rPr>
          <w:rFonts w:ascii="Times New Roman" w:eastAsiaTheme="minorEastAsia" w:hAnsi="Times New Roman" w:cs="Times New Roman"/>
          <w:i/>
          <w:iCs/>
        </w:rPr>
        <w:t>W</w:t>
      </w:r>
      <w:r w:rsidR="00775927" w:rsidRPr="008F6DF1">
        <w:rPr>
          <w:rFonts w:ascii="Times New Roman" w:eastAsiaTheme="minorEastAsia" w:hAnsi="Times New Roman" w:cs="Times New Roman"/>
          <w:i/>
          <w:iCs/>
          <w:vertAlign w:val="subscript"/>
        </w:rPr>
        <w:t>f</w:t>
      </w:r>
      <w:r w:rsidR="00353F56" w:rsidRPr="008F6DF1">
        <w:rPr>
          <w:rFonts w:ascii="Times New Roman" w:eastAsiaTheme="minorEastAsia" w:hAnsi="Times New Roman" w:cs="Times New Roman"/>
          <w:i/>
          <w:iCs/>
          <w:vertAlign w:val="subscript"/>
        </w:rPr>
        <w:t>rac</w:t>
      </w:r>
      <w:r w:rsidR="00775927" w:rsidRPr="008F6DF1">
        <w:rPr>
          <w:rFonts w:ascii="Times New Roman" w:eastAsiaTheme="minorEastAsia" w:hAnsi="Times New Roman" w:cs="Times New Roman"/>
          <w:iCs/>
        </w:rPr>
        <w:t xml:space="preserve"> =</w:t>
      </w:r>
      <w:r w:rsidR="00775927" w:rsidRPr="008F6DF1">
        <w:rPr>
          <w:rFonts w:ascii="Times New Roman" w:eastAsiaTheme="minorEastAsia" w:hAnsi="Times New Roman" w:cs="Times New Roman"/>
          <w:i/>
          <w:iCs/>
        </w:rPr>
        <w:t>W</w:t>
      </w:r>
      <w:r w:rsidR="00775927" w:rsidRPr="008F6DF1">
        <w:rPr>
          <w:rFonts w:ascii="Times New Roman" w:eastAsiaTheme="minorEastAsia" w:hAnsi="Times New Roman" w:cs="Times New Roman"/>
          <w:i/>
          <w:iCs/>
          <w:vertAlign w:val="subscript"/>
        </w:rPr>
        <w:t>seis</w:t>
      </w:r>
      <w:r w:rsidR="00775927" w:rsidRPr="008F6DF1">
        <w:rPr>
          <w:rFonts w:ascii="Times New Roman" w:eastAsiaTheme="minorEastAsia" w:hAnsi="Times New Roman" w:cs="Times New Roman"/>
          <w:iCs/>
        </w:rPr>
        <w:t xml:space="preserve"> + </w:t>
      </w:r>
      <w:r w:rsidR="00775927" w:rsidRPr="008F6DF1">
        <w:rPr>
          <w:rFonts w:ascii="Times New Roman" w:eastAsiaTheme="minorEastAsia" w:hAnsi="Times New Roman" w:cs="Times New Roman"/>
          <w:i/>
          <w:iCs/>
        </w:rPr>
        <w:t>W</w:t>
      </w:r>
      <w:r w:rsidR="00775927" w:rsidRPr="008F6DF1">
        <w:rPr>
          <w:rFonts w:ascii="Times New Roman" w:eastAsiaTheme="minorEastAsia" w:hAnsi="Times New Roman" w:cs="Times New Roman"/>
          <w:i/>
          <w:iCs/>
          <w:vertAlign w:val="subscript"/>
        </w:rPr>
        <w:t>prop</w:t>
      </w:r>
      <w:r w:rsidR="00775927" w:rsidRPr="008F6DF1">
        <w:rPr>
          <w:rFonts w:ascii="Times New Roman" w:eastAsiaTheme="minorEastAsia" w:hAnsi="Times New Roman" w:cs="Times New Roman"/>
          <w:iCs/>
        </w:rPr>
        <w:t>)</w:t>
      </w:r>
      <w:r w:rsidR="0076681B" w:rsidRPr="008F6DF1">
        <w:rPr>
          <w:rFonts w:ascii="Times New Roman" w:eastAsiaTheme="minorEastAsia" w:hAnsi="Times New Roman" w:cs="Times New Roman"/>
          <w:iCs/>
        </w:rPr>
        <w:t xml:space="preserve"> </w:t>
      </w:r>
      <w:r w:rsidR="008F6DF1" w:rsidRPr="008F6DF1">
        <w:rPr>
          <w:rFonts w:ascii="Times New Roman" w:eastAsiaTheme="minorEastAsia" w:hAnsi="Times New Roman" w:cs="Times New Roman"/>
          <w:iCs/>
        </w:rPr>
        <w:t>(</w:t>
      </w:r>
      <w:r w:rsidR="0076681B" w:rsidRPr="00B44AE9">
        <w:rPr>
          <w:rFonts w:ascii="Times New Roman" w:eastAsiaTheme="minorEastAsia" w:hAnsi="Times New Roman" w:cs="Times New Roman"/>
          <w:iCs/>
        </w:rPr>
        <w:t>Tang and Kaiser, 1998</w:t>
      </w:r>
      <w:r w:rsidR="008F6DF1" w:rsidRPr="000C6418">
        <w:rPr>
          <w:rFonts w:ascii="Times New Roman" w:eastAsiaTheme="minorEastAsia" w:hAnsi="Times New Roman" w:cs="Times New Roman"/>
          <w:iCs/>
        </w:rPr>
        <w:t>)</w:t>
      </w:r>
      <w:r w:rsidR="00174B46" w:rsidRPr="008F6DF1">
        <w:rPr>
          <w:rFonts w:ascii="Times New Roman" w:eastAsiaTheme="minorEastAsia" w:hAnsi="Times New Roman" w:cs="Times New Roman"/>
          <w:iCs/>
        </w:rPr>
        <w:t>.</w:t>
      </w:r>
      <w:r w:rsidR="002006B1" w:rsidRPr="008F6DF1">
        <w:rPr>
          <w:rFonts w:ascii="Times New Roman" w:eastAsiaTheme="minorEastAsia" w:hAnsi="Times New Roman" w:cs="Times New Roman"/>
          <w:iCs/>
        </w:rPr>
        <w:t xml:space="preserve"> </w:t>
      </w:r>
      <w:r w:rsidR="00617D93" w:rsidRPr="008F6DF1">
        <w:rPr>
          <w:rFonts w:ascii="Times New Roman" w:eastAsiaTheme="minorEastAsia" w:hAnsi="Times New Roman" w:cs="Times New Roman"/>
          <w:iCs/>
        </w:rPr>
        <w:t>Thus, f</w:t>
      </w:r>
      <w:r w:rsidR="00E52111" w:rsidRPr="008F6DF1">
        <w:rPr>
          <w:rFonts w:ascii="Times New Roman" w:eastAsiaTheme="minorEastAsia" w:hAnsi="Times New Roman" w:cs="Times New Roman"/>
          <w:iCs/>
        </w:rPr>
        <w:t xml:space="preserve">or </w:t>
      </w:r>
      <w:r w:rsidR="007D5FFF" w:rsidRPr="008F6DF1">
        <w:rPr>
          <w:rFonts w:ascii="Times New Roman" w:eastAsiaTheme="minorEastAsia" w:hAnsi="Times New Roman" w:cs="Times New Roman"/>
          <w:iCs/>
        </w:rPr>
        <w:t xml:space="preserve">our </w:t>
      </w:r>
      <w:r w:rsidR="00E52111" w:rsidRPr="008F6DF1">
        <w:rPr>
          <w:rFonts w:ascii="Times New Roman" w:eastAsiaTheme="minorEastAsia" w:hAnsi="Times New Roman" w:cs="Times New Roman"/>
          <w:iCs/>
        </w:rPr>
        <w:t xml:space="preserve">study, </w:t>
      </w:r>
      <w:r w:rsidR="00E52111" w:rsidRPr="00B44AE9">
        <w:rPr>
          <w:rFonts w:ascii="Times New Roman" w:eastAsiaTheme="minorEastAsia" w:hAnsi="Times New Roman" w:cs="Times New Roman"/>
          <w:iCs/>
        </w:rPr>
        <w:t xml:space="preserve">Eq. </w:t>
      </w:r>
      <w:r w:rsidR="002006B1" w:rsidRPr="00B44AE9">
        <w:rPr>
          <w:rFonts w:ascii="Times New Roman" w:eastAsiaTheme="minorEastAsia" w:hAnsi="Times New Roman" w:cs="Times New Roman"/>
          <w:iCs/>
        </w:rPr>
        <w:t>1</w:t>
      </w:r>
      <w:r w:rsidR="00467276" w:rsidRPr="00B44AE9">
        <w:rPr>
          <w:rFonts w:ascii="Times New Roman" w:eastAsiaTheme="minorEastAsia" w:hAnsi="Times New Roman" w:cs="Times New Roman"/>
          <w:iCs/>
        </w:rPr>
        <w:t>2</w:t>
      </w:r>
      <w:r w:rsidR="0058167F" w:rsidRPr="000C6418">
        <w:rPr>
          <w:rFonts w:ascii="Times New Roman" w:eastAsiaTheme="minorEastAsia" w:hAnsi="Times New Roman" w:cs="Times New Roman"/>
          <w:iCs/>
        </w:rPr>
        <w:t xml:space="preserve"> can be simplified to</w:t>
      </w:r>
    </w:p>
    <w:p w14:paraId="2D911E3B" w14:textId="7D47A8C9" w:rsidR="0058167F" w:rsidRPr="008F6DF1" w:rsidRDefault="006B4C41">
      <w:pPr>
        <w:spacing w:line="480" w:lineRule="auto"/>
        <w:rPr>
          <w:rFonts w:ascii="Times New Roman" w:eastAsiaTheme="minorEastAsia" w:hAnsi="Times New Roman" w:cs="Times New Roman"/>
          <w:iCs/>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int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fric</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frac</m:t>
            </m:r>
          </m:sub>
        </m:sSub>
      </m:oMath>
      <w:r w:rsidR="0058167F" w:rsidRPr="000C6418">
        <w:rPr>
          <w:rFonts w:ascii="Times New Roman" w:eastAsiaTheme="minorEastAsia" w:hAnsi="Times New Roman" w:cs="Times New Roman"/>
          <w:iCs/>
        </w:rPr>
        <w:tab/>
      </w:r>
      <w:r w:rsidR="0058167F" w:rsidRPr="000C6418">
        <w:rPr>
          <w:rFonts w:ascii="Times New Roman" w:eastAsiaTheme="minorEastAsia" w:hAnsi="Times New Roman" w:cs="Times New Roman"/>
          <w:iCs/>
        </w:rPr>
        <w:tab/>
      </w:r>
      <w:r w:rsidR="0058167F" w:rsidRPr="000C6418">
        <w:rPr>
          <w:rFonts w:ascii="Times New Roman" w:eastAsiaTheme="minorEastAsia" w:hAnsi="Times New Roman" w:cs="Times New Roman"/>
          <w:iCs/>
        </w:rPr>
        <w:tab/>
      </w:r>
      <w:r w:rsidR="0058167F" w:rsidRPr="000C6418">
        <w:rPr>
          <w:rFonts w:ascii="Times New Roman" w:eastAsiaTheme="minorEastAsia" w:hAnsi="Times New Roman" w:cs="Times New Roman"/>
          <w:iCs/>
        </w:rPr>
        <w:tab/>
      </w:r>
      <w:r w:rsidR="0058167F" w:rsidRPr="000C6418">
        <w:rPr>
          <w:rFonts w:ascii="Times New Roman" w:eastAsiaTheme="minorEastAsia" w:hAnsi="Times New Roman" w:cs="Times New Roman"/>
          <w:iCs/>
        </w:rPr>
        <w:tab/>
      </w:r>
      <w:r w:rsidR="0058167F" w:rsidRPr="000C6418">
        <w:rPr>
          <w:rFonts w:ascii="Times New Roman" w:eastAsiaTheme="minorEastAsia" w:hAnsi="Times New Roman" w:cs="Times New Roman"/>
          <w:iCs/>
        </w:rPr>
        <w:tab/>
      </w:r>
      <w:r w:rsidR="0058167F" w:rsidRPr="000C6418">
        <w:rPr>
          <w:rFonts w:ascii="Times New Roman" w:eastAsiaTheme="minorEastAsia" w:hAnsi="Times New Roman" w:cs="Times New Roman"/>
          <w:iCs/>
        </w:rPr>
        <w:tab/>
      </w:r>
      <w:r w:rsidR="0058167F" w:rsidRPr="000C6418">
        <w:rPr>
          <w:rFonts w:ascii="Times New Roman" w:eastAsiaTheme="minorEastAsia" w:hAnsi="Times New Roman" w:cs="Times New Roman"/>
          <w:iCs/>
        </w:rPr>
        <w:tab/>
        <w:t xml:space="preserve">(Eq. </w:t>
      </w:r>
      <w:r w:rsidR="00467276" w:rsidRPr="000C6418">
        <w:rPr>
          <w:rFonts w:ascii="Times New Roman" w:eastAsiaTheme="minorEastAsia" w:hAnsi="Times New Roman" w:cs="Times New Roman"/>
          <w:iCs/>
        </w:rPr>
        <w:t>13</w:t>
      </w:r>
      <w:r w:rsidR="0058167F" w:rsidRPr="008F6DF1">
        <w:rPr>
          <w:rFonts w:ascii="Times New Roman" w:eastAsiaTheme="minorEastAsia" w:hAnsi="Times New Roman" w:cs="Times New Roman"/>
          <w:iCs/>
        </w:rPr>
        <w:t>)</w:t>
      </w:r>
    </w:p>
    <w:p w14:paraId="44F14B70" w14:textId="4890FCE1" w:rsidR="00E55267" w:rsidRPr="008F6DF1" w:rsidRDefault="00174B46" w:rsidP="002006B1">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 xml:space="preserve">We employ the calculations of </w:t>
      </w:r>
      <w:r w:rsidR="00DD34B9" w:rsidRPr="008F6DF1">
        <w:rPr>
          <w:rFonts w:ascii="Times New Roman" w:eastAsiaTheme="minorEastAsia" w:hAnsi="Times New Roman" w:cs="Times New Roman"/>
          <w:i/>
          <w:iCs/>
        </w:rPr>
        <w:t>W</w:t>
      </w:r>
      <w:r w:rsidR="00DD34B9" w:rsidRPr="008F6DF1">
        <w:rPr>
          <w:rFonts w:ascii="Times New Roman" w:eastAsiaTheme="minorEastAsia" w:hAnsi="Times New Roman" w:cs="Times New Roman"/>
          <w:i/>
          <w:iCs/>
          <w:vertAlign w:val="subscript"/>
        </w:rPr>
        <w:t>ext</w:t>
      </w:r>
      <w:r w:rsidR="00DD34B9" w:rsidRPr="008F6DF1">
        <w:rPr>
          <w:rFonts w:ascii="Times New Roman" w:eastAsiaTheme="minorEastAsia" w:hAnsi="Times New Roman" w:cs="Times New Roman"/>
          <w:iCs/>
        </w:rPr>
        <w:t xml:space="preserve">, </w:t>
      </w:r>
      <w:r w:rsidR="00DD34B9" w:rsidRPr="008F6DF1">
        <w:rPr>
          <w:rFonts w:ascii="Times New Roman" w:eastAsiaTheme="minorEastAsia" w:hAnsi="Times New Roman" w:cs="Times New Roman"/>
          <w:i/>
          <w:iCs/>
        </w:rPr>
        <w:t>W</w:t>
      </w:r>
      <w:r w:rsidR="00DD34B9" w:rsidRPr="008F6DF1">
        <w:rPr>
          <w:rFonts w:ascii="Times New Roman" w:eastAsiaTheme="minorEastAsia" w:hAnsi="Times New Roman" w:cs="Times New Roman"/>
          <w:i/>
          <w:iCs/>
          <w:vertAlign w:val="subscript"/>
        </w:rPr>
        <w:t>int</w:t>
      </w:r>
      <w:r w:rsidR="00DD34B9" w:rsidRPr="008F6DF1">
        <w:rPr>
          <w:rFonts w:ascii="Times New Roman" w:eastAsiaTheme="minorEastAsia" w:hAnsi="Times New Roman" w:cs="Times New Roman"/>
          <w:iCs/>
        </w:rPr>
        <w:t xml:space="preserve"> and </w:t>
      </w:r>
      <w:r w:rsidRPr="008F6DF1">
        <w:rPr>
          <w:rFonts w:ascii="Times New Roman" w:eastAsiaTheme="minorEastAsia" w:hAnsi="Times New Roman" w:cs="Times New Roman"/>
          <w:i/>
          <w:iCs/>
        </w:rPr>
        <w:t>W</w:t>
      </w:r>
      <w:r w:rsidRPr="008F6DF1">
        <w:rPr>
          <w:rFonts w:ascii="Times New Roman" w:eastAsiaTheme="minorEastAsia" w:hAnsi="Times New Roman" w:cs="Times New Roman"/>
          <w:i/>
          <w:iCs/>
          <w:vertAlign w:val="subscript"/>
        </w:rPr>
        <w:t>frac</w:t>
      </w:r>
      <w:r w:rsidRPr="008F6DF1">
        <w:rPr>
          <w:rFonts w:ascii="Times New Roman" w:eastAsiaTheme="minorEastAsia" w:hAnsi="Times New Roman" w:cs="Times New Roman"/>
          <w:iCs/>
        </w:rPr>
        <w:t xml:space="preserve"> </w:t>
      </w:r>
      <w:r w:rsidR="008F0A11" w:rsidRPr="008F6DF1">
        <w:rPr>
          <w:rFonts w:ascii="Times New Roman" w:eastAsiaTheme="minorEastAsia" w:hAnsi="Times New Roman" w:cs="Times New Roman"/>
          <w:iCs/>
        </w:rPr>
        <w:t xml:space="preserve">using </w:t>
      </w:r>
      <w:r w:rsidR="008F0A11" w:rsidRPr="00B44AE9">
        <w:rPr>
          <w:rFonts w:ascii="Times New Roman" w:eastAsiaTheme="minorEastAsia" w:hAnsi="Times New Roman" w:cs="Times New Roman"/>
          <w:iCs/>
        </w:rPr>
        <w:t>Eq.</w:t>
      </w:r>
      <w:r w:rsidR="008F0A11" w:rsidRPr="000C6418">
        <w:rPr>
          <w:rFonts w:ascii="Times New Roman" w:eastAsiaTheme="minorEastAsia" w:hAnsi="Times New Roman" w:cs="Times New Roman"/>
          <w:iCs/>
        </w:rPr>
        <w:t xml:space="preserve"> </w:t>
      </w:r>
      <w:r w:rsidR="00467276" w:rsidRPr="00B44AE9">
        <w:rPr>
          <w:rFonts w:ascii="Times New Roman" w:eastAsiaTheme="minorEastAsia" w:hAnsi="Times New Roman" w:cs="Times New Roman"/>
          <w:iCs/>
        </w:rPr>
        <w:t>5</w:t>
      </w:r>
      <w:r w:rsidR="008F0A11" w:rsidRPr="00B44AE9">
        <w:rPr>
          <w:rFonts w:ascii="Times New Roman" w:eastAsiaTheme="minorEastAsia" w:hAnsi="Times New Roman" w:cs="Times New Roman"/>
          <w:iCs/>
        </w:rPr>
        <w:t xml:space="preserve">, </w:t>
      </w:r>
      <w:r w:rsidR="00467276" w:rsidRPr="00B44AE9">
        <w:rPr>
          <w:rFonts w:ascii="Times New Roman" w:eastAsiaTheme="minorEastAsia" w:hAnsi="Times New Roman" w:cs="Times New Roman"/>
          <w:iCs/>
        </w:rPr>
        <w:t>9,</w:t>
      </w:r>
      <w:r w:rsidR="008F0A11" w:rsidRPr="00B44AE9">
        <w:rPr>
          <w:rFonts w:ascii="Times New Roman" w:eastAsiaTheme="minorEastAsia" w:hAnsi="Times New Roman" w:cs="Times New Roman"/>
          <w:iCs/>
        </w:rPr>
        <w:t xml:space="preserve"> </w:t>
      </w:r>
      <w:r w:rsidR="00467276" w:rsidRPr="00B44AE9">
        <w:rPr>
          <w:rFonts w:ascii="Times New Roman" w:eastAsiaTheme="minorEastAsia" w:hAnsi="Times New Roman" w:cs="Times New Roman"/>
          <w:iCs/>
        </w:rPr>
        <w:t>10</w:t>
      </w:r>
      <w:r w:rsidR="008F0A11" w:rsidRPr="00B44AE9">
        <w:rPr>
          <w:rFonts w:ascii="Times New Roman" w:eastAsiaTheme="minorEastAsia" w:hAnsi="Times New Roman" w:cs="Times New Roman"/>
          <w:iCs/>
        </w:rPr>
        <w:t xml:space="preserve"> </w:t>
      </w:r>
      <w:r w:rsidR="008F0A11" w:rsidRPr="000C6418">
        <w:rPr>
          <w:rFonts w:ascii="Times New Roman" w:eastAsiaTheme="minorEastAsia" w:hAnsi="Times New Roman" w:cs="Times New Roman"/>
          <w:iCs/>
        </w:rPr>
        <w:t xml:space="preserve">and </w:t>
      </w:r>
      <w:r w:rsidR="00467276" w:rsidRPr="00B44AE9">
        <w:rPr>
          <w:rFonts w:ascii="Times New Roman" w:eastAsiaTheme="minorEastAsia" w:hAnsi="Times New Roman" w:cs="Times New Roman"/>
          <w:iCs/>
        </w:rPr>
        <w:t>S</w:t>
      </w:r>
      <w:r w:rsidR="008F0A11" w:rsidRPr="00B44AE9">
        <w:rPr>
          <w:rFonts w:ascii="Times New Roman" w:eastAsiaTheme="minorEastAsia" w:hAnsi="Times New Roman" w:cs="Times New Roman"/>
          <w:iCs/>
        </w:rPr>
        <w:t>2</w:t>
      </w:r>
      <w:r w:rsidR="00467276" w:rsidRPr="00B44AE9">
        <w:rPr>
          <w:rFonts w:ascii="Times New Roman" w:eastAsiaTheme="minorEastAsia" w:hAnsi="Times New Roman" w:cs="Times New Roman"/>
          <w:iCs/>
        </w:rPr>
        <w:t>1</w:t>
      </w:r>
      <w:r w:rsidR="008F0A11" w:rsidRPr="000C6418">
        <w:rPr>
          <w:rFonts w:ascii="Times New Roman" w:eastAsiaTheme="minorEastAsia" w:hAnsi="Times New Roman" w:cs="Times New Roman"/>
          <w:iCs/>
        </w:rPr>
        <w:t xml:space="preserve"> </w:t>
      </w:r>
      <w:r w:rsidR="00DD34B9" w:rsidRPr="000C6418">
        <w:rPr>
          <w:rFonts w:ascii="Times New Roman" w:eastAsiaTheme="minorEastAsia" w:hAnsi="Times New Roman" w:cs="Times New Roman"/>
          <w:iCs/>
        </w:rPr>
        <w:t xml:space="preserve">to </w:t>
      </w:r>
      <w:r w:rsidR="004561BA" w:rsidRPr="008F6DF1">
        <w:rPr>
          <w:rFonts w:ascii="Times New Roman" w:eastAsiaTheme="minorEastAsia" w:hAnsi="Times New Roman" w:cs="Times New Roman"/>
          <w:iCs/>
        </w:rPr>
        <w:t>infer</w:t>
      </w:r>
      <w:r w:rsidR="00DD34B9" w:rsidRPr="008F6DF1">
        <w:rPr>
          <w:rFonts w:ascii="Times New Roman" w:eastAsiaTheme="minorEastAsia" w:hAnsi="Times New Roman" w:cs="Times New Roman"/>
          <w:iCs/>
        </w:rPr>
        <w:t xml:space="preserve"> </w:t>
      </w:r>
      <w:r w:rsidR="001E7705" w:rsidRPr="008F6DF1">
        <w:rPr>
          <w:rFonts w:ascii="Times New Roman" w:eastAsiaTheme="minorEastAsia" w:hAnsi="Times New Roman" w:cs="Times New Roman"/>
          <w:i/>
          <w:iCs/>
        </w:rPr>
        <w:t>W</w:t>
      </w:r>
      <w:r w:rsidR="001E7705" w:rsidRPr="008F6DF1">
        <w:rPr>
          <w:rFonts w:ascii="Times New Roman" w:eastAsiaTheme="minorEastAsia" w:hAnsi="Times New Roman" w:cs="Times New Roman"/>
          <w:i/>
          <w:iCs/>
          <w:vertAlign w:val="subscript"/>
        </w:rPr>
        <w:t>fric</w:t>
      </w:r>
      <w:r w:rsidR="008F0A11" w:rsidRPr="008F6DF1">
        <w:rPr>
          <w:rFonts w:ascii="Times New Roman" w:eastAsiaTheme="minorEastAsia" w:hAnsi="Times New Roman" w:cs="Times New Roman"/>
          <w:iCs/>
        </w:rPr>
        <w:t xml:space="preserve"> </w:t>
      </w:r>
      <w:r w:rsidR="004561BA" w:rsidRPr="008F6DF1">
        <w:rPr>
          <w:rFonts w:ascii="Times New Roman" w:eastAsiaTheme="minorEastAsia" w:hAnsi="Times New Roman" w:cs="Times New Roman"/>
          <w:iCs/>
        </w:rPr>
        <w:t xml:space="preserve">and understand </w:t>
      </w:r>
      <w:r w:rsidR="002006B1" w:rsidRPr="008F6DF1">
        <w:rPr>
          <w:rFonts w:ascii="Times New Roman" w:eastAsiaTheme="minorEastAsia" w:hAnsi="Times New Roman" w:cs="Times New Roman"/>
          <w:iCs/>
        </w:rPr>
        <w:t>the partitioning of input energy</w:t>
      </w:r>
      <w:r w:rsidR="00FC69CC" w:rsidRPr="008F6DF1">
        <w:rPr>
          <w:rFonts w:ascii="Times New Roman" w:eastAsiaTheme="minorEastAsia" w:hAnsi="Times New Roman" w:cs="Times New Roman"/>
          <w:iCs/>
        </w:rPr>
        <w:t xml:space="preserve"> </w:t>
      </w:r>
      <w:r w:rsidR="002006B1" w:rsidRPr="008F6DF1">
        <w:rPr>
          <w:rFonts w:ascii="Times New Roman" w:eastAsiaTheme="minorEastAsia" w:hAnsi="Times New Roman" w:cs="Times New Roman"/>
          <w:iCs/>
        </w:rPr>
        <w:t>between elastic</w:t>
      </w:r>
      <w:r w:rsidR="0081699E" w:rsidRPr="008F6DF1">
        <w:rPr>
          <w:rFonts w:ascii="Times New Roman" w:eastAsiaTheme="minorEastAsia" w:hAnsi="Times New Roman" w:cs="Times New Roman"/>
          <w:iCs/>
        </w:rPr>
        <w:t xml:space="preserve"> </w:t>
      </w:r>
      <w:r w:rsidR="004122C4" w:rsidRPr="008F6DF1">
        <w:rPr>
          <w:rFonts w:ascii="Times New Roman" w:eastAsiaTheme="minorEastAsia" w:hAnsi="Times New Roman" w:cs="Times New Roman"/>
          <w:iCs/>
        </w:rPr>
        <w:t xml:space="preserve">deformation </w:t>
      </w:r>
      <w:r w:rsidR="0081699E" w:rsidRPr="008F6DF1">
        <w:rPr>
          <w:rFonts w:ascii="Times New Roman" w:eastAsiaTheme="minorEastAsia" w:hAnsi="Times New Roman" w:cs="Times New Roman"/>
          <w:iCs/>
        </w:rPr>
        <w:t>(</w:t>
      </w:r>
      <w:r w:rsidR="0081699E" w:rsidRPr="008F6DF1">
        <w:rPr>
          <w:rFonts w:ascii="Times New Roman" w:eastAsiaTheme="minorEastAsia" w:hAnsi="Times New Roman" w:cs="Times New Roman"/>
          <w:i/>
          <w:iCs/>
        </w:rPr>
        <w:t>W</w:t>
      </w:r>
      <w:r w:rsidR="0081699E" w:rsidRPr="008F6DF1">
        <w:rPr>
          <w:rFonts w:ascii="Times New Roman" w:eastAsiaTheme="minorEastAsia" w:hAnsi="Times New Roman" w:cs="Times New Roman"/>
          <w:i/>
          <w:iCs/>
          <w:vertAlign w:val="subscript"/>
        </w:rPr>
        <w:t>int</w:t>
      </w:r>
      <w:r w:rsidR="0081699E" w:rsidRPr="008F6DF1">
        <w:rPr>
          <w:rFonts w:ascii="Times New Roman" w:eastAsiaTheme="minorEastAsia" w:hAnsi="Times New Roman" w:cs="Times New Roman"/>
          <w:iCs/>
        </w:rPr>
        <w:t xml:space="preserve">), </w:t>
      </w:r>
      <w:r w:rsidR="004122C4" w:rsidRPr="008F6DF1">
        <w:rPr>
          <w:rFonts w:ascii="Times New Roman" w:eastAsiaTheme="minorEastAsia" w:hAnsi="Times New Roman" w:cs="Times New Roman"/>
          <w:iCs/>
        </w:rPr>
        <w:t>inelastic deformation from fracture growth</w:t>
      </w:r>
      <w:r w:rsidR="0081699E" w:rsidRPr="008F6DF1">
        <w:rPr>
          <w:rFonts w:ascii="Times New Roman" w:eastAsiaTheme="minorEastAsia" w:hAnsi="Times New Roman" w:cs="Times New Roman"/>
          <w:iCs/>
        </w:rPr>
        <w:t xml:space="preserve"> (</w:t>
      </w:r>
      <w:r w:rsidR="0081699E" w:rsidRPr="008F6DF1">
        <w:rPr>
          <w:rFonts w:ascii="Times New Roman" w:eastAsiaTheme="minorEastAsia" w:hAnsi="Times New Roman" w:cs="Times New Roman"/>
          <w:i/>
          <w:iCs/>
        </w:rPr>
        <w:t>W</w:t>
      </w:r>
      <w:r w:rsidR="0081699E" w:rsidRPr="008F6DF1">
        <w:rPr>
          <w:rFonts w:ascii="Times New Roman" w:eastAsiaTheme="minorEastAsia" w:hAnsi="Times New Roman" w:cs="Times New Roman"/>
          <w:i/>
          <w:iCs/>
          <w:vertAlign w:val="subscript"/>
        </w:rPr>
        <w:t>frac</w:t>
      </w:r>
      <w:r w:rsidR="0081699E" w:rsidRPr="008F6DF1">
        <w:rPr>
          <w:rFonts w:ascii="Times New Roman" w:eastAsiaTheme="minorEastAsia" w:hAnsi="Times New Roman" w:cs="Times New Roman"/>
          <w:iCs/>
        </w:rPr>
        <w:t>)</w:t>
      </w:r>
      <w:r w:rsidR="002006B1" w:rsidRPr="008F6DF1">
        <w:rPr>
          <w:rFonts w:ascii="Times New Roman" w:eastAsiaTheme="minorEastAsia" w:hAnsi="Times New Roman" w:cs="Times New Roman"/>
          <w:iCs/>
        </w:rPr>
        <w:t xml:space="preserve"> and </w:t>
      </w:r>
      <w:r w:rsidR="004122C4" w:rsidRPr="008F6DF1">
        <w:rPr>
          <w:rFonts w:ascii="Times New Roman" w:eastAsiaTheme="minorEastAsia" w:hAnsi="Times New Roman" w:cs="Times New Roman"/>
          <w:iCs/>
        </w:rPr>
        <w:t>inelastic deformation from frictional sliding</w:t>
      </w:r>
      <w:r w:rsidR="002006B1" w:rsidRPr="008F6DF1">
        <w:rPr>
          <w:rFonts w:ascii="Times New Roman" w:eastAsiaTheme="minorEastAsia" w:hAnsi="Times New Roman" w:cs="Times New Roman"/>
          <w:iCs/>
        </w:rPr>
        <w:t xml:space="preserve"> </w:t>
      </w:r>
      <w:r w:rsidR="0081699E" w:rsidRPr="008F6DF1">
        <w:rPr>
          <w:rFonts w:ascii="Times New Roman" w:eastAsiaTheme="minorEastAsia" w:hAnsi="Times New Roman" w:cs="Times New Roman"/>
          <w:iCs/>
        </w:rPr>
        <w:t>(</w:t>
      </w:r>
      <w:r w:rsidR="0081699E" w:rsidRPr="008F6DF1">
        <w:rPr>
          <w:rFonts w:ascii="Times New Roman" w:eastAsiaTheme="minorEastAsia" w:hAnsi="Times New Roman" w:cs="Times New Roman"/>
          <w:i/>
          <w:iCs/>
        </w:rPr>
        <w:t>W</w:t>
      </w:r>
      <w:r w:rsidR="0081699E" w:rsidRPr="008F6DF1">
        <w:rPr>
          <w:rFonts w:ascii="Times New Roman" w:eastAsiaTheme="minorEastAsia" w:hAnsi="Times New Roman" w:cs="Times New Roman"/>
          <w:i/>
          <w:iCs/>
          <w:vertAlign w:val="subscript"/>
        </w:rPr>
        <w:t>fric</w:t>
      </w:r>
      <w:r w:rsidR="00FC69CC" w:rsidRPr="008F6DF1">
        <w:rPr>
          <w:rFonts w:ascii="Times New Roman" w:eastAsiaTheme="minorEastAsia" w:hAnsi="Times New Roman" w:cs="Times New Roman"/>
          <w:iCs/>
        </w:rPr>
        <w:t>).</w:t>
      </w:r>
    </w:p>
    <w:p w14:paraId="5CA9566F" w14:textId="5462E077" w:rsidR="00E55267" w:rsidRPr="008F6DF1" w:rsidRDefault="00113A2D">
      <w:pPr>
        <w:spacing w:line="480" w:lineRule="auto"/>
        <w:rPr>
          <w:rFonts w:ascii="Times New Roman" w:hAnsi="Times New Roman" w:cs="Times New Roman"/>
          <w:iCs/>
        </w:rPr>
      </w:pPr>
      <w:r w:rsidRPr="008F6DF1">
        <w:rPr>
          <w:rFonts w:ascii="Times New Roman" w:hAnsi="Times New Roman" w:cs="Times New Roman"/>
          <w:iCs/>
        </w:rPr>
        <w:lastRenderedPageBreak/>
        <w:t xml:space="preserve">The total input </w:t>
      </w:r>
      <w:r w:rsidR="00B146CF" w:rsidRPr="008F6DF1">
        <w:rPr>
          <w:rFonts w:ascii="Times New Roman" w:hAnsi="Times New Roman" w:cs="Times New Roman"/>
          <w:iCs/>
        </w:rPr>
        <w:t>mechanical energy</w:t>
      </w:r>
      <w:r w:rsidR="00F754E0" w:rsidRPr="008F6DF1">
        <w:rPr>
          <w:rFonts w:ascii="Times New Roman" w:hAnsi="Times New Roman" w:cs="Times New Roman"/>
          <w:iCs/>
        </w:rPr>
        <w:t xml:space="preserve"> (</w:t>
      </w:r>
      <w:r w:rsidR="00F754E0" w:rsidRPr="008F6DF1">
        <w:rPr>
          <w:rFonts w:ascii="Times New Roman" w:hAnsi="Times New Roman" w:cs="Times New Roman"/>
          <w:i/>
          <w:iCs/>
        </w:rPr>
        <w:t>W</w:t>
      </w:r>
      <w:r w:rsidR="00F754E0" w:rsidRPr="008F6DF1">
        <w:rPr>
          <w:rFonts w:ascii="Times New Roman" w:hAnsi="Times New Roman" w:cs="Times New Roman"/>
          <w:i/>
          <w:iCs/>
          <w:vertAlign w:val="subscript"/>
        </w:rPr>
        <w:t>ext</w:t>
      </w:r>
      <w:r w:rsidR="00F754E0" w:rsidRPr="008F6DF1">
        <w:rPr>
          <w:rFonts w:ascii="Times New Roman" w:hAnsi="Times New Roman" w:cs="Times New Roman"/>
          <w:iCs/>
        </w:rPr>
        <w:t>)</w:t>
      </w:r>
      <w:r w:rsidR="00B146CF" w:rsidRPr="008F6DF1">
        <w:rPr>
          <w:rFonts w:ascii="Times New Roman" w:hAnsi="Times New Roman" w:cs="Times New Roman"/>
          <w:iCs/>
        </w:rPr>
        <w:t xml:space="preserve"> increases from </w:t>
      </w:r>
      <w:r w:rsidR="007F00A0" w:rsidRPr="008F6DF1">
        <w:rPr>
          <w:rFonts w:ascii="Times New Roman" w:hAnsi="Times New Roman" w:cs="Times New Roman"/>
          <w:iCs/>
        </w:rPr>
        <w:t>1163</w:t>
      </w:r>
      <w:r w:rsidR="00F754E0" w:rsidRPr="008F6DF1">
        <w:rPr>
          <w:rFonts w:ascii="Times New Roman" w:hAnsi="Times New Roman" w:cs="Times New Roman"/>
          <w:iCs/>
        </w:rPr>
        <w:t xml:space="preserve"> </w:t>
      </w:r>
      <w:r w:rsidR="007F00A0" w:rsidRPr="008F6DF1">
        <w:rPr>
          <w:rFonts w:ascii="Times New Roman" w:hAnsi="Times New Roman" w:cs="Times New Roman"/>
          <w:iCs/>
        </w:rPr>
        <w:t>J at 0 MPa to 7355 J</w:t>
      </w:r>
      <w:r w:rsidR="00B146CF" w:rsidRPr="008F6DF1">
        <w:rPr>
          <w:rFonts w:ascii="Times New Roman" w:hAnsi="Times New Roman" w:cs="Times New Roman"/>
          <w:iCs/>
        </w:rPr>
        <w:t xml:space="preserve"> at 50 MPa during biaxial experiments on </w:t>
      </w:r>
      <w:r w:rsidR="000564AE" w:rsidRPr="008F6DF1">
        <w:rPr>
          <w:rFonts w:ascii="Times New Roman" w:hAnsi="Times New Roman" w:cs="Times New Roman"/>
          <w:iCs/>
        </w:rPr>
        <w:t>Berea s</w:t>
      </w:r>
      <w:r w:rsidR="00F754E0" w:rsidRPr="008F6DF1">
        <w:rPr>
          <w:rFonts w:ascii="Times New Roman" w:hAnsi="Times New Roman" w:cs="Times New Roman"/>
          <w:iCs/>
        </w:rPr>
        <w:t xml:space="preserve">andstone. </w:t>
      </w:r>
      <w:r w:rsidR="00397B2C" w:rsidRPr="008F6DF1">
        <w:rPr>
          <w:rFonts w:ascii="Times New Roman" w:hAnsi="Times New Roman" w:cs="Times New Roman"/>
          <w:iCs/>
        </w:rPr>
        <w:t>The</w:t>
      </w:r>
      <w:r w:rsidR="00E55267" w:rsidRPr="008F6DF1">
        <w:rPr>
          <w:rFonts w:ascii="Times New Roman" w:hAnsi="Times New Roman" w:cs="Times New Roman"/>
          <w:iCs/>
        </w:rPr>
        <w:t xml:space="preserve"> internal strain energy (</w:t>
      </w:r>
      <w:r w:rsidR="00E55267" w:rsidRPr="008F6DF1">
        <w:rPr>
          <w:rFonts w:ascii="Times New Roman" w:hAnsi="Times New Roman" w:cs="Times New Roman"/>
          <w:i/>
          <w:iCs/>
        </w:rPr>
        <w:t>W</w:t>
      </w:r>
      <w:r w:rsidR="00E55267" w:rsidRPr="008F6DF1">
        <w:rPr>
          <w:rFonts w:ascii="Times New Roman" w:hAnsi="Times New Roman" w:cs="Times New Roman"/>
          <w:i/>
          <w:iCs/>
          <w:vertAlign w:val="subscript"/>
        </w:rPr>
        <w:t>int</w:t>
      </w:r>
      <w:r w:rsidR="00E55267" w:rsidRPr="008F6DF1">
        <w:rPr>
          <w:rFonts w:ascii="Times New Roman" w:hAnsi="Times New Roman" w:cs="Times New Roman"/>
          <w:iCs/>
        </w:rPr>
        <w:t xml:space="preserve">) increases from 186.2 J at 0 MPa to 227.1 J at 50 MPa </w:t>
      </w:r>
      <w:r w:rsidR="008F6DF1" w:rsidRPr="008F6DF1">
        <w:rPr>
          <w:rFonts w:ascii="Times New Roman" w:hAnsi="Times New Roman" w:cs="Times New Roman"/>
          <w:iCs/>
        </w:rPr>
        <w:t>(</w:t>
      </w:r>
      <w:r w:rsidR="00E55267" w:rsidRPr="00B44AE9">
        <w:rPr>
          <w:rFonts w:ascii="Times New Roman" w:hAnsi="Times New Roman" w:cs="Times New Roman"/>
          <w:iCs/>
        </w:rPr>
        <w:t xml:space="preserve">Fig. </w:t>
      </w:r>
      <w:r w:rsidR="00A85C57" w:rsidRPr="00B44AE9">
        <w:rPr>
          <w:rFonts w:ascii="Times New Roman" w:hAnsi="Times New Roman" w:cs="Times New Roman"/>
          <w:iCs/>
        </w:rPr>
        <w:t>8a</w:t>
      </w:r>
      <w:r w:rsidR="008F6DF1" w:rsidRPr="000C6418">
        <w:rPr>
          <w:rFonts w:ascii="Times New Roman" w:hAnsi="Times New Roman" w:cs="Times New Roman"/>
          <w:iCs/>
        </w:rPr>
        <w:t>)</w:t>
      </w:r>
      <w:r w:rsidR="00E55267" w:rsidRPr="008F6DF1">
        <w:rPr>
          <w:rFonts w:ascii="Times New Roman" w:hAnsi="Times New Roman" w:cs="Times New Roman"/>
          <w:iCs/>
        </w:rPr>
        <w:t>. The relative contribution of the internal strain energy to the energy budget declines with confining pressure, accounting for 16% of the input energy at 0 MPa to</w:t>
      </w:r>
      <w:r w:rsidRPr="008F6DF1">
        <w:rPr>
          <w:rFonts w:ascii="Times New Roman" w:hAnsi="Times New Roman" w:cs="Times New Roman"/>
          <w:iCs/>
        </w:rPr>
        <w:t xml:space="preserve"> only</w:t>
      </w:r>
      <w:r w:rsidR="00E55267" w:rsidRPr="008F6DF1">
        <w:rPr>
          <w:rFonts w:ascii="Times New Roman" w:hAnsi="Times New Roman" w:cs="Times New Roman"/>
          <w:iCs/>
        </w:rPr>
        <w:t xml:space="preserve"> 3.1 % of the input energy at 50 MPa.</w:t>
      </w:r>
      <w:r w:rsidR="00A85C57" w:rsidRPr="008F6DF1">
        <w:rPr>
          <w:rFonts w:ascii="Times New Roman" w:hAnsi="Times New Roman" w:cs="Times New Roman"/>
          <w:iCs/>
        </w:rPr>
        <w:t xml:space="preserve"> </w:t>
      </w:r>
      <w:r w:rsidR="00E55267" w:rsidRPr="008F6DF1">
        <w:rPr>
          <w:rFonts w:ascii="Times New Roman" w:hAnsi="Times New Roman" w:cs="Times New Roman"/>
          <w:iCs/>
        </w:rPr>
        <w:t>Simultaneously, t</w:t>
      </w:r>
      <w:r w:rsidR="00F754E0" w:rsidRPr="008F6DF1">
        <w:rPr>
          <w:rFonts w:ascii="Times New Roman" w:hAnsi="Times New Roman" w:cs="Times New Roman"/>
          <w:iCs/>
        </w:rPr>
        <w:t xml:space="preserve">he </w:t>
      </w:r>
      <w:r w:rsidR="00A85C57" w:rsidRPr="008F6DF1">
        <w:rPr>
          <w:rFonts w:ascii="Times New Roman" w:hAnsi="Times New Roman" w:cs="Times New Roman"/>
          <w:iCs/>
        </w:rPr>
        <w:t xml:space="preserve">total </w:t>
      </w:r>
      <w:r w:rsidR="00F754E0" w:rsidRPr="008F6DF1">
        <w:rPr>
          <w:rFonts w:ascii="Times New Roman" w:hAnsi="Times New Roman" w:cs="Times New Roman"/>
          <w:iCs/>
        </w:rPr>
        <w:t>fracture energy (</w:t>
      </w:r>
      <w:r w:rsidR="00F754E0" w:rsidRPr="008F6DF1">
        <w:rPr>
          <w:rFonts w:ascii="Times New Roman" w:hAnsi="Times New Roman" w:cs="Times New Roman"/>
          <w:i/>
          <w:iCs/>
        </w:rPr>
        <w:t>W</w:t>
      </w:r>
      <w:r w:rsidR="00F754E0" w:rsidRPr="008F6DF1">
        <w:rPr>
          <w:rFonts w:ascii="Times New Roman" w:hAnsi="Times New Roman" w:cs="Times New Roman"/>
          <w:i/>
          <w:iCs/>
          <w:vertAlign w:val="subscript"/>
        </w:rPr>
        <w:t>frac</w:t>
      </w:r>
      <w:r w:rsidR="00F754E0" w:rsidRPr="008F6DF1">
        <w:rPr>
          <w:rFonts w:ascii="Times New Roman" w:hAnsi="Times New Roman" w:cs="Times New Roman"/>
          <w:iCs/>
        </w:rPr>
        <w:t xml:space="preserve">) </w:t>
      </w:r>
      <w:r w:rsidR="007F00A0" w:rsidRPr="008F6DF1">
        <w:rPr>
          <w:rFonts w:ascii="Times New Roman" w:hAnsi="Times New Roman" w:cs="Times New Roman"/>
          <w:iCs/>
        </w:rPr>
        <w:t>increases from 173.7</w:t>
      </w:r>
      <w:r w:rsidR="00F754E0" w:rsidRPr="008F6DF1">
        <w:rPr>
          <w:rFonts w:ascii="Times New Roman" w:hAnsi="Times New Roman" w:cs="Times New Roman"/>
          <w:iCs/>
        </w:rPr>
        <w:t xml:space="preserve"> J at 0 MPa </w:t>
      </w:r>
      <w:r w:rsidR="007F00A0" w:rsidRPr="008F6DF1">
        <w:rPr>
          <w:rFonts w:ascii="Times New Roman" w:hAnsi="Times New Roman" w:cs="Times New Roman"/>
          <w:iCs/>
        </w:rPr>
        <w:t>to 797.6</w:t>
      </w:r>
      <w:r w:rsidR="00F754E0" w:rsidRPr="008F6DF1">
        <w:rPr>
          <w:rFonts w:ascii="Times New Roman" w:hAnsi="Times New Roman" w:cs="Times New Roman"/>
          <w:iCs/>
        </w:rPr>
        <w:t xml:space="preserve"> J at 50 MPa.  </w:t>
      </w:r>
      <w:r w:rsidR="000564AE" w:rsidRPr="008F6DF1">
        <w:rPr>
          <w:rFonts w:ascii="Times New Roman" w:hAnsi="Times New Roman" w:cs="Times New Roman"/>
          <w:iCs/>
        </w:rPr>
        <w:t>T</w:t>
      </w:r>
      <w:r w:rsidR="007F00A0" w:rsidRPr="008F6DF1">
        <w:rPr>
          <w:rFonts w:ascii="Times New Roman" w:hAnsi="Times New Roman" w:cs="Times New Roman"/>
          <w:iCs/>
        </w:rPr>
        <w:t>he partitioning of input energy into fracture energy declines from 14.9% at 0 MPa to 10.8%</w:t>
      </w:r>
      <w:r w:rsidR="00F754E0" w:rsidRPr="008F6DF1">
        <w:rPr>
          <w:rFonts w:ascii="Times New Roman" w:hAnsi="Times New Roman" w:cs="Times New Roman"/>
          <w:iCs/>
        </w:rPr>
        <w:t xml:space="preserve"> at 50 MPa</w:t>
      </w:r>
      <w:r w:rsidR="007F00A0" w:rsidRPr="008F6DF1">
        <w:rPr>
          <w:rFonts w:ascii="Times New Roman" w:hAnsi="Times New Roman" w:cs="Times New Roman"/>
          <w:iCs/>
        </w:rPr>
        <w:t xml:space="preserve"> in Berea sandstone</w:t>
      </w:r>
      <w:r w:rsidR="00F754E0" w:rsidRPr="008F6DF1">
        <w:rPr>
          <w:rFonts w:ascii="Times New Roman" w:hAnsi="Times New Roman" w:cs="Times New Roman"/>
          <w:iCs/>
        </w:rPr>
        <w:t xml:space="preserve">. </w:t>
      </w:r>
      <w:r w:rsidRPr="008F6DF1">
        <w:rPr>
          <w:rFonts w:ascii="Times New Roman" w:hAnsi="Times New Roman" w:cs="Times New Roman"/>
          <w:iCs/>
        </w:rPr>
        <w:t>This implies</w:t>
      </w:r>
      <w:r w:rsidR="000564AE" w:rsidRPr="008F6DF1">
        <w:rPr>
          <w:rFonts w:ascii="Times New Roman" w:hAnsi="Times New Roman" w:cs="Times New Roman"/>
          <w:iCs/>
        </w:rPr>
        <w:t xml:space="preserve"> an increase in frictional energy from 803</w:t>
      </w:r>
      <w:r w:rsidR="005A0FED" w:rsidRPr="008F6DF1">
        <w:rPr>
          <w:rFonts w:ascii="Times New Roman" w:hAnsi="Times New Roman" w:cs="Times New Roman"/>
          <w:iCs/>
        </w:rPr>
        <w:t>.1</w:t>
      </w:r>
      <w:r w:rsidR="000564AE" w:rsidRPr="008F6DF1">
        <w:rPr>
          <w:rFonts w:ascii="Times New Roman" w:hAnsi="Times New Roman" w:cs="Times New Roman"/>
          <w:iCs/>
        </w:rPr>
        <w:t xml:space="preserve"> J at 0 MPa to 6330 J at 50 MPa. Thus, as confining pressure on sandstone increases, increasing amount of input energy is used for frictional work and associated heating, with </w:t>
      </w:r>
      <w:r w:rsidR="000564AE" w:rsidRPr="008F6DF1">
        <w:rPr>
          <w:rFonts w:ascii="Times New Roman" w:hAnsi="Times New Roman" w:cs="Times New Roman"/>
          <w:i/>
          <w:iCs/>
        </w:rPr>
        <w:t>W</w:t>
      </w:r>
      <w:r w:rsidR="000564AE" w:rsidRPr="008F6DF1">
        <w:rPr>
          <w:rFonts w:ascii="Times New Roman" w:hAnsi="Times New Roman" w:cs="Times New Roman"/>
          <w:i/>
          <w:iCs/>
          <w:vertAlign w:val="subscript"/>
        </w:rPr>
        <w:t>fric</w:t>
      </w:r>
      <w:r w:rsidR="000564AE" w:rsidRPr="008F6DF1">
        <w:rPr>
          <w:rFonts w:ascii="Times New Roman" w:hAnsi="Times New Roman" w:cs="Times New Roman"/>
          <w:iCs/>
        </w:rPr>
        <w:t xml:space="preserve"> accounting for 69% at 0 MPa to 86% at 50 MPa. </w:t>
      </w:r>
    </w:p>
    <w:p w14:paraId="7C58E66F" w14:textId="66BA99FB" w:rsidR="000564AE" w:rsidRPr="008F6DF1" w:rsidRDefault="000564AE" w:rsidP="000564AE">
      <w:pPr>
        <w:spacing w:line="480" w:lineRule="auto"/>
        <w:rPr>
          <w:rFonts w:ascii="Times New Roman" w:hAnsi="Times New Roman" w:cs="Times New Roman"/>
          <w:iCs/>
        </w:rPr>
      </w:pPr>
      <w:r w:rsidRPr="008F6DF1">
        <w:rPr>
          <w:rFonts w:ascii="Times New Roman" w:hAnsi="Times New Roman" w:cs="Times New Roman"/>
          <w:i/>
          <w:iCs/>
        </w:rPr>
        <w:t>W</w:t>
      </w:r>
      <w:r w:rsidRPr="008F6DF1">
        <w:rPr>
          <w:rFonts w:ascii="Times New Roman" w:hAnsi="Times New Roman" w:cs="Times New Roman"/>
          <w:i/>
          <w:iCs/>
          <w:vertAlign w:val="subscript"/>
        </w:rPr>
        <w:t>ext</w:t>
      </w:r>
      <w:r w:rsidRPr="008F6DF1">
        <w:rPr>
          <w:rFonts w:ascii="Times New Roman" w:hAnsi="Times New Roman" w:cs="Times New Roman"/>
          <w:iCs/>
        </w:rPr>
        <w:t xml:space="preserve"> increases from 2062 J at 0 MPa to 9659 J at 50 MPa during biaxial experiments on Lac du Bonnet granite. </w:t>
      </w:r>
      <w:r w:rsidRPr="008F6DF1">
        <w:rPr>
          <w:rFonts w:ascii="Times New Roman" w:hAnsi="Times New Roman" w:cs="Times New Roman"/>
          <w:i/>
          <w:iCs/>
        </w:rPr>
        <w:t>W</w:t>
      </w:r>
      <w:r w:rsidRPr="008F6DF1">
        <w:rPr>
          <w:rFonts w:ascii="Times New Roman" w:hAnsi="Times New Roman" w:cs="Times New Roman"/>
          <w:i/>
          <w:iCs/>
          <w:vertAlign w:val="subscript"/>
        </w:rPr>
        <w:t>int</w:t>
      </w:r>
      <w:r w:rsidRPr="008F6DF1">
        <w:rPr>
          <w:rFonts w:ascii="Times New Roman" w:hAnsi="Times New Roman" w:cs="Times New Roman"/>
          <w:iCs/>
        </w:rPr>
        <w:t xml:space="preserve"> increases from 128.7 J at 0 MPa to 154.9 J at 50 MPa </w:t>
      </w:r>
      <w:r w:rsidR="008F6DF1" w:rsidRPr="008F6DF1">
        <w:rPr>
          <w:rFonts w:ascii="Times New Roman" w:hAnsi="Times New Roman" w:cs="Times New Roman"/>
          <w:iCs/>
        </w:rPr>
        <w:t>(</w:t>
      </w:r>
      <w:r w:rsidRPr="00B44AE9">
        <w:rPr>
          <w:rFonts w:ascii="Times New Roman" w:hAnsi="Times New Roman" w:cs="Times New Roman"/>
          <w:iCs/>
        </w:rPr>
        <w:t xml:space="preserve">Fig. </w:t>
      </w:r>
      <w:r w:rsidR="00A85C57" w:rsidRPr="00B44AE9">
        <w:rPr>
          <w:rFonts w:ascii="Times New Roman" w:hAnsi="Times New Roman" w:cs="Times New Roman"/>
          <w:iCs/>
        </w:rPr>
        <w:t>8</w:t>
      </w:r>
      <w:r w:rsidRPr="00B44AE9">
        <w:rPr>
          <w:rFonts w:ascii="Times New Roman" w:hAnsi="Times New Roman" w:cs="Times New Roman"/>
          <w:iCs/>
        </w:rPr>
        <w:t>B</w:t>
      </w:r>
      <w:r w:rsidR="008F6DF1" w:rsidRPr="000C6418">
        <w:rPr>
          <w:rFonts w:ascii="Times New Roman" w:hAnsi="Times New Roman" w:cs="Times New Roman"/>
          <w:iCs/>
        </w:rPr>
        <w:t>)</w:t>
      </w:r>
      <w:r w:rsidRPr="008F6DF1">
        <w:rPr>
          <w:rFonts w:ascii="Times New Roman" w:hAnsi="Times New Roman" w:cs="Times New Roman"/>
          <w:iCs/>
        </w:rPr>
        <w:t>. The relative contribution of the internal strain energy to the energy budget declines with confining pressure, accounting</w:t>
      </w:r>
      <w:r w:rsidR="005A143A" w:rsidRPr="008F6DF1">
        <w:rPr>
          <w:rFonts w:ascii="Times New Roman" w:hAnsi="Times New Roman" w:cs="Times New Roman"/>
          <w:iCs/>
        </w:rPr>
        <w:t xml:space="preserve"> for 6.2</w:t>
      </w:r>
      <w:r w:rsidRPr="008F6DF1">
        <w:rPr>
          <w:rFonts w:ascii="Times New Roman" w:hAnsi="Times New Roman" w:cs="Times New Roman"/>
          <w:iCs/>
        </w:rPr>
        <w:t xml:space="preserve">% of the input energy </w:t>
      </w:r>
      <w:r w:rsidR="005A143A" w:rsidRPr="008F6DF1">
        <w:rPr>
          <w:rFonts w:ascii="Times New Roman" w:hAnsi="Times New Roman" w:cs="Times New Roman"/>
          <w:iCs/>
        </w:rPr>
        <w:t>at 0 MPa to 1.6</w:t>
      </w:r>
      <w:r w:rsidRPr="008F6DF1">
        <w:rPr>
          <w:rFonts w:ascii="Times New Roman" w:hAnsi="Times New Roman" w:cs="Times New Roman"/>
          <w:iCs/>
        </w:rPr>
        <w:t xml:space="preserve"> % of the input energy at 50 MPa. </w:t>
      </w:r>
      <w:r w:rsidRPr="008F6DF1">
        <w:rPr>
          <w:rFonts w:ascii="Times New Roman" w:hAnsi="Times New Roman" w:cs="Times New Roman"/>
          <w:i/>
          <w:iCs/>
        </w:rPr>
        <w:t>W</w:t>
      </w:r>
      <w:r w:rsidRPr="008F6DF1">
        <w:rPr>
          <w:rFonts w:ascii="Times New Roman" w:hAnsi="Times New Roman" w:cs="Times New Roman"/>
          <w:i/>
          <w:iCs/>
          <w:vertAlign w:val="subscript"/>
        </w:rPr>
        <w:t>frac</w:t>
      </w:r>
      <w:r w:rsidRPr="008F6DF1">
        <w:rPr>
          <w:rFonts w:ascii="Times New Roman" w:hAnsi="Times New Roman" w:cs="Times New Roman"/>
          <w:iCs/>
        </w:rPr>
        <w:t xml:space="preserve"> increases from </w:t>
      </w:r>
      <w:r w:rsidR="005A143A" w:rsidRPr="008F6DF1">
        <w:rPr>
          <w:rFonts w:ascii="Times New Roman" w:hAnsi="Times New Roman" w:cs="Times New Roman"/>
          <w:iCs/>
        </w:rPr>
        <w:t>978.3</w:t>
      </w:r>
      <w:r w:rsidRPr="008F6DF1">
        <w:rPr>
          <w:rFonts w:ascii="Times New Roman" w:hAnsi="Times New Roman" w:cs="Times New Roman"/>
          <w:iCs/>
        </w:rPr>
        <w:t xml:space="preserve"> J at 0 MPa to </w:t>
      </w:r>
      <w:r w:rsidR="005A143A" w:rsidRPr="008F6DF1">
        <w:rPr>
          <w:rFonts w:ascii="Times New Roman" w:hAnsi="Times New Roman" w:cs="Times New Roman"/>
          <w:iCs/>
        </w:rPr>
        <w:t>1612.5</w:t>
      </w:r>
      <w:r w:rsidRPr="008F6DF1">
        <w:rPr>
          <w:rFonts w:ascii="Times New Roman" w:hAnsi="Times New Roman" w:cs="Times New Roman"/>
          <w:iCs/>
        </w:rPr>
        <w:t xml:space="preserve"> J at 50 MPa.  The partitioning of input energy into fracture energy </w:t>
      </w:r>
      <w:r w:rsidR="005A0FED" w:rsidRPr="008F6DF1">
        <w:rPr>
          <w:rFonts w:ascii="Times New Roman" w:hAnsi="Times New Roman" w:cs="Times New Roman"/>
          <w:iCs/>
        </w:rPr>
        <w:t>declines from 47.4</w:t>
      </w:r>
      <w:r w:rsidRPr="008F6DF1">
        <w:rPr>
          <w:rFonts w:ascii="Times New Roman" w:hAnsi="Times New Roman" w:cs="Times New Roman"/>
          <w:iCs/>
        </w:rPr>
        <w:t xml:space="preserve">% at 0 MPa to </w:t>
      </w:r>
      <w:r w:rsidR="005A0FED" w:rsidRPr="008F6DF1">
        <w:rPr>
          <w:rFonts w:ascii="Times New Roman" w:hAnsi="Times New Roman" w:cs="Times New Roman"/>
          <w:iCs/>
        </w:rPr>
        <w:t>16.6</w:t>
      </w:r>
      <w:r w:rsidRPr="008F6DF1">
        <w:rPr>
          <w:rFonts w:ascii="Times New Roman" w:hAnsi="Times New Roman" w:cs="Times New Roman"/>
          <w:iCs/>
        </w:rPr>
        <w:t xml:space="preserve">% at 50 MPa in </w:t>
      </w:r>
      <w:r w:rsidR="005A0FED" w:rsidRPr="008F6DF1">
        <w:rPr>
          <w:rFonts w:ascii="Times New Roman" w:hAnsi="Times New Roman" w:cs="Times New Roman"/>
          <w:iCs/>
        </w:rPr>
        <w:t>Lac du Bonnet granite</w:t>
      </w:r>
      <w:r w:rsidRPr="008F6DF1">
        <w:rPr>
          <w:rFonts w:ascii="Times New Roman" w:hAnsi="Times New Roman" w:cs="Times New Roman"/>
          <w:iCs/>
        </w:rPr>
        <w:t xml:space="preserve">. </w:t>
      </w:r>
      <w:r w:rsidR="00E52111" w:rsidRPr="008F6DF1">
        <w:rPr>
          <w:rFonts w:ascii="Times New Roman" w:hAnsi="Times New Roman" w:cs="Times New Roman"/>
          <w:iCs/>
        </w:rPr>
        <w:t>W</w:t>
      </w:r>
      <w:r w:rsidRPr="008F6DF1">
        <w:rPr>
          <w:rFonts w:ascii="Times New Roman" w:hAnsi="Times New Roman" w:cs="Times New Roman"/>
          <w:iCs/>
        </w:rPr>
        <w:t>e calculate an increa</w:t>
      </w:r>
      <w:r w:rsidR="005A0FED" w:rsidRPr="008F6DF1">
        <w:rPr>
          <w:rFonts w:ascii="Times New Roman" w:hAnsi="Times New Roman" w:cs="Times New Roman"/>
          <w:iCs/>
        </w:rPr>
        <w:t>se in frictional energy from 954.9 J at 0 MPa to 7891.3</w:t>
      </w:r>
      <w:r w:rsidRPr="008F6DF1">
        <w:rPr>
          <w:rFonts w:ascii="Times New Roman" w:hAnsi="Times New Roman" w:cs="Times New Roman"/>
          <w:iCs/>
        </w:rPr>
        <w:t xml:space="preserve"> J at 50 MPa. Thus, as confining pressure on </w:t>
      </w:r>
      <w:r w:rsidR="005A0FED" w:rsidRPr="008F6DF1">
        <w:rPr>
          <w:rFonts w:ascii="Times New Roman" w:hAnsi="Times New Roman" w:cs="Times New Roman"/>
          <w:iCs/>
        </w:rPr>
        <w:t>granite</w:t>
      </w:r>
      <w:r w:rsidRPr="008F6DF1">
        <w:rPr>
          <w:rFonts w:ascii="Times New Roman" w:hAnsi="Times New Roman" w:cs="Times New Roman"/>
          <w:iCs/>
        </w:rPr>
        <w:t xml:space="preserve"> increases, increasing amount of input energy is used for frictional work and associated heating, with </w:t>
      </w:r>
      <w:r w:rsidRPr="008F6DF1">
        <w:rPr>
          <w:rFonts w:ascii="Times New Roman" w:hAnsi="Times New Roman" w:cs="Times New Roman"/>
          <w:i/>
          <w:iCs/>
        </w:rPr>
        <w:t>W</w:t>
      </w:r>
      <w:r w:rsidRPr="008F6DF1">
        <w:rPr>
          <w:rFonts w:ascii="Times New Roman" w:hAnsi="Times New Roman" w:cs="Times New Roman"/>
          <w:i/>
          <w:iCs/>
          <w:vertAlign w:val="subscript"/>
        </w:rPr>
        <w:t>fric</w:t>
      </w:r>
      <w:r w:rsidR="005A0FED" w:rsidRPr="008F6DF1">
        <w:rPr>
          <w:rFonts w:ascii="Times New Roman" w:hAnsi="Times New Roman" w:cs="Times New Roman"/>
          <w:iCs/>
        </w:rPr>
        <w:t xml:space="preserve"> accounting for 46</w:t>
      </w:r>
      <w:r w:rsidRPr="008F6DF1">
        <w:rPr>
          <w:rFonts w:ascii="Times New Roman" w:hAnsi="Times New Roman" w:cs="Times New Roman"/>
          <w:iCs/>
        </w:rPr>
        <w:t xml:space="preserve">% at 0 MPa to </w:t>
      </w:r>
      <w:r w:rsidR="005A0FED" w:rsidRPr="008F6DF1">
        <w:rPr>
          <w:rFonts w:ascii="Times New Roman" w:hAnsi="Times New Roman" w:cs="Times New Roman"/>
          <w:iCs/>
        </w:rPr>
        <w:t>81</w:t>
      </w:r>
      <w:r w:rsidRPr="008F6DF1">
        <w:rPr>
          <w:rFonts w:ascii="Times New Roman" w:hAnsi="Times New Roman" w:cs="Times New Roman"/>
          <w:iCs/>
        </w:rPr>
        <w:t xml:space="preserve">% at 50 MPa. </w:t>
      </w:r>
    </w:p>
    <w:p w14:paraId="7E9E77C8" w14:textId="1A6D155B" w:rsidR="001B77E1" w:rsidRPr="008F6DF1" w:rsidRDefault="00297694" w:rsidP="00055C22">
      <w:pPr>
        <w:spacing w:line="480" w:lineRule="auto"/>
        <w:rPr>
          <w:rFonts w:ascii="Times New Roman" w:hAnsi="Times New Roman" w:cs="Times New Roman"/>
          <w:iCs/>
        </w:rPr>
      </w:pPr>
      <w:r w:rsidRPr="008F6DF1">
        <w:rPr>
          <w:rFonts w:ascii="Times New Roman" w:hAnsi="Times New Roman" w:cs="Times New Roman"/>
          <w:iCs/>
        </w:rPr>
        <w:t>Thus, f</w:t>
      </w:r>
      <w:r w:rsidR="00DF11A8" w:rsidRPr="008F6DF1">
        <w:rPr>
          <w:rFonts w:ascii="Times New Roman" w:hAnsi="Times New Roman" w:cs="Times New Roman"/>
          <w:iCs/>
        </w:rPr>
        <w:t>racture energy</w:t>
      </w:r>
      <w:r w:rsidR="00A74E85" w:rsidRPr="008F6DF1">
        <w:rPr>
          <w:rFonts w:ascii="Times New Roman" w:hAnsi="Times New Roman" w:cs="Times New Roman"/>
          <w:iCs/>
        </w:rPr>
        <w:t xml:space="preserve"> (</w:t>
      </w:r>
      <w:r w:rsidR="00A74E85" w:rsidRPr="008F6DF1">
        <w:rPr>
          <w:rFonts w:ascii="Times New Roman" w:hAnsi="Times New Roman" w:cs="Times New Roman"/>
          <w:i/>
          <w:iCs/>
        </w:rPr>
        <w:t>W</w:t>
      </w:r>
      <w:r w:rsidR="00A74E85" w:rsidRPr="008F6DF1">
        <w:rPr>
          <w:rFonts w:ascii="Times New Roman" w:hAnsi="Times New Roman" w:cs="Times New Roman"/>
          <w:i/>
          <w:iCs/>
          <w:vertAlign w:val="subscript"/>
        </w:rPr>
        <w:t>frac</w:t>
      </w:r>
      <w:r w:rsidR="00A74E85" w:rsidRPr="008F6DF1">
        <w:rPr>
          <w:rFonts w:ascii="Times New Roman" w:hAnsi="Times New Roman" w:cs="Times New Roman"/>
          <w:iCs/>
        </w:rPr>
        <w:t xml:space="preserve">) </w:t>
      </w:r>
      <w:r w:rsidR="00DF11A8" w:rsidRPr="008F6DF1">
        <w:rPr>
          <w:rFonts w:ascii="Times New Roman" w:hAnsi="Times New Roman" w:cs="Times New Roman"/>
          <w:iCs/>
        </w:rPr>
        <w:t xml:space="preserve">accounts for 10-15% </w:t>
      </w:r>
      <w:r w:rsidR="00BC7DE8" w:rsidRPr="008F6DF1">
        <w:rPr>
          <w:rFonts w:ascii="Times New Roman" w:hAnsi="Times New Roman" w:cs="Times New Roman"/>
          <w:iCs/>
        </w:rPr>
        <w:t xml:space="preserve">of total input energy in sandstone and </w:t>
      </w:r>
      <w:r w:rsidR="00DF11A8" w:rsidRPr="008F6DF1">
        <w:rPr>
          <w:rFonts w:ascii="Times New Roman" w:hAnsi="Times New Roman" w:cs="Times New Roman"/>
          <w:iCs/>
        </w:rPr>
        <w:t>1</w:t>
      </w:r>
      <w:r w:rsidR="00BC7DE8" w:rsidRPr="008F6DF1">
        <w:rPr>
          <w:rFonts w:ascii="Times New Roman" w:hAnsi="Times New Roman" w:cs="Times New Roman"/>
          <w:iCs/>
        </w:rPr>
        <w:t>6-47</w:t>
      </w:r>
      <w:r w:rsidR="00DF11A8" w:rsidRPr="008F6DF1">
        <w:rPr>
          <w:rFonts w:ascii="Times New Roman" w:hAnsi="Times New Roman" w:cs="Times New Roman"/>
          <w:iCs/>
        </w:rPr>
        <w:t>% in granite</w:t>
      </w:r>
      <w:r w:rsidR="00113A2D" w:rsidRPr="008F6DF1">
        <w:rPr>
          <w:rFonts w:ascii="Times New Roman" w:hAnsi="Times New Roman" w:cs="Times New Roman"/>
          <w:iCs/>
        </w:rPr>
        <w:t>, over the confining pressures we tested here</w:t>
      </w:r>
      <w:r w:rsidR="00DF11A8" w:rsidRPr="008F6DF1">
        <w:rPr>
          <w:rFonts w:ascii="Times New Roman" w:hAnsi="Times New Roman" w:cs="Times New Roman"/>
          <w:iCs/>
        </w:rPr>
        <w:t xml:space="preserve">. </w:t>
      </w:r>
      <w:r w:rsidR="00113A2D" w:rsidRPr="008F6DF1">
        <w:rPr>
          <w:rFonts w:ascii="Times New Roman" w:hAnsi="Times New Roman" w:cs="Times New Roman"/>
          <w:iCs/>
        </w:rPr>
        <w:t>Wh</w:t>
      </w:r>
      <w:r w:rsidR="00A74E85" w:rsidRPr="008F6DF1">
        <w:rPr>
          <w:rFonts w:ascii="Times New Roman" w:hAnsi="Times New Roman" w:cs="Times New Roman"/>
          <w:iCs/>
        </w:rPr>
        <w:t>ile</w:t>
      </w:r>
      <w:r w:rsidR="00113A2D" w:rsidRPr="008F6DF1">
        <w:rPr>
          <w:rFonts w:ascii="Times New Roman" w:hAnsi="Times New Roman" w:cs="Times New Roman"/>
          <w:iCs/>
        </w:rPr>
        <w:t xml:space="preserve"> </w:t>
      </w:r>
      <w:r w:rsidR="00BC7DE8" w:rsidRPr="008F6DF1">
        <w:rPr>
          <w:rFonts w:ascii="Times New Roman" w:hAnsi="Times New Roman" w:cs="Times New Roman"/>
          <w:iCs/>
        </w:rPr>
        <w:t>fracture energy</w:t>
      </w:r>
      <w:r w:rsidR="00A74E85" w:rsidRPr="008F6DF1">
        <w:rPr>
          <w:rFonts w:ascii="Times New Roman" w:hAnsi="Times New Roman" w:cs="Times New Roman"/>
          <w:iCs/>
        </w:rPr>
        <w:t xml:space="preserve"> </w:t>
      </w:r>
      <w:r w:rsidR="00BC7DE8" w:rsidRPr="008F6DF1">
        <w:rPr>
          <w:rFonts w:ascii="Times New Roman" w:hAnsi="Times New Roman" w:cs="Times New Roman"/>
          <w:iCs/>
        </w:rPr>
        <w:t xml:space="preserve">increases with confining pressure, </w:t>
      </w:r>
      <w:r w:rsidR="00BC7DE8" w:rsidRPr="008F6DF1">
        <w:rPr>
          <w:rFonts w:ascii="Times New Roman" w:hAnsi="Times New Roman" w:cs="Times New Roman"/>
          <w:i/>
          <w:iCs/>
        </w:rPr>
        <w:t>W</w:t>
      </w:r>
      <w:r w:rsidR="00BC7DE8" w:rsidRPr="008F6DF1">
        <w:rPr>
          <w:rFonts w:ascii="Times New Roman" w:hAnsi="Times New Roman" w:cs="Times New Roman"/>
          <w:i/>
          <w:iCs/>
          <w:vertAlign w:val="subscript"/>
        </w:rPr>
        <w:t>frac</w:t>
      </w:r>
      <w:r w:rsidR="00BC7DE8" w:rsidRPr="008F6DF1">
        <w:rPr>
          <w:rFonts w:ascii="Times New Roman" w:hAnsi="Times New Roman" w:cs="Times New Roman"/>
          <w:iCs/>
        </w:rPr>
        <w:t>/</w:t>
      </w:r>
      <w:r w:rsidR="00BC7DE8" w:rsidRPr="008F6DF1">
        <w:rPr>
          <w:rFonts w:ascii="Times New Roman" w:hAnsi="Times New Roman" w:cs="Times New Roman"/>
          <w:i/>
          <w:iCs/>
        </w:rPr>
        <w:t>W</w:t>
      </w:r>
      <w:r w:rsidR="00BC7DE8" w:rsidRPr="008F6DF1">
        <w:rPr>
          <w:rFonts w:ascii="Times New Roman" w:hAnsi="Times New Roman" w:cs="Times New Roman"/>
          <w:i/>
          <w:iCs/>
          <w:vertAlign w:val="subscript"/>
        </w:rPr>
        <w:t>ext</w:t>
      </w:r>
      <w:r w:rsidR="00BC7DE8" w:rsidRPr="008F6DF1">
        <w:rPr>
          <w:rFonts w:ascii="Times New Roman" w:hAnsi="Times New Roman" w:cs="Times New Roman"/>
          <w:iCs/>
        </w:rPr>
        <w:t xml:space="preserve"> declines</w:t>
      </w:r>
      <w:r w:rsidR="00113A2D" w:rsidRPr="008F6DF1">
        <w:rPr>
          <w:rFonts w:ascii="Times New Roman" w:hAnsi="Times New Roman" w:cs="Times New Roman"/>
          <w:iCs/>
        </w:rPr>
        <w:t>,</w:t>
      </w:r>
      <w:r w:rsidR="00BC7DE8" w:rsidRPr="008F6DF1">
        <w:rPr>
          <w:rFonts w:ascii="Times New Roman" w:hAnsi="Times New Roman" w:cs="Times New Roman"/>
          <w:iCs/>
        </w:rPr>
        <w:t xml:space="preserve"> indicating greater dissipation of input energy through other mechanisms. Elastic strain energy </w:t>
      </w:r>
      <w:r w:rsidR="00A74E85" w:rsidRPr="008F6DF1">
        <w:rPr>
          <w:rFonts w:ascii="Times New Roman" w:hAnsi="Times New Roman" w:cs="Times New Roman"/>
          <w:iCs/>
        </w:rPr>
        <w:t>(</w:t>
      </w:r>
      <w:r w:rsidR="00A74E85" w:rsidRPr="008F6DF1">
        <w:rPr>
          <w:rFonts w:ascii="Times New Roman" w:hAnsi="Times New Roman" w:cs="Times New Roman"/>
          <w:i/>
          <w:iCs/>
        </w:rPr>
        <w:t>W</w:t>
      </w:r>
      <w:r w:rsidR="00A74E85" w:rsidRPr="008F6DF1">
        <w:rPr>
          <w:rFonts w:ascii="Times New Roman" w:hAnsi="Times New Roman" w:cs="Times New Roman"/>
          <w:i/>
          <w:iCs/>
          <w:vertAlign w:val="subscript"/>
        </w:rPr>
        <w:t>int</w:t>
      </w:r>
      <w:r w:rsidR="00A74E85" w:rsidRPr="008F6DF1">
        <w:rPr>
          <w:rFonts w:ascii="Times New Roman" w:hAnsi="Times New Roman" w:cs="Times New Roman"/>
          <w:iCs/>
        </w:rPr>
        <w:t xml:space="preserve">) </w:t>
      </w:r>
      <w:r w:rsidR="00BC7DE8" w:rsidRPr="008F6DF1">
        <w:rPr>
          <w:rFonts w:ascii="Times New Roman" w:hAnsi="Times New Roman" w:cs="Times New Roman"/>
          <w:iCs/>
        </w:rPr>
        <w:t xml:space="preserve">stored in rock accounts for 3-16% of total input energy in sandstone and 2-6% in granite. </w:t>
      </w:r>
      <w:r w:rsidR="00A74E85" w:rsidRPr="008F6DF1">
        <w:rPr>
          <w:rFonts w:ascii="Times New Roman" w:hAnsi="Times New Roman" w:cs="Times New Roman"/>
          <w:iCs/>
        </w:rPr>
        <w:t>While i</w:t>
      </w:r>
      <w:r w:rsidR="00BC7DE8" w:rsidRPr="008F6DF1">
        <w:rPr>
          <w:rFonts w:ascii="Times New Roman" w:hAnsi="Times New Roman" w:cs="Times New Roman"/>
          <w:iCs/>
        </w:rPr>
        <w:t xml:space="preserve">nternal strain energy increases with </w:t>
      </w:r>
      <w:r w:rsidR="00113A2D" w:rsidRPr="008F6DF1">
        <w:rPr>
          <w:rFonts w:ascii="Times New Roman" w:hAnsi="Times New Roman" w:cs="Times New Roman"/>
          <w:iCs/>
        </w:rPr>
        <w:t xml:space="preserve">increasing </w:t>
      </w:r>
      <w:r w:rsidR="00BC7DE8" w:rsidRPr="008F6DF1">
        <w:rPr>
          <w:rFonts w:ascii="Times New Roman" w:hAnsi="Times New Roman" w:cs="Times New Roman"/>
          <w:iCs/>
        </w:rPr>
        <w:t xml:space="preserve">confining pressure, </w:t>
      </w:r>
      <w:r w:rsidR="00BC7DE8" w:rsidRPr="008F6DF1">
        <w:rPr>
          <w:rFonts w:ascii="Times New Roman" w:hAnsi="Times New Roman" w:cs="Times New Roman"/>
          <w:i/>
          <w:iCs/>
        </w:rPr>
        <w:t>W</w:t>
      </w:r>
      <w:r w:rsidR="00BC7DE8" w:rsidRPr="008F6DF1">
        <w:rPr>
          <w:rFonts w:ascii="Times New Roman" w:hAnsi="Times New Roman" w:cs="Times New Roman"/>
          <w:i/>
          <w:iCs/>
          <w:vertAlign w:val="subscript"/>
        </w:rPr>
        <w:t>int</w:t>
      </w:r>
      <w:r w:rsidR="00BC7DE8" w:rsidRPr="008F6DF1">
        <w:rPr>
          <w:rFonts w:ascii="Times New Roman" w:hAnsi="Times New Roman" w:cs="Times New Roman"/>
          <w:iCs/>
        </w:rPr>
        <w:t>/</w:t>
      </w:r>
      <w:r w:rsidR="00BC7DE8" w:rsidRPr="008F6DF1">
        <w:rPr>
          <w:rFonts w:ascii="Times New Roman" w:hAnsi="Times New Roman" w:cs="Times New Roman"/>
          <w:i/>
          <w:iCs/>
        </w:rPr>
        <w:t>W</w:t>
      </w:r>
      <w:r w:rsidR="00BC7DE8" w:rsidRPr="008F6DF1">
        <w:rPr>
          <w:rFonts w:ascii="Times New Roman" w:hAnsi="Times New Roman" w:cs="Times New Roman"/>
          <w:i/>
          <w:iCs/>
          <w:vertAlign w:val="subscript"/>
        </w:rPr>
        <w:t>ext</w:t>
      </w:r>
      <w:r w:rsidR="00BC7DE8" w:rsidRPr="008F6DF1">
        <w:rPr>
          <w:rFonts w:ascii="Times New Roman" w:hAnsi="Times New Roman" w:cs="Times New Roman"/>
          <w:iCs/>
        </w:rPr>
        <w:t xml:space="preserve"> declines</w:t>
      </w:r>
      <w:r w:rsidR="00A74E85" w:rsidRPr="008F6DF1">
        <w:rPr>
          <w:rFonts w:ascii="Times New Roman" w:hAnsi="Times New Roman" w:cs="Times New Roman"/>
          <w:iCs/>
        </w:rPr>
        <w:t>,</w:t>
      </w:r>
      <w:r w:rsidR="00B02269" w:rsidRPr="008F6DF1">
        <w:rPr>
          <w:rFonts w:ascii="Times New Roman" w:hAnsi="Times New Roman" w:cs="Times New Roman"/>
          <w:iCs/>
        </w:rPr>
        <w:t xml:space="preserve"> </w:t>
      </w:r>
      <w:r w:rsidR="002E1744" w:rsidRPr="008F6DF1">
        <w:rPr>
          <w:rFonts w:ascii="Times New Roman" w:hAnsi="Times New Roman" w:cs="Times New Roman"/>
          <w:iCs/>
        </w:rPr>
        <w:t xml:space="preserve">indicating </w:t>
      </w:r>
      <w:r w:rsidR="00113A2D" w:rsidRPr="008F6DF1">
        <w:rPr>
          <w:rFonts w:ascii="Times New Roman" w:hAnsi="Times New Roman" w:cs="Times New Roman"/>
          <w:iCs/>
        </w:rPr>
        <w:t xml:space="preserve">that </w:t>
      </w:r>
      <w:r w:rsidR="002E1744" w:rsidRPr="008F6DF1">
        <w:rPr>
          <w:rFonts w:ascii="Times New Roman" w:hAnsi="Times New Roman" w:cs="Times New Roman"/>
          <w:iCs/>
        </w:rPr>
        <w:t xml:space="preserve">frictional </w:t>
      </w:r>
      <w:r w:rsidR="00B73DB7" w:rsidRPr="008F6DF1">
        <w:rPr>
          <w:rFonts w:ascii="Times New Roman" w:hAnsi="Times New Roman" w:cs="Times New Roman"/>
          <w:iCs/>
        </w:rPr>
        <w:t xml:space="preserve">energy </w:t>
      </w:r>
      <w:r w:rsidR="00113A2D" w:rsidRPr="008F6DF1">
        <w:rPr>
          <w:rFonts w:ascii="Times New Roman" w:hAnsi="Times New Roman" w:cs="Times New Roman"/>
          <w:iCs/>
        </w:rPr>
        <w:t xml:space="preserve">dominates </w:t>
      </w:r>
      <w:r w:rsidR="002E1744" w:rsidRPr="008F6DF1">
        <w:rPr>
          <w:rFonts w:ascii="Times New Roman" w:hAnsi="Times New Roman" w:cs="Times New Roman"/>
          <w:iCs/>
        </w:rPr>
        <w:t xml:space="preserve">with confining pressure. </w:t>
      </w:r>
      <w:r w:rsidR="00314310" w:rsidRPr="008F6DF1">
        <w:rPr>
          <w:rFonts w:ascii="Times New Roman" w:hAnsi="Times New Roman" w:cs="Times New Roman"/>
          <w:iCs/>
        </w:rPr>
        <w:t xml:space="preserve">The increase in resistance to elastic </w:t>
      </w:r>
      <w:r w:rsidR="00314310" w:rsidRPr="008F6DF1">
        <w:rPr>
          <w:rFonts w:ascii="Times New Roman" w:hAnsi="Times New Roman" w:cs="Times New Roman"/>
          <w:iCs/>
        </w:rPr>
        <w:lastRenderedPageBreak/>
        <w:t xml:space="preserve">volumetric changes provided by confining pressure results in a decline in </w:t>
      </w:r>
      <w:r w:rsidR="00314310" w:rsidRPr="008F6DF1">
        <w:rPr>
          <w:rFonts w:ascii="Times New Roman" w:hAnsi="Times New Roman" w:cs="Times New Roman"/>
          <w:i/>
          <w:iCs/>
        </w:rPr>
        <w:t>W</w:t>
      </w:r>
      <w:r w:rsidR="00314310" w:rsidRPr="008F6DF1">
        <w:rPr>
          <w:rFonts w:ascii="Times New Roman" w:hAnsi="Times New Roman" w:cs="Times New Roman"/>
          <w:i/>
          <w:iCs/>
          <w:vertAlign w:val="subscript"/>
        </w:rPr>
        <w:t>int</w:t>
      </w:r>
      <w:r w:rsidR="00314310" w:rsidRPr="008F6DF1">
        <w:rPr>
          <w:rFonts w:ascii="Times New Roman" w:hAnsi="Times New Roman" w:cs="Times New Roman"/>
          <w:iCs/>
        </w:rPr>
        <w:t xml:space="preserve">. </w:t>
      </w:r>
      <w:r w:rsidR="00B73DB7" w:rsidRPr="008F6DF1">
        <w:rPr>
          <w:rFonts w:ascii="Times New Roman" w:hAnsi="Times New Roman" w:cs="Times New Roman"/>
          <w:iCs/>
        </w:rPr>
        <w:t xml:space="preserve">Thus, we calculate that </w:t>
      </w:r>
      <w:r w:rsidR="00B73DB7" w:rsidRPr="008F6DF1">
        <w:rPr>
          <w:rFonts w:ascii="Times New Roman" w:hAnsi="Times New Roman" w:cs="Times New Roman"/>
          <w:i/>
          <w:iCs/>
        </w:rPr>
        <w:t>W</w:t>
      </w:r>
      <w:r w:rsidR="00B73DB7" w:rsidRPr="008F6DF1">
        <w:rPr>
          <w:rFonts w:ascii="Times New Roman" w:hAnsi="Times New Roman" w:cs="Times New Roman"/>
          <w:i/>
          <w:iCs/>
          <w:vertAlign w:val="subscript"/>
        </w:rPr>
        <w:t>fric</w:t>
      </w:r>
      <w:r w:rsidR="00B73DB7" w:rsidRPr="008F6DF1">
        <w:rPr>
          <w:rFonts w:ascii="Times New Roman" w:hAnsi="Times New Roman" w:cs="Times New Roman"/>
          <w:iCs/>
        </w:rPr>
        <w:t xml:space="preserve"> accounts for 69-86% of total input energy in sandstone and from 46-81% of input energy in granite, with the energy partitioned into frictional work increasing with confining pressure. </w:t>
      </w:r>
      <w:r w:rsidR="00F35B2F" w:rsidRPr="008F6DF1">
        <w:rPr>
          <w:rFonts w:ascii="Times New Roman" w:hAnsi="Times New Roman" w:cs="Times New Roman"/>
          <w:iCs/>
        </w:rPr>
        <w:t xml:space="preserve">Our results indicate that </w:t>
      </w:r>
      <w:r w:rsidR="00024710" w:rsidRPr="008F6DF1">
        <w:rPr>
          <w:rFonts w:ascii="Times New Roman" w:hAnsi="Times New Roman" w:cs="Times New Roman"/>
          <w:iCs/>
        </w:rPr>
        <w:t xml:space="preserve">frictional </w:t>
      </w:r>
      <w:r w:rsidR="00F35B2F" w:rsidRPr="008F6DF1">
        <w:rPr>
          <w:rFonts w:ascii="Times New Roman" w:hAnsi="Times New Roman" w:cs="Times New Roman"/>
          <w:iCs/>
        </w:rPr>
        <w:t>deformation is a significant term in the energy budget during rock deformation</w:t>
      </w:r>
      <w:r w:rsidR="00B57113" w:rsidRPr="008F6DF1">
        <w:rPr>
          <w:rFonts w:ascii="Times New Roman" w:hAnsi="Times New Roman" w:cs="Times New Roman"/>
          <w:iCs/>
        </w:rPr>
        <w:t xml:space="preserve">, with its share of total input energy increasing with confining pressure. </w:t>
      </w:r>
    </w:p>
    <w:p w14:paraId="3E6DACCA" w14:textId="06D14DCD" w:rsidR="00813BE1" w:rsidRPr="008F6DF1" w:rsidRDefault="00741BD5" w:rsidP="00E77FD9">
      <w:pPr>
        <w:spacing w:line="480" w:lineRule="auto"/>
        <w:rPr>
          <w:rFonts w:ascii="Times New Roman" w:hAnsi="Times New Roman" w:cs="Times New Roman"/>
          <w:iCs/>
        </w:rPr>
      </w:pPr>
      <w:r w:rsidRPr="008F6DF1">
        <w:rPr>
          <w:rFonts w:ascii="Times New Roman" w:hAnsi="Times New Roman" w:cs="Times New Roman"/>
          <w:iCs/>
        </w:rPr>
        <w:t>Thus, our results show that fracture energy (</w:t>
      </w:r>
      <w:r w:rsidRPr="008F6DF1">
        <w:rPr>
          <w:rFonts w:ascii="Times New Roman" w:hAnsi="Times New Roman" w:cs="Times New Roman"/>
          <w:i/>
          <w:iCs/>
        </w:rPr>
        <w:t>W</w:t>
      </w:r>
      <w:r w:rsidRPr="008F6DF1">
        <w:rPr>
          <w:rFonts w:ascii="Times New Roman" w:hAnsi="Times New Roman" w:cs="Times New Roman"/>
          <w:i/>
          <w:iCs/>
          <w:vertAlign w:val="subscript"/>
        </w:rPr>
        <w:t>frac</w:t>
      </w:r>
      <w:r w:rsidRPr="008F6DF1">
        <w:rPr>
          <w:rFonts w:ascii="Times New Roman" w:hAnsi="Times New Roman" w:cs="Times New Roman"/>
          <w:iCs/>
        </w:rPr>
        <w:t>) accounts for a small fraction of input energy</w:t>
      </w:r>
      <w:r w:rsidR="00CB3E4E" w:rsidRPr="008F6DF1">
        <w:rPr>
          <w:rFonts w:ascii="Times New Roman" w:hAnsi="Times New Roman" w:cs="Times New Roman"/>
          <w:iCs/>
        </w:rPr>
        <w:t xml:space="preserve">, similar to energy budget estimations from field, laboratory observations and numerical studies </w:t>
      </w:r>
      <w:r w:rsidR="008F6DF1" w:rsidRPr="008F6DF1">
        <w:rPr>
          <w:rFonts w:ascii="Times New Roman" w:hAnsi="Times New Roman" w:cs="Times New Roman"/>
          <w:iCs/>
        </w:rPr>
        <w:t>(</w:t>
      </w:r>
      <w:r w:rsidR="00CB3E4E" w:rsidRPr="00B44AE9">
        <w:rPr>
          <w:rFonts w:ascii="Times New Roman" w:hAnsi="Times New Roman" w:cs="Times New Roman"/>
          <w:iCs/>
        </w:rPr>
        <w:t>Pi</w:t>
      </w:r>
      <w:r w:rsidR="00824F8A" w:rsidRPr="00B44AE9">
        <w:rPr>
          <w:rFonts w:ascii="Times New Roman" w:hAnsi="Times New Roman" w:cs="Times New Roman"/>
          <w:iCs/>
        </w:rPr>
        <w:t>t</w:t>
      </w:r>
      <w:r w:rsidR="00CB3E4E" w:rsidRPr="00B44AE9">
        <w:rPr>
          <w:rFonts w:ascii="Times New Roman" w:hAnsi="Times New Roman" w:cs="Times New Roman"/>
          <w:iCs/>
        </w:rPr>
        <w:t>tarello et al., 2008; Goodfellow et al., 2015 and Herbert et al., 2015</w:t>
      </w:r>
      <w:r w:rsidR="008F6DF1" w:rsidRPr="000C6418">
        <w:rPr>
          <w:rFonts w:ascii="Times New Roman" w:hAnsi="Times New Roman" w:cs="Times New Roman"/>
          <w:iCs/>
        </w:rPr>
        <w:t>)</w:t>
      </w:r>
      <w:r w:rsidR="00CB3E4E" w:rsidRPr="008F6DF1">
        <w:rPr>
          <w:rFonts w:ascii="Times New Roman" w:hAnsi="Times New Roman" w:cs="Times New Roman"/>
          <w:iCs/>
        </w:rPr>
        <w:t xml:space="preserve">. Additionally, we show that the fraction of input energy partitioned into fracture growth is a function of lithology and confining pressure influenced by microscale processes. Our results show that </w:t>
      </w:r>
      <w:r w:rsidR="00397B2C" w:rsidRPr="008F6DF1">
        <w:rPr>
          <w:rFonts w:ascii="Times New Roman" w:hAnsi="Times New Roman" w:cs="Times New Roman"/>
          <w:iCs/>
        </w:rPr>
        <w:t>the</w:t>
      </w:r>
      <w:r w:rsidR="00813BE1" w:rsidRPr="008F6DF1">
        <w:rPr>
          <w:rFonts w:ascii="Times New Roman" w:hAnsi="Times New Roman" w:cs="Times New Roman"/>
          <w:iCs/>
        </w:rPr>
        <w:t xml:space="preserve"> </w:t>
      </w:r>
      <w:r w:rsidR="001677FC" w:rsidRPr="008F6DF1">
        <w:rPr>
          <w:rFonts w:ascii="Times New Roman" w:hAnsi="Times New Roman" w:cs="Times New Roman"/>
          <w:iCs/>
        </w:rPr>
        <w:t>large</w:t>
      </w:r>
      <w:r w:rsidR="00397B2C" w:rsidRPr="008F6DF1">
        <w:rPr>
          <w:rFonts w:ascii="Times New Roman" w:hAnsi="Times New Roman" w:cs="Times New Roman"/>
          <w:iCs/>
        </w:rPr>
        <w:t>st</w:t>
      </w:r>
      <w:r w:rsidR="001677FC" w:rsidRPr="008F6DF1">
        <w:rPr>
          <w:rFonts w:ascii="Times New Roman" w:hAnsi="Times New Roman" w:cs="Times New Roman"/>
          <w:iCs/>
        </w:rPr>
        <w:t xml:space="preserve"> fraction of input energy is partitioned into frictional energy, similar to </w:t>
      </w:r>
      <w:r w:rsidR="005340B1" w:rsidRPr="008F6DF1">
        <w:rPr>
          <w:rFonts w:ascii="Times New Roman" w:hAnsi="Times New Roman" w:cs="Times New Roman"/>
          <w:iCs/>
        </w:rPr>
        <w:t>results of</w:t>
      </w:r>
      <w:r w:rsidR="001677FC" w:rsidRPr="008F6DF1">
        <w:rPr>
          <w:rFonts w:ascii="Times New Roman" w:hAnsi="Times New Roman" w:cs="Times New Roman"/>
          <w:iCs/>
        </w:rPr>
        <w:t xml:space="preserve"> experimental </w:t>
      </w:r>
      <w:r w:rsidR="008F6DF1" w:rsidRPr="008F6DF1">
        <w:rPr>
          <w:rFonts w:ascii="Times New Roman" w:hAnsi="Times New Roman" w:cs="Times New Roman"/>
          <w:iCs/>
        </w:rPr>
        <w:t>(</w:t>
      </w:r>
      <w:r w:rsidR="001677FC" w:rsidRPr="00B44AE9">
        <w:rPr>
          <w:rFonts w:ascii="Times New Roman" w:hAnsi="Times New Roman" w:cs="Times New Roman"/>
          <w:iCs/>
        </w:rPr>
        <w:t>Yoshioka, 1986</w:t>
      </w:r>
      <w:r w:rsidR="008F6DF1" w:rsidRPr="000C6418">
        <w:rPr>
          <w:rFonts w:ascii="Times New Roman" w:hAnsi="Times New Roman" w:cs="Times New Roman"/>
          <w:iCs/>
        </w:rPr>
        <w:t>)</w:t>
      </w:r>
      <w:r w:rsidR="001677FC" w:rsidRPr="008F6DF1">
        <w:rPr>
          <w:rFonts w:ascii="Times New Roman" w:hAnsi="Times New Roman" w:cs="Times New Roman"/>
          <w:iCs/>
        </w:rPr>
        <w:t xml:space="preserve"> and numerical studies </w:t>
      </w:r>
      <w:r w:rsidR="008F6DF1" w:rsidRPr="008F6DF1">
        <w:rPr>
          <w:rFonts w:ascii="Times New Roman" w:hAnsi="Times New Roman" w:cs="Times New Roman"/>
          <w:iCs/>
        </w:rPr>
        <w:t>(</w:t>
      </w:r>
      <w:r w:rsidR="00E77FD9" w:rsidRPr="00B44AE9">
        <w:rPr>
          <w:rFonts w:ascii="Times New Roman" w:hAnsi="Times New Roman" w:cs="Times New Roman"/>
          <w:iCs/>
        </w:rPr>
        <w:t>Barr and Dahlen, 1989</w:t>
      </w:r>
      <w:r w:rsidR="008F6DF1" w:rsidRPr="000C6418">
        <w:rPr>
          <w:rFonts w:ascii="Times New Roman" w:hAnsi="Times New Roman" w:cs="Times New Roman"/>
          <w:iCs/>
        </w:rPr>
        <w:t>)</w:t>
      </w:r>
      <w:r w:rsidR="001677FC" w:rsidRPr="008F6DF1">
        <w:rPr>
          <w:rFonts w:ascii="Times New Roman" w:hAnsi="Times New Roman" w:cs="Times New Roman"/>
          <w:iCs/>
        </w:rPr>
        <w:t xml:space="preserve">. The </w:t>
      </w:r>
      <w:r w:rsidR="00E77FD9" w:rsidRPr="008F6DF1">
        <w:rPr>
          <w:rFonts w:ascii="Times New Roman" w:hAnsi="Times New Roman" w:cs="Times New Roman"/>
          <w:iCs/>
        </w:rPr>
        <w:t xml:space="preserve">input </w:t>
      </w:r>
      <w:r w:rsidR="001677FC" w:rsidRPr="008F6DF1">
        <w:rPr>
          <w:rFonts w:ascii="Times New Roman" w:hAnsi="Times New Roman" w:cs="Times New Roman"/>
          <w:iCs/>
        </w:rPr>
        <w:t xml:space="preserve">energy partitioned into </w:t>
      </w:r>
      <w:r w:rsidR="001677FC" w:rsidRPr="008F6DF1">
        <w:rPr>
          <w:rFonts w:ascii="Times New Roman" w:hAnsi="Times New Roman" w:cs="Times New Roman"/>
          <w:i/>
          <w:iCs/>
        </w:rPr>
        <w:t>W</w:t>
      </w:r>
      <w:r w:rsidR="001677FC" w:rsidRPr="008F6DF1">
        <w:rPr>
          <w:rFonts w:ascii="Times New Roman" w:hAnsi="Times New Roman" w:cs="Times New Roman"/>
          <w:i/>
          <w:iCs/>
          <w:vertAlign w:val="subscript"/>
        </w:rPr>
        <w:t>fric</w:t>
      </w:r>
      <w:r w:rsidR="001677FC" w:rsidRPr="008F6DF1">
        <w:rPr>
          <w:rFonts w:ascii="Times New Roman" w:hAnsi="Times New Roman" w:cs="Times New Roman"/>
          <w:iCs/>
        </w:rPr>
        <w:t xml:space="preserve"> accounts for the work done </w:t>
      </w:r>
      <w:r w:rsidR="00E77FD9" w:rsidRPr="008F6DF1">
        <w:rPr>
          <w:rFonts w:ascii="Times New Roman" w:hAnsi="Times New Roman" w:cs="Times New Roman"/>
          <w:iCs/>
        </w:rPr>
        <w:t>in the gouge during</w:t>
      </w:r>
      <w:r w:rsidR="001677FC" w:rsidRPr="008F6DF1">
        <w:rPr>
          <w:rFonts w:ascii="Times New Roman" w:hAnsi="Times New Roman" w:cs="Times New Roman"/>
          <w:iCs/>
        </w:rPr>
        <w:t xml:space="preserve"> </w:t>
      </w:r>
      <w:r w:rsidR="00E77FD9" w:rsidRPr="008F6DF1">
        <w:rPr>
          <w:rFonts w:ascii="Times New Roman" w:hAnsi="Times New Roman" w:cs="Times New Roman"/>
          <w:iCs/>
        </w:rPr>
        <w:t xml:space="preserve">frictional </w:t>
      </w:r>
      <w:r w:rsidR="001677FC" w:rsidRPr="008F6DF1">
        <w:rPr>
          <w:rFonts w:ascii="Times New Roman" w:hAnsi="Times New Roman" w:cs="Times New Roman"/>
          <w:iCs/>
        </w:rPr>
        <w:t xml:space="preserve">sliding of the </w:t>
      </w:r>
      <w:r w:rsidR="00E77FD9" w:rsidRPr="008F6DF1">
        <w:rPr>
          <w:rFonts w:ascii="Times New Roman" w:hAnsi="Times New Roman" w:cs="Times New Roman"/>
          <w:iCs/>
        </w:rPr>
        <w:t>fractured blocks, and off-fault frictional movement between grains.</w:t>
      </w:r>
      <w:r w:rsidR="001677FC" w:rsidRPr="008F6DF1">
        <w:rPr>
          <w:rFonts w:ascii="Times New Roman" w:hAnsi="Times New Roman" w:cs="Times New Roman"/>
          <w:iCs/>
        </w:rPr>
        <w:t xml:space="preserve"> </w:t>
      </w:r>
      <w:r w:rsidR="00E77FD9" w:rsidRPr="008F6DF1">
        <w:rPr>
          <w:rFonts w:ascii="Times New Roman" w:hAnsi="Times New Roman" w:cs="Times New Roman"/>
          <w:iCs/>
        </w:rPr>
        <w:t xml:space="preserve">In natural fault systems, </w:t>
      </w:r>
      <w:r w:rsidR="00E77FD9" w:rsidRPr="008F6DF1">
        <w:rPr>
          <w:rFonts w:ascii="Times New Roman" w:hAnsi="Times New Roman" w:cs="Times New Roman"/>
          <w:i/>
          <w:iCs/>
        </w:rPr>
        <w:t>W</w:t>
      </w:r>
      <w:r w:rsidR="00E77FD9" w:rsidRPr="008F6DF1">
        <w:rPr>
          <w:rFonts w:ascii="Times New Roman" w:hAnsi="Times New Roman" w:cs="Times New Roman"/>
          <w:i/>
          <w:iCs/>
          <w:vertAlign w:val="subscript"/>
        </w:rPr>
        <w:t>fric</w:t>
      </w:r>
      <w:r w:rsidR="00E77FD9" w:rsidRPr="008F6DF1">
        <w:rPr>
          <w:rFonts w:ascii="Times New Roman" w:hAnsi="Times New Roman" w:cs="Times New Roman"/>
          <w:iCs/>
        </w:rPr>
        <w:t xml:space="preserve"> accounts for </w:t>
      </w:r>
      <w:r w:rsidR="001D349E" w:rsidRPr="008F6DF1">
        <w:rPr>
          <w:rFonts w:ascii="Times New Roman" w:hAnsi="Times New Roman" w:cs="Times New Roman"/>
          <w:iCs/>
        </w:rPr>
        <w:t xml:space="preserve">frictional </w:t>
      </w:r>
      <w:r w:rsidR="00E77FD9" w:rsidRPr="008F6DF1">
        <w:rPr>
          <w:rFonts w:ascii="Times New Roman" w:hAnsi="Times New Roman" w:cs="Times New Roman"/>
          <w:iCs/>
        </w:rPr>
        <w:t xml:space="preserve">deformation of the rock in the gouge and off-fault </w:t>
      </w:r>
      <w:r w:rsidR="001D349E" w:rsidRPr="008F6DF1">
        <w:rPr>
          <w:rFonts w:ascii="Times New Roman" w:hAnsi="Times New Roman" w:cs="Times New Roman"/>
          <w:iCs/>
        </w:rPr>
        <w:t>regions and</w:t>
      </w:r>
      <w:r w:rsidR="00E77FD9" w:rsidRPr="008F6DF1">
        <w:rPr>
          <w:rFonts w:ascii="Times New Roman" w:hAnsi="Times New Roman" w:cs="Times New Roman"/>
          <w:iCs/>
        </w:rPr>
        <w:t xml:space="preserve"> </w:t>
      </w:r>
      <w:r w:rsidR="001D349E" w:rsidRPr="008F6DF1">
        <w:rPr>
          <w:rFonts w:ascii="Times New Roman" w:hAnsi="Times New Roman" w:cs="Times New Roman"/>
          <w:iCs/>
        </w:rPr>
        <w:t xml:space="preserve">associated </w:t>
      </w:r>
      <w:r w:rsidR="00E77FD9" w:rsidRPr="008F6DF1">
        <w:rPr>
          <w:rFonts w:ascii="Times New Roman" w:hAnsi="Times New Roman" w:cs="Times New Roman"/>
          <w:iCs/>
        </w:rPr>
        <w:t>frictional heating.</w:t>
      </w:r>
      <w:r w:rsidR="001D349E" w:rsidRPr="008F6DF1">
        <w:rPr>
          <w:rFonts w:ascii="Times New Roman" w:hAnsi="Times New Roman" w:cs="Times New Roman"/>
          <w:iCs/>
        </w:rPr>
        <w:t xml:space="preserve"> </w:t>
      </w:r>
      <w:r w:rsidR="00E77FD9" w:rsidRPr="008F6DF1">
        <w:rPr>
          <w:rFonts w:ascii="Times New Roman" w:hAnsi="Times New Roman" w:cs="Times New Roman"/>
          <w:iCs/>
        </w:rPr>
        <w:t xml:space="preserve">Frictional </w:t>
      </w:r>
      <w:r w:rsidR="001D349E" w:rsidRPr="008F6DF1">
        <w:rPr>
          <w:rFonts w:ascii="Times New Roman" w:hAnsi="Times New Roman" w:cs="Times New Roman"/>
          <w:iCs/>
        </w:rPr>
        <w:t xml:space="preserve">deformation and associated </w:t>
      </w:r>
      <w:r w:rsidR="00E77FD9" w:rsidRPr="008F6DF1">
        <w:rPr>
          <w:rFonts w:ascii="Times New Roman" w:hAnsi="Times New Roman" w:cs="Times New Roman"/>
          <w:iCs/>
        </w:rPr>
        <w:t>heat</w:t>
      </w:r>
      <w:r w:rsidR="001D349E" w:rsidRPr="008F6DF1">
        <w:rPr>
          <w:rFonts w:ascii="Times New Roman" w:hAnsi="Times New Roman" w:cs="Times New Roman"/>
          <w:iCs/>
        </w:rPr>
        <w:t>ing</w:t>
      </w:r>
      <w:r w:rsidR="00E77FD9" w:rsidRPr="008F6DF1">
        <w:rPr>
          <w:rFonts w:ascii="Times New Roman" w:hAnsi="Times New Roman" w:cs="Times New Roman"/>
          <w:iCs/>
        </w:rPr>
        <w:t xml:space="preserve"> have been shown to </w:t>
      </w:r>
      <w:r w:rsidRPr="008F6DF1">
        <w:rPr>
          <w:rFonts w:ascii="Times New Roman" w:hAnsi="Times New Roman" w:cs="Times New Roman"/>
          <w:iCs/>
        </w:rPr>
        <w:t>account for 24 - 80</w:t>
      </w:r>
      <w:r w:rsidR="00E77FD9" w:rsidRPr="008F6DF1">
        <w:rPr>
          <w:rFonts w:ascii="Times New Roman" w:hAnsi="Times New Roman" w:cs="Times New Roman"/>
          <w:iCs/>
        </w:rPr>
        <w:t xml:space="preserve"> % of the total energy budget</w:t>
      </w:r>
      <w:r w:rsidR="00F242E0" w:rsidRPr="008F6DF1">
        <w:rPr>
          <w:rFonts w:ascii="Times New Roman" w:hAnsi="Times New Roman" w:cs="Times New Roman"/>
          <w:iCs/>
        </w:rPr>
        <w:t xml:space="preserve"> during fault rupture </w:t>
      </w:r>
      <w:r w:rsidR="008F6DF1" w:rsidRPr="008F6DF1">
        <w:rPr>
          <w:rFonts w:ascii="Times New Roman" w:hAnsi="Times New Roman" w:cs="Times New Roman"/>
          <w:iCs/>
        </w:rPr>
        <w:t>(</w:t>
      </w:r>
      <w:r w:rsidRPr="00B44AE9">
        <w:rPr>
          <w:rFonts w:ascii="Times New Roman" w:hAnsi="Times New Roman" w:cs="Times New Roman"/>
          <w:iCs/>
        </w:rPr>
        <w:t>Yoshioka, 1986; Dahlen and Barr, 1989; Madden et al., 2017; Kanamori and Rivera, 2006</w:t>
      </w:r>
      <w:r w:rsidR="008F6DF1" w:rsidRPr="000C6418">
        <w:rPr>
          <w:rFonts w:ascii="Times New Roman" w:hAnsi="Times New Roman" w:cs="Times New Roman"/>
          <w:iCs/>
        </w:rPr>
        <w:t>)</w:t>
      </w:r>
      <w:r w:rsidR="00582292" w:rsidRPr="008F6DF1">
        <w:rPr>
          <w:rFonts w:ascii="Times New Roman" w:hAnsi="Times New Roman" w:cs="Times New Roman"/>
          <w:iCs/>
        </w:rPr>
        <w:t xml:space="preserve">, showing general agreement with </w:t>
      </w:r>
      <w:r w:rsidR="00E77FD9" w:rsidRPr="008F6DF1">
        <w:rPr>
          <w:rFonts w:ascii="Times New Roman" w:hAnsi="Times New Roman" w:cs="Times New Roman"/>
          <w:iCs/>
        </w:rPr>
        <w:t xml:space="preserve">our </w:t>
      </w:r>
      <w:r w:rsidR="001D349E" w:rsidRPr="008F6DF1">
        <w:rPr>
          <w:rFonts w:ascii="Times New Roman" w:hAnsi="Times New Roman" w:cs="Times New Roman"/>
          <w:iCs/>
        </w:rPr>
        <w:t xml:space="preserve">estimates </w:t>
      </w:r>
      <w:r w:rsidR="00E77FD9" w:rsidRPr="008F6DF1">
        <w:rPr>
          <w:rFonts w:ascii="Times New Roman" w:hAnsi="Times New Roman" w:cs="Times New Roman"/>
          <w:iCs/>
        </w:rPr>
        <w:t xml:space="preserve">of </w:t>
      </w:r>
      <w:r w:rsidR="00E77FD9" w:rsidRPr="008F6DF1">
        <w:rPr>
          <w:rFonts w:ascii="Times New Roman" w:hAnsi="Times New Roman" w:cs="Times New Roman"/>
          <w:i/>
          <w:iCs/>
        </w:rPr>
        <w:t>W</w:t>
      </w:r>
      <w:r w:rsidR="00E77FD9" w:rsidRPr="008F6DF1">
        <w:rPr>
          <w:rFonts w:ascii="Times New Roman" w:hAnsi="Times New Roman" w:cs="Times New Roman"/>
          <w:i/>
          <w:iCs/>
          <w:vertAlign w:val="subscript"/>
        </w:rPr>
        <w:t>fric</w:t>
      </w:r>
      <w:r w:rsidR="00E77FD9" w:rsidRPr="008F6DF1">
        <w:rPr>
          <w:rFonts w:ascii="Times New Roman" w:hAnsi="Times New Roman" w:cs="Times New Roman"/>
          <w:iCs/>
        </w:rPr>
        <w:t>.</w:t>
      </w:r>
      <w:r w:rsidR="00582292" w:rsidRPr="008F6DF1">
        <w:rPr>
          <w:rFonts w:ascii="Times New Roman" w:hAnsi="Times New Roman" w:cs="Times New Roman"/>
          <w:iCs/>
        </w:rPr>
        <w:t xml:space="preserve"> </w:t>
      </w:r>
      <w:r w:rsidR="00870971" w:rsidRPr="008F6DF1">
        <w:rPr>
          <w:rFonts w:ascii="Times New Roman" w:hAnsi="Times New Roman" w:cs="Times New Roman"/>
          <w:iCs/>
        </w:rPr>
        <w:t>by abundance and mode of microcracks, which is in-turn controlled by lithology and confining pressure on rock</w:t>
      </w:r>
      <w:r w:rsidR="00766E27" w:rsidRPr="008F6DF1">
        <w:rPr>
          <w:rFonts w:ascii="Times New Roman" w:hAnsi="Times New Roman" w:cs="Times New Roman"/>
          <w:iCs/>
        </w:rPr>
        <w:t xml:space="preserve">. </w:t>
      </w:r>
      <w:r w:rsidR="001D349E" w:rsidRPr="008F6DF1">
        <w:rPr>
          <w:rFonts w:ascii="Times New Roman" w:hAnsi="Times New Roman" w:cs="Times New Roman"/>
          <w:iCs/>
        </w:rPr>
        <w:t xml:space="preserve">Thus, </w:t>
      </w:r>
      <w:r w:rsidR="00E537D4" w:rsidRPr="008F6DF1">
        <w:rPr>
          <w:rFonts w:ascii="Times New Roman" w:hAnsi="Times New Roman" w:cs="Times New Roman"/>
          <w:iCs/>
        </w:rPr>
        <w:t xml:space="preserve">through our </w:t>
      </w:r>
      <w:r w:rsidR="001D349E" w:rsidRPr="008F6DF1">
        <w:rPr>
          <w:rFonts w:ascii="Times New Roman" w:hAnsi="Times New Roman" w:cs="Times New Roman"/>
          <w:iCs/>
        </w:rPr>
        <w:t>modeling approach</w:t>
      </w:r>
      <w:r w:rsidR="00E537D4" w:rsidRPr="008F6DF1">
        <w:rPr>
          <w:rFonts w:ascii="Times New Roman" w:hAnsi="Times New Roman" w:cs="Times New Roman"/>
          <w:iCs/>
        </w:rPr>
        <w:t xml:space="preserve">, we develop </w:t>
      </w:r>
      <w:r w:rsidR="001D349E" w:rsidRPr="008F6DF1">
        <w:rPr>
          <w:rFonts w:ascii="Times New Roman" w:hAnsi="Times New Roman" w:cs="Times New Roman"/>
          <w:iCs/>
        </w:rPr>
        <w:t>ability to accurately quantify the energy budget during rock deformation</w:t>
      </w:r>
      <w:r w:rsidR="00766E27" w:rsidRPr="008F6DF1">
        <w:rPr>
          <w:rFonts w:ascii="Times New Roman" w:hAnsi="Times New Roman" w:cs="Times New Roman"/>
          <w:iCs/>
        </w:rPr>
        <w:t xml:space="preserve">, while accounting for the influence of lithology and confining pressure on rock. </w:t>
      </w:r>
    </w:p>
    <w:p w14:paraId="12F8AAA3" w14:textId="77777777" w:rsidR="00417496" w:rsidRPr="008F6DF1" w:rsidRDefault="00417496" w:rsidP="00E92D21">
      <w:pPr>
        <w:pStyle w:val="ListParagraph"/>
        <w:numPr>
          <w:ilvl w:val="0"/>
          <w:numId w:val="1"/>
        </w:numPr>
        <w:spacing w:line="480" w:lineRule="auto"/>
        <w:rPr>
          <w:rFonts w:ascii="Times New Roman" w:eastAsiaTheme="minorEastAsia" w:hAnsi="Times New Roman" w:cs="Times New Roman"/>
          <w:b/>
          <w:iCs/>
        </w:rPr>
      </w:pPr>
      <w:r w:rsidRPr="008F6DF1">
        <w:rPr>
          <w:rFonts w:ascii="Times New Roman" w:eastAsiaTheme="minorEastAsia" w:hAnsi="Times New Roman" w:cs="Times New Roman"/>
          <w:b/>
          <w:iCs/>
        </w:rPr>
        <w:t xml:space="preserve">Conclusions </w:t>
      </w:r>
    </w:p>
    <w:p w14:paraId="7AB5BC04" w14:textId="47C01504" w:rsidR="00D71DB4" w:rsidRPr="008F6DF1" w:rsidRDefault="0037623E">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 xml:space="preserve">In this study, we employ the Discrete Element Method to capture key attributes of </w:t>
      </w:r>
      <w:r w:rsidR="00BD3B2A" w:rsidRPr="008F6DF1">
        <w:rPr>
          <w:rFonts w:ascii="Times New Roman" w:eastAsiaTheme="minorEastAsia" w:hAnsi="Times New Roman" w:cs="Times New Roman"/>
          <w:iCs/>
        </w:rPr>
        <w:t>shear fracture growth and associated energy release</w:t>
      </w:r>
      <w:r w:rsidRPr="008F6DF1">
        <w:rPr>
          <w:rFonts w:ascii="Times New Roman" w:eastAsiaTheme="minorEastAsia" w:hAnsi="Times New Roman" w:cs="Times New Roman"/>
          <w:iCs/>
        </w:rPr>
        <w:t xml:space="preserve"> in sandstone and granite. We characterize the mode and </w:t>
      </w:r>
      <w:r w:rsidR="00055C22" w:rsidRPr="008F6DF1">
        <w:rPr>
          <w:rFonts w:ascii="Times New Roman" w:eastAsiaTheme="minorEastAsia" w:hAnsi="Times New Roman" w:cs="Times New Roman"/>
          <w:iCs/>
        </w:rPr>
        <w:t>fracture energy</w:t>
      </w:r>
      <w:r w:rsidRPr="008F6DF1">
        <w:rPr>
          <w:rFonts w:ascii="Times New Roman" w:eastAsiaTheme="minorEastAsia" w:hAnsi="Times New Roman" w:cs="Times New Roman"/>
          <w:iCs/>
        </w:rPr>
        <w:t xml:space="preserve"> associated with emergent microcracks</w:t>
      </w:r>
      <w:r w:rsidR="009A494B" w:rsidRPr="008F6DF1">
        <w:rPr>
          <w:rFonts w:ascii="Times New Roman" w:eastAsiaTheme="minorEastAsia" w:hAnsi="Times New Roman" w:cs="Times New Roman"/>
          <w:iCs/>
        </w:rPr>
        <w:t xml:space="preserve"> during </w:t>
      </w:r>
      <w:r w:rsidR="00BD3B2A" w:rsidRPr="008F6DF1">
        <w:rPr>
          <w:rFonts w:ascii="Times New Roman" w:eastAsiaTheme="minorEastAsia" w:hAnsi="Times New Roman" w:cs="Times New Roman"/>
          <w:iCs/>
        </w:rPr>
        <w:t xml:space="preserve">simulated </w:t>
      </w:r>
      <w:r w:rsidR="009A494B" w:rsidRPr="008F6DF1">
        <w:rPr>
          <w:rFonts w:ascii="Times New Roman" w:eastAsiaTheme="minorEastAsia" w:hAnsi="Times New Roman" w:cs="Times New Roman"/>
          <w:iCs/>
        </w:rPr>
        <w:t>biaxial experiments</w:t>
      </w:r>
      <w:r w:rsidRPr="008F6DF1">
        <w:rPr>
          <w:rFonts w:ascii="Times New Roman" w:eastAsiaTheme="minorEastAsia" w:hAnsi="Times New Roman" w:cs="Times New Roman"/>
          <w:iCs/>
        </w:rPr>
        <w:t xml:space="preserve"> to </w:t>
      </w:r>
      <w:r w:rsidR="00BD3B2A" w:rsidRPr="008F6DF1">
        <w:rPr>
          <w:rFonts w:ascii="Times New Roman" w:eastAsiaTheme="minorEastAsia" w:hAnsi="Times New Roman" w:cs="Times New Roman"/>
          <w:iCs/>
        </w:rPr>
        <w:t xml:space="preserve">infer fracture growth </w:t>
      </w:r>
      <w:r w:rsidR="00BD3B2A" w:rsidRPr="008F6DF1">
        <w:rPr>
          <w:rFonts w:ascii="Times New Roman" w:eastAsiaTheme="minorEastAsia" w:hAnsi="Times New Roman" w:cs="Times New Roman"/>
          <w:iCs/>
        </w:rPr>
        <w:lastRenderedPageBreak/>
        <w:t xml:space="preserve">mechanisms and balance energy budget during rock deformation. </w:t>
      </w:r>
      <w:r w:rsidR="009A494B" w:rsidRPr="008F6DF1">
        <w:rPr>
          <w:rFonts w:ascii="Times New Roman" w:eastAsiaTheme="minorEastAsia" w:hAnsi="Times New Roman" w:cs="Times New Roman"/>
          <w:iCs/>
        </w:rPr>
        <w:t xml:space="preserve">In sandstone, the growth of shear fractures occurs through the progressive coalescence of tensile and shear microcracks. While </w:t>
      </w:r>
      <w:r w:rsidR="00156807" w:rsidRPr="008F6DF1">
        <w:rPr>
          <w:rFonts w:ascii="Times New Roman" w:eastAsiaTheme="minorEastAsia" w:hAnsi="Times New Roman" w:cs="Times New Roman"/>
          <w:iCs/>
        </w:rPr>
        <w:t xml:space="preserve">shear microcracking accounts for 4-44% of the total microcracks, they contribute 31-91% of the total fracture energy released. </w:t>
      </w:r>
      <w:r w:rsidR="009E7680" w:rsidRPr="008F6DF1">
        <w:rPr>
          <w:rFonts w:ascii="Times New Roman" w:eastAsiaTheme="minorEastAsia" w:hAnsi="Times New Roman" w:cs="Times New Roman"/>
          <w:iCs/>
        </w:rPr>
        <w:t xml:space="preserve"> </w:t>
      </w:r>
      <w:r w:rsidR="009A494B" w:rsidRPr="008F6DF1">
        <w:rPr>
          <w:rFonts w:ascii="Times New Roman" w:eastAsiaTheme="minorEastAsia" w:hAnsi="Times New Roman" w:cs="Times New Roman"/>
          <w:iCs/>
        </w:rPr>
        <w:t>At low confining pressures, tensile microcracks dominate the fracture gouge resulting in the forma</w:t>
      </w:r>
      <w:r w:rsidR="009E7680" w:rsidRPr="008F6DF1">
        <w:rPr>
          <w:rFonts w:ascii="Times New Roman" w:eastAsiaTheme="minorEastAsia" w:hAnsi="Times New Roman" w:cs="Times New Roman"/>
          <w:iCs/>
        </w:rPr>
        <w:t xml:space="preserve">tion of dilatant fracture zones. </w:t>
      </w:r>
      <w:r w:rsidR="00BD3B2A" w:rsidRPr="008F6DF1">
        <w:rPr>
          <w:rFonts w:ascii="Times New Roman" w:eastAsiaTheme="minorEastAsia" w:hAnsi="Times New Roman" w:cs="Times New Roman"/>
          <w:iCs/>
        </w:rPr>
        <w:t>As confining pressure is increased upon sandstone, the f</w:t>
      </w:r>
      <w:r w:rsidR="00D71DB4" w:rsidRPr="008F6DF1">
        <w:rPr>
          <w:rFonts w:ascii="Times New Roman" w:eastAsiaTheme="minorEastAsia" w:hAnsi="Times New Roman" w:cs="Times New Roman"/>
          <w:iCs/>
        </w:rPr>
        <w:t>raction of shear microcracking increases,</w:t>
      </w:r>
      <w:r w:rsidR="009E7680" w:rsidRPr="008F6DF1">
        <w:rPr>
          <w:rFonts w:ascii="Times New Roman" w:eastAsiaTheme="minorEastAsia" w:hAnsi="Times New Roman" w:cs="Times New Roman"/>
          <w:iCs/>
        </w:rPr>
        <w:t xml:space="preserve"> resulting in the formation of compactant fracture zones. In granite, the growth of shear fractures occurs dominantly through the progressive localization of tensile microcracks, </w:t>
      </w:r>
      <w:r w:rsidR="0062519F" w:rsidRPr="008F6DF1">
        <w:rPr>
          <w:rFonts w:ascii="Times New Roman" w:eastAsiaTheme="minorEastAsia" w:hAnsi="Times New Roman" w:cs="Times New Roman"/>
          <w:iCs/>
        </w:rPr>
        <w:t>which account for 96-98%</w:t>
      </w:r>
      <w:r w:rsidR="0088682F" w:rsidRPr="008F6DF1">
        <w:rPr>
          <w:rFonts w:ascii="Times New Roman" w:eastAsiaTheme="minorEastAsia" w:hAnsi="Times New Roman" w:cs="Times New Roman"/>
          <w:iCs/>
        </w:rPr>
        <w:t xml:space="preserve"> of total microcracks and </w:t>
      </w:r>
      <w:r w:rsidR="002C29FA" w:rsidRPr="008F6DF1">
        <w:rPr>
          <w:rFonts w:ascii="Times New Roman" w:eastAsiaTheme="minorEastAsia" w:hAnsi="Times New Roman" w:cs="Times New Roman"/>
          <w:iCs/>
        </w:rPr>
        <w:t>88-93% of the total</w:t>
      </w:r>
      <w:r w:rsidR="009E7680" w:rsidRPr="008F6DF1">
        <w:rPr>
          <w:rFonts w:ascii="Times New Roman" w:eastAsiaTheme="minorEastAsia" w:hAnsi="Times New Roman" w:cs="Times New Roman"/>
          <w:iCs/>
        </w:rPr>
        <w:t xml:space="preserve"> fracture energy.  Since the fracture zone in granites is dominated by tensile microcracks, </w:t>
      </w:r>
      <w:r w:rsidR="00B37F9C" w:rsidRPr="008F6DF1">
        <w:rPr>
          <w:rFonts w:ascii="Times New Roman" w:eastAsiaTheme="minorEastAsia" w:hAnsi="Times New Roman" w:cs="Times New Roman"/>
          <w:iCs/>
        </w:rPr>
        <w:t xml:space="preserve">the fracture zone is dilatant in nature. As confining pressure on granite increases, the number of tensile microcracks increases and the nature of the fracture zone is an interplay between the </w:t>
      </w:r>
      <w:r w:rsidR="00D71DB4" w:rsidRPr="008F6DF1">
        <w:rPr>
          <w:rFonts w:ascii="Times New Roman" w:eastAsiaTheme="minorEastAsia" w:hAnsi="Times New Roman" w:cs="Times New Roman"/>
          <w:iCs/>
        </w:rPr>
        <w:t xml:space="preserve">competing </w:t>
      </w:r>
      <w:r w:rsidR="00B37F9C" w:rsidRPr="008F6DF1">
        <w:rPr>
          <w:rFonts w:ascii="Times New Roman" w:eastAsiaTheme="minorEastAsia" w:hAnsi="Times New Roman" w:cs="Times New Roman"/>
          <w:iCs/>
        </w:rPr>
        <w:t xml:space="preserve">dilatant tensile microcracks and the compactant nature of confining pressure. </w:t>
      </w:r>
    </w:p>
    <w:p w14:paraId="469B3096" w14:textId="26A272E3" w:rsidR="002C29FA" w:rsidRPr="008F6DF1" w:rsidRDefault="0088682F" w:rsidP="009D1C4F">
      <w:pPr>
        <w:spacing w:line="480" w:lineRule="auto"/>
        <w:rPr>
          <w:rFonts w:ascii="Times New Roman" w:hAnsi="Times New Roman" w:cs="Times New Roman"/>
          <w:iCs/>
        </w:rPr>
      </w:pPr>
      <w:r w:rsidRPr="008F6DF1">
        <w:rPr>
          <w:rFonts w:ascii="Times New Roman" w:eastAsiaTheme="minorEastAsia" w:hAnsi="Times New Roman" w:cs="Times New Roman"/>
          <w:iCs/>
        </w:rPr>
        <w:t>Our results show that fracture growth in granite releases greater energy than sandstone due to larger stress drops associated with each microcrack in the former rock. Fracture energy (</w:t>
      </w:r>
      <w:r w:rsidRPr="008F6DF1">
        <w:rPr>
          <w:rFonts w:ascii="Times New Roman" w:eastAsiaTheme="minorEastAsia" w:hAnsi="Times New Roman" w:cs="Times New Roman"/>
          <w:i/>
          <w:iCs/>
        </w:rPr>
        <w:t>W</w:t>
      </w:r>
      <w:r w:rsidRPr="008F6DF1">
        <w:rPr>
          <w:rFonts w:ascii="Times New Roman" w:eastAsiaTheme="minorEastAsia" w:hAnsi="Times New Roman" w:cs="Times New Roman"/>
          <w:i/>
          <w:iCs/>
          <w:vertAlign w:val="subscript"/>
        </w:rPr>
        <w:t>frac</w:t>
      </w:r>
      <w:r w:rsidRPr="008F6DF1">
        <w:rPr>
          <w:rFonts w:ascii="Times New Roman" w:eastAsiaTheme="minorEastAsia" w:hAnsi="Times New Roman" w:cs="Times New Roman"/>
          <w:iCs/>
        </w:rPr>
        <w:t xml:space="preserve">) increases with confining pressure, </w:t>
      </w:r>
      <w:r w:rsidR="00F57A44" w:rsidRPr="008F6DF1">
        <w:rPr>
          <w:rFonts w:ascii="Times New Roman" w:eastAsiaTheme="minorEastAsia" w:hAnsi="Times New Roman" w:cs="Times New Roman"/>
          <w:iCs/>
        </w:rPr>
        <w:t>account</w:t>
      </w:r>
      <w:r w:rsidRPr="008F6DF1">
        <w:rPr>
          <w:rFonts w:ascii="Times New Roman" w:eastAsiaTheme="minorEastAsia" w:hAnsi="Times New Roman" w:cs="Times New Roman"/>
          <w:iCs/>
        </w:rPr>
        <w:t>ing</w:t>
      </w:r>
      <w:r w:rsidR="00F57A44" w:rsidRPr="008F6DF1">
        <w:rPr>
          <w:rFonts w:ascii="Times New Roman" w:eastAsiaTheme="minorEastAsia" w:hAnsi="Times New Roman" w:cs="Times New Roman"/>
          <w:iCs/>
        </w:rPr>
        <w:t xml:space="preserve"> for </w:t>
      </w:r>
      <w:r w:rsidR="00F57A44" w:rsidRPr="008F6DF1">
        <w:rPr>
          <w:rFonts w:ascii="Times New Roman" w:hAnsi="Times New Roman" w:cs="Times New Roman"/>
          <w:iCs/>
        </w:rPr>
        <w:t xml:space="preserve">10-15% of total input energy </w:t>
      </w:r>
      <w:r w:rsidRPr="008F6DF1">
        <w:rPr>
          <w:rFonts w:ascii="Times New Roman" w:hAnsi="Times New Roman" w:cs="Times New Roman"/>
          <w:iCs/>
        </w:rPr>
        <w:t>(</w:t>
      </w:r>
      <w:r w:rsidRPr="008F6DF1">
        <w:rPr>
          <w:rFonts w:ascii="Times New Roman" w:hAnsi="Times New Roman" w:cs="Times New Roman"/>
          <w:i/>
          <w:iCs/>
        </w:rPr>
        <w:t>W</w:t>
      </w:r>
      <w:r w:rsidRPr="008F6DF1">
        <w:rPr>
          <w:rFonts w:ascii="Times New Roman" w:hAnsi="Times New Roman" w:cs="Times New Roman"/>
          <w:i/>
          <w:iCs/>
          <w:vertAlign w:val="subscript"/>
        </w:rPr>
        <w:t>ext</w:t>
      </w:r>
      <w:r w:rsidRPr="008F6DF1">
        <w:rPr>
          <w:rFonts w:ascii="Times New Roman" w:hAnsi="Times New Roman" w:cs="Times New Roman"/>
          <w:iCs/>
        </w:rPr>
        <w:t xml:space="preserve">) </w:t>
      </w:r>
      <w:r w:rsidR="00F57A44" w:rsidRPr="008F6DF1">
        <w:rPr>
          <w:rFonts w:ascii="Times New Roman" w:hAnsi="Times New Roman" w:cs="Times New Roman"/>
          <w:iCs/>
        </w:rPr>
        <w:t xml:space="preserve">in sandstone and 16-47% in granite, with the fracture energy increasing with confining pressure. </w:t>
      </w:r>
      <w:r w:rsidRPr="008F6DF1">
        <w:rPr>
          <w:rFonts w:ascii="Times New Roman" w:hAnsi="Times New Roman" w:cs="Times New Roman"/>
          <w:iCs/>
        </w:rPr>
        <w:t xml:space="preserve">However, </w:t>
      </w:r>
      <w:r w:rsidRPr="008F6DF1">
        <w:rPr>
          <w:rFonts w:ascii="Times New Roman" w:hAnsi="Times New Roman" w:cs="Times New Roman"/>
          <w:i/>
          <w:iCs/>
        </w:rPr>
        <w:t>W</w:t>
      </w:r>
      <w:r w:rsidRPr="008F6DF1">
        <w:rPr>
          <w:rFonts w:ascii="Times New Roman" w:hAnsi="Times New Roman" w:cs="Times New Roman"/>
          <w:i/>
          <w:iCs/>
          <w:vertAlign w:val="subscript"/>
        </w:rPr>
        <w:t>frac</w:t>
      </w:r>
      <w:r w:rsidRPr="008F6DF1">
        <w:rPr>
          <w:rFonts w:ascii="Times New Roman" w:hAnsi="Times New Roman" w:cs="Times New Roman"/>
          <w:iCs/>
        </w:rPr>
        <w:t>/</w:t>
      </w:r>
      <w:r w:rsidRPr="008F6DF1">
        <w:rPr>
          <w:rFonts w:ascii="Times New Roman" w:hAnsi="Times New Roman" w:cs="Times New Roman"/>
          <w:i/>
          <w:iCs/>
        </w:rPr>
        <w:t>W</w:t>
      </w:r>
      <w:r w:rsidRPr="008F6DF1">
        <w:rPr>
          <w:rFonts w:ascii="Times New Roman" w:hAnsi="Times New Roman" w:cs="Times New Roman"/>
          <w:i/>
          <w:iCs/>
          <w:vertAlign w:val="subscript"/>
        </w:rPr>
        <w:t>ext</w:t>
      </w:r>
      <w:r w:rsidRPr="008F6DF1">
        <w:rPr>
          <w:rFonts w:ascii="Times New Roman" w:hAnsi="Times New Roman" w:cs="Times New Roman"/>
          <w:iCs/>
        </w:rPr>
        <w:t xml:space="preserve"> declines with confining pressure indicating greater dissipation of input energy frictional mechanisms. </w:t>
      </w:r>
      <w:r w:rsidR="00BD3B2A" w:rsidRPr="008F6DF1">
        <w:rPr>
          <w:rFonts w:ascii="Times New Roman" w:hAnsi="Times New Roman" w:cs="Times New Roman"/>
          <w:iCs/>
        </w:rPr>
        <w:t>W</w:t>
      </w:r>
      <w:r w:rsidR="00F57A44" w:rsidRPr="008F6DF1">
        <w:rPr>
          <w:rFonts w:ascii="Times New Roman" w:hAnsi="Times New Roman" w:cs="Times New Roman"/>
          <w:iCs/>
        </w:rPr>
        <w:t>e</w:t>
      </w:r>
      <w:r w:rsidR="00BD3B2A" w:rsidRPr="008F6DF1">
        <w:rPr>
          <w:rFonts w:ascii="Times New Roman" w:hAnsi="Times New Roman" w:cs="Times New Roman"/>
          <w:iCs/>
        </w:rPr>
        <w:t xml:space="preserve"> infer </w:t>
      </w:r>
      <w:r w:rsidR="00F57A44" w:rsidRPr="008F6DF1">
        <w:rPr>
          <w:rFonts w:ascii="Times New Roman" w:hAnsi="Times New Roman" w:cs="Times New Roman"/>
          <w:iCs/>
        </w:rPr>
        <w:t>that the work done against friction</w:t>
      </w:r>
      <w:r w:rsidRPr="008F6DF1">
        <w:rPr>
          <w:rFonts w:ascii="Times New Roman" w:hAnsi="Times New Roman" w:cs="Times New Roman"/>
          <w:iCs/>
        </w:rPr>
        <w:t xml:space="preserve"> (</w:t>
      </w:r>
      <w:r w:rsidRPr="008F6DF1">
        <w:rPr>
          <w:rFonts w:ascii="Times New Roman" w:hAnsi="Times New Roman" w:cs="Times New Roman"/>
          <w:i/>
          <w:iCs/>
        </w:rPr>
        <w:t>W</w:t>
      </w:r>
      <w:r w:rsidRPr="008F6DF1">
        <w:rPr>
          <w:rFonts w:ascii="Times New Roman" w:hAnsi="Times New Roman" w:cs="Times New Roman"/>
          <w:i/>
          <w:iCs/>
          <w:vertAlign w:val="subscript"/>
        </w:rPr>
        <w:t>fric</w:t>
      </w:r>
      <w:r w:rsidRPr="008F6DF1">
        <w:rPr>
          <w:rFonts w:ascii="Times New Roman" w:hAnsi="Times New Roman" w:cs="Times New Roman"/>
          <w:iCs/>
        </w:rPr>
        <w:t>)</w:t>
      </w:r>
      <w:r w:rsidR="00F57A44" w:rsidRPr="008F6DF1">
        <w:rPr>
          <w:rFonts w:ascii="Times New Roman" w:hAnsi="Times New Roman" w:cs="Times New Roman"/>
          <w:iCs/>
        </w:rPr>
        <w:t xml:space="preserve"> increases with confining pressure on rock, accounting for 69-86% of total input energy in sandstone and from 46-81% of input energy in granite. </w:t>
      </w:r>
      <w:r w:rsidR="00F35B2F" w:rsidRPr="008F6DF1">
        <w:rPr>
          <w:rFonts w:ascii="Times New Roman" w:hAnsi="Times New Roman" w:cs="Times New Roman"/>
          <w:iCs/>
        </w:rPr>
        <w:t xml:space="preserve">Thus, using the discrete element method we develop micromechanical insights into the fracturing process and associated energy </w:t>
      </w:r>
      <w:r w:rsidR="00BD3B2A" w:rsidRPr="008F6DF1">
        <w:rPr>
          <w:rFonts w:ascii="Times New Roman" w:hAnsi="Times New Roman" w:cs="Times New Roman"/>
          <w:iCs/>
        </w:rPr>
        <w:t xml:space="preserve">budget </w:t>
      </w:r>
      <w:r w:rsidR="00F35B2F" w:rsidRPr="008F6DF1">
        <w:rPr>
          <w:rFonts w:ascii="Times New Roman" w:hAnsi="Times New Roman" w:cs="Times New Roman"/>
          <w:iCs/>
        </w:rPr>
        <w:t>in sandstone and granite.</w:t>
      </w:r>
    </w:p>
    <w:p w14:paraId="012E0E9A" w14:textId="77777777" w:rsidR="0057747C" w:rsidRPr="008F6DF1" w:rsidRDefault="0057747C" w:rsidP="009D1C4F">
      <w:pPr>
        <w:spacing w:line="480" w:lineRule="auto"/>
        <w:rPr>
          <w:rFonts w:ascii="Times New Roman" w:hAnsi="Times New Roman" w:cs="Times New Roman"/>
          <w:iCs/>
        </w:rPr>
      </w:pPr>
    </w:p>
    <w:p w14:paraId="07CE5A34" w14:textId="7D11DC02" w:rsidR="00711454" w:rsidRDefault="00CA1372" w:rsidP="009D1C4F">
      <w:pPr>
        <w:spacing w:line="480" w:lineRule="auto"/>
        <w:rPr>
          <w:rFonts w:ascii="Times New Roman" w:hAnsi="Times New Roman" w:cs="Times New Roman"/>
          <w:iCs/>
        </w:rPr>
      </w:pPr>
      <w:r w:rsidRPr="008F6DF1">
        <w:rPr>
          <w:rFonts w:ascii="Times New Roman" w:hAnsi="Times New Roman" w:cs="Times New Roman"/>
          <w:b/>
          <w:iCs/>
        </w:rPr>
        <w:t>Acknowledgements</w:t>
      </w:r>
      <w:r w:rsidRPr="008F6DF1">
        <w:rPr>
          <w:rFonts w:ascii="Times New Roman" w:hAnsi="Times New Roman" w:cs="Times New Roman"/>
          <w:iCs/>
        </w:rPr>
        <w:t xml:space="preserve">: This work has been funded </w:t>
      </w:r>
      <w:r w:rsidR="00B6527B" w:rsidRPr="008F6DF1">
        <w:rPr>
          <w:rFonts w:ascii="Times New Roman" w:hAnsi="Times New Roman" w:cs="Times New Roman"/>
          <w:iCs/>
        </w:rPr>
        <w:t xml:space="preserve">in part by fellowships to Vora from </w:t>
      </w:r>
      <w:r w:rsidRPr="008F6DF1">
        <w:rPr>
          <w:rFonts w:ascii="Times New Roman" w:hAnsi="Times New Roman" w:cs="Times New Roman"/>
          <w:iCs/>
        </w:rPr>
        <w:t xml:space="preserve">the Department of Earth, Environment and Planetary Science, Rice University. Computing facilities were made available through the Center for Computational Geophysics. The </w:t>
      </w:r>
      <w:r w:rsidR="001E19B8" w:rsidRPr="008F6DF1">
        <w:rPr>
          <w:rFonts w:ascii="Times New Roman" w:hAnsi="Times New Roman" w:cs="Times New Roman"/>
          <w:iCs/>
        </w:rPr>
        <w:t xml:space="preserve">authors benefitted from discussions on </w:t>
      </w:r>
      <w:r w:rsidR="001E19B8" w:rsidRPr="008F6DF1">
        <w:rPr>
          <w:rFonts w:ascii="Times New Roman" w:hAnsi="Times New Roman" w:cs="Times New Roman"/>
          <w:iCs/>
        </w:rPr>
        <w:lastRenderedPageBreak/>
        <w:t xml:space="preserve">geomechanics with David Blank, Dr. Melodie French and Dr. Brandon Dugan. </w:t>
      </w:r>
      <w:r w:rsidR="00711454">
        <w:rPr>
          <w:rFonts w:ascii="Times New Roman" w:hAnsi="Times New Roman" w:cs="Times New Roman"/>
          <w:iCs/>
        </w:rPr>
        <w:t xml:space="preserve">Data files and modeling code can be obtained from </w:t>
      </w:r>
      <w:r w:rsidR="00711454" w:rsidRPr="00017042">
        <w:rPr>
          <w:rFonts w:ascii="Times New Roman" w:hAnsi="Times New Roman" w:cs="Times New Roman"/>
          <w:iCs/>
        </w:rPr>
        <w:t>https://figshare.com/projects/JGR_Fracturing_2018/58586</w:t>
      </w:r>
      <w:r w:rsidR="00711454">
        <w:rPr>
          <w:rFonts w:ascii="Times New Roman" w:hAnsi="Times New Roman" w:cs="Times New Roman"/>
          <w:iCs/>
        </w:rPr>
        <w:t xml:space="preserve">. </w:t>
      </w:r>
    </w:p>
    <w:p w14:paraId="2A5ACAE9" w14:textId="77777777" w:rsidR="00711454" w:rsidRDefault="00711454">
      <w:pPr>
        <w:rPr>
          <w:rFonts w:ascii="Times New Roman" w:hAnsi="Times New Roman" w:cs="Times New Roman"/>
          <w:iCs/>
        </w:rPr>
      </w:pPr>
      <w:r>
        <w:rPr>
          <w:rFonts w:ascii="Times New Roman" w:hAnsi="Times New Roman" w:cs="Times New Roman"/>
          <w:iCs/>
        </w:rPr>
        <w:br w:type="page"/>
      </w:r>
    </w:p>
    <w:p w14:paraId="042C78F4" w14:textId="6194A429" w:rsidR="00A563BE" w:rsidRPr="008F6DF1" w:rsidRDefault="00FC3CB1">
      <w:pPr>
        <w:spacing w:line="480" w:lineRule="auto"/>
        <w:rPr>
          <w:rFonts w:ascii="Times New Roman" w:eastAsiaTheme="minorEastAsia" w:hAnsi="Times New Roman" w:cs="Times New Roman"/>
          <w:b/>
          <w:iCs/>
        </w:rPr>
      </w:pPr>
      <w:r w:rsidRPr="008F6DF1">
        <w:rPr>
          <w:rFonts w:ascii="Times New Roman" w:eastAsiaTheme="minorEastAsia" w:hAnsi="Times New Roman" w:cs="Times New Roman"/>
          <w:b/>
          <w:iCs/>
        </w:rPr>
        <w:lastRenderedPageBreak/>
        <w:t>References</w:t>
      </w:r>
    </w:p>
    <w:p w14:paraId="16AF8551" w14:textId="77777777" w:rsidR="008F6DF1" w:rsidRPr="000C6418" w:rsidRDefault="008F6DF1" w:rsidP="008F6DF1">
      <w:pPr>
        <w:spacing w:before="100" w:beforeAutospacing="1" w:after="100" w:afterAutospacing="1" w:line="240" w:lineRule="auto"/>
        <w:ind w:left="480" w:hanging="480"/>
        <w:rPr>
          <w:rFonts w:ascii="Times New Roman" w:eastAsia="Times New Roman" w:hAnsi="Times New Roman" w:cs="Times New Roman"/>
          <w:sz w:val="24"/>
          <w:szCs w:val="24"/>
        </w:rPr>
      </w:pPr>
      <w:r w:rsidRPr="00B44AE9">
        <w:rPr>
          <w:rFonts w:ascii="Times New Roman" w:eastAsia="Times New Roman" w:hAnsi="Times New Roman" w:cs="Times New Roman"/>
        </w:rPr>
        <w:t>Amitrano, D. (2003), Brittle-ductile transition and associated seismicity: Experimental and numerical studies and relationship with the b value, J. Geophys. Res. Solid Earth, 108(B1), 1–15, doi:10.1029/2001JB000680.</w:t>
      </w:r>
      <w:r w:rsidRPr="000C6418">
        <w:rPr>
          <w:rFonts w:ascii="Times New Roman" w:eastAsia="Times New Roman" w:hAnsi="Times New Roman" w:cs="Times New Roman"/>
          <w:sz w:val="24"/>
          <w:szCs w:val="24"/>
        </w:rPr>
        <w:t xml:space="preserve"> </w:t>
      </w:r>
    </w:p>
    <w:p w14:paraId="669A3490" w14:textId="77777777" w:rsidR="008F6DF1" w:rsidRPr="008F6DF1" w:rsidRDefault="008F6DF1" w:rsidP="008F6DF1">
      <w:pPr>
        <w:spacing w:before="100" w:beforeAutospacing="1" w:after="100" w:afterAutospacing="1" w:line="240" w:lineRule="auto"/>
        <w:ind w:left="480" w:hanging="480"/>
        <w:rPr>
          <w:rFonts w:ascii="Times New Roman" w:eastAsia="Times New Roman" w:hAnsi="Times New Roman" w:cs="Times New Roman"/>
        </w:rPr>
      </w:pPr>
      <w:r w:rsidRPr="008F6DF1">
        <w:rPr>
          <w:rFonts w:ascii="Times New Roman" w:eastAsia="Times New Roman" w:hAnsi="Times New Roman" w:cs="Times New Roman"/>
        </w:rPr>
        <w:t xml:space="preserve">Amitrano, D., Grasso, J. R., &amp; Senfaute, G. (2005). Seismic precursory patterns before a cliff collapse and critical point phenomena. </w:t>
      </w:r>
      <w:r w:rsidRPr="008F6DF1">
        <w:rPr>
          <w:rFonts w:ascii="Times New Roman" w:eastAsia="Times New Roman" w:hAnsi="Times New Roman" w:cs="Times New Roman"/>
          <w:i/>
          <w:iCs/>
        </w:rPr>
        <w:t>Geophysical Research Letters</w:t>
      </w:r>
      <w:r w:rsidRPr="008F6DF1">
        <w:rPr>
          <w:rFonts w:ascii="Times New Roman" w:eastAsia="Times New Roman" w:hAnsi="Times New Roman" w:cs="Times New Roman"/>
        </w:rPr>
        <w:t xml:space="preserve">, </w:t>
      </w:r>
      <w:r w:rsidRPr="008F6DF1">
        <w:rPr>
          <w:rFonts w:ascii="Times New Roman" w:eastAsia="Times New Roman" w:hAnsi="Times New Roman" w:cs="Times New Roman"/>
          <w:i/>
          <w:iCs/>
        </w:rPr>
        <w:t>32</w:t>
      </w:r>
      <w:r w:rsidRPr="008F6DF1">
        <w:rPr>
          <w:rFonts w:ascii="Times New Roman" w:eastAsia="Times New Roman" w:hAnsi="Times New Roman" w:cs="Times New Roman"/>
        </w:rPr>
        <w:t>(8).</w:t>
      </w:r>
    </w:p>
    <w:p w14:paraId="42075D1B"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Barr, T. D., and F. A. Dahlen (1989), Brittle frictional mountain building, 1. Deformation and mechanical energy budget, J. Geophys. Res., 94, 3906–3922.</w:t>
      </w:r>
    </w:p>
    <w:p w14:paraId="2F8BBE9C"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0C6418">
        <w:rPr>
          <w:rFonts w:ascii="Times New Roman" w:eastAsia="Times New Roman" w:hAnsi="Times New Roman" w:cs="Times New Roman"/>
        </w:rPr>
        <w:t>Baud, P., E. Klein, and T. F</w:t>
      </w:r>
      <w:r w:rsidRPr="00B44AE9">
        <w:rPr>
          <w:rFonts w:ascii="Times New Roman" w:eastAsia="Times New Roman" w:hAnsi="Times New Roman" w:cs="Times New Roman"/>
        </w:rPr>
        <w:t>ong Wong (2004), Compaction localization in porous sandstones: Spatial evolution of damage and acoustic emission activity, J. Struct. Geol., 26(4), 603–624, doi:10.1016/j.jsg.2003.09.002.</w:t>
      </w:r>
    </w:p>
    <w:p w14:paraId="1F1C2C6F" w14:textId="77777777" w:rsidR="00A04B28" w:rsidRPr="008F6DF1" w:rsidRDefault="00A04B28" w:rsidP="00A04B28">
      <w:pPr>
        <w:spacing w:before="100" w:beforeAutospacing="1" w:after="100" w:afterAutospacing="1" w:line="240" w:lineRule="auto"/>
        <w:ind w:left="480" w:hanging="480"/>
        <w:rPr>
          <w:rFonts w:ascii="Times New Roman" w:eastAsia="Times New Roman" w:hAnsi="Times New Roman" w:cs="Times New Roman"/>
        </w:rPr>
      </w:pPr>
      <w:r w:rsidRPr="000C6418">
        <w:rPr>
          <w:rFonts w:ascii="Times New Roman" w:eastAsia="Times New Roman" w:hAnsi="Times New Roman" w:cs="Times New Roman"/>
        </w:rPr>
        <w:t xml:space="preserve">Bésuelle, P. (2001). Compacting and dilating shear bands in porous rock: Theoretical and experimental conditions. </w:t>
      </w:r>
      <w:r w:rsidRPr="008F6DF1">
        <w:rPr>
          <w:rFonts w:ascii="Times New Roman" w:eastAsia="Times New Roman" w:hAnsi="Times New Roman" w:cs="Times New Roman"/>
          <w:i/>
          <w:iCs/>
        </w:rPr>
        <w:t>Journal of Geophysical Research: Solid Earth</w:t>
      </w:r>
      <w:r w:rsidRPr="008F6DF1">
        <w:rPr>
          <w:rFonts w:ascii="Times New Roman" w:eastAsia="Times New Roman" w:hAnsi="Times New Roman" w:cs="Times New Roman"/>
        </w:rPr>
        <w:t xml:space="preserve">, </w:t>
      </w:r>
      <w:r w:rsidRPr="008F6DF1">
        <w:rPr>
          <w:rFonts w:ascii="Times New Roman" w:eastAsia="Times New Roman" w:hAnsi="Times New Roman" w:cs="Times New Roman"/>
          <w:i/>
          <w:iCs/>
        </w:rPr>
        <w:t>106</w:t>
      </w:r>
      <w:r w:rsidRPr="008F6DF1">
        <w:rPr>
          <w:rFonts w:ascii="Times New Roman" w:eastAsia="Times New Roman" w:hAnsi="Times New Roman" w:cs="Times New Roman"/>
        </w:rPr>
        <w:t>(B7), 13435-13442.</w:t>
      </w:r>
    </w:p>
    <w:p w14:paraId="16E155ED"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Bobich, J. K. (2005), Experimental analysis of the extension to shear fracture transition in Berea sandstone, Texas A&amp;M Univ., (August), 52.</w:t>
      </w:r>
    </w:p>
    <w:p w14:paraId="5DAA1008"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Brace, W. F., B. W. Paulding, and C. Scholz (1966), Dilatancy in the fracture of crystalline rocks, J. Geophys. Res., 71(16), 3939–3953, doi:10.1029/JZ071i016p03939.</w:t>
      </w:r>
    </w:p>
    <w:p w14:paraId="6035DFD1"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Chester, J. S., F. M. Chester, and A. K. Kronenberg (2005), Fracture surface energy of the Punchbowl fault, San Andreas system, Nature, 437(7055), 133–136, doi:10.1038/nature03942.</w:t>
      </w:r>
    </w:p>
    <w:p w14:paraId="0DD837C2"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Cooke, M. L., and S. Murphy (2004), Assessing the work budget and efficiency of fault systems using mechanical models, J. Geophys. Res. Solid Earth, 109(10), 1–13, doi:10.1029/2004JB002968.</w:t>
      </w:r>
    </w:p>
    <w:p w14:paraId="3ADFD75B"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Cundall, P. A., and O. D. L. Strack (1979), A discrete numerical model for granular assemblies, Géotechnique, 29(1), 47–65, doi:10.1680/geot.1979.29.1.47.</w:t>
      </w:r>
    </w:p>
    <w:p w14:paraId="38559BA5"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Escartín, J., G. Hirth, and B. Evans (1997), Nondilatant brittle deformation of serpentinites: Implications for Mohr-Coulomb theory and the strength of faults, J. Geophys. Res. Solid Earth, 102(B2), 2897–2913, doi:10.1029/96JB02792.</w:t>
      </w:r>
    </w:p>
    <w:p w14:paraId="4740DDC3"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Fortin, J., S. Stanchits, G. Dresen, and Y. Gueguen (2009), Acoustic emissions monitoring during inelastic deformation of porous sandstone: Comparison of three modes of deformation, Pure Appl. Geophys., 166(5–7), 823–841, doi:10.1007/s00024-009-0479-0.</w:t>
      </w:r>
    </w:p>
    <w:p w14:paraId="1E884CFF" w14:textId="77777777" w:rsidR="00A04B28" w:rsidRPr="008F6DF1" w:rsidRDefault="00A04B28" w:rsidP="00A04B28">
      <w:pPr>
        <w:spacing w:before="100" w:beforeAutospacing="1" w:after="100" w:afterAutospacing="1" w:line="240" w:lineRule="auto"/>
        <w:ind w:left="480" w:hanging="480"/>
        <w:rPr>
          <w:rFonts w:ascii="Times New Roman" w:eastAsia="Times New Roman" w:hAnsi="Times New Roman" w:cs="Times New Roman"/>
        </w:rPr>
      </w:pPr>
      <w:r w:rsidRPr="000C6418">
        <w:rPr>
          <w:rFonts w:ascii="Times New Roman" w:eastAsia="Times New Roman" w:hAnsi="Times New Roman" w:cs="Times New Roman"/>
        </w:rPr>
        <w:t>Gallagher Jr, J. J., Friedman, M., Handin, J., &amp; Sowers, G. M. (1974). Experimental studies relating to microfractur</w:t>
      </w:r>
      <w:r w:rsidRPr="008F6DF1">
        <w:rPr>
          <w:rFonts w:ascii="Times New Roman" w:eastAsia="Times New Roman" w:hAnsi="Times New Roman" w:cs="Times New Roman"/>
        </w:rPr>
        <w:t xml:space="preserve">e in sandstone. </w:t>
      </w:r>
      <w:r w:rsidRPr="008F6DF1">
        <w:rPr>
          <w:rFonts w:ascii="Times New Roman" w:eastAsia="Times New Roman" w:hAnsi="Times New Roman" w:cs="Times New Roman"/>
          <w:i/>
          <w:iCs/>
        </w:rPr>
        <w:t>Tectonophysics</w:t>
      </w:r>
      <w:r w:rsidRPr="008F6DF1">
        <w:rPr>
          <w:rFonts w:ascii="Times New Roman" w:eastAsia="Times New Roman" w:hAnsi="Times New Roman" w:cs="Times New Roman"/>
        </w:rPr>
        <w:t xml:space="preserve">, </w:t>
      </w:r>
      <w:r w:rsidRPr="008F6DF1">
        <w:rPr>
          <w:rFonts w:ascii="Times New Roman" w:eastAsia="Times New Roman" w:hAnsi="Times New Roman" w:cs="Times New Roman"/>
          <w:i/>
          <w:iCs/>
        </w:rPr>
        <w:t>21</w:t>
      </w:r>
      <w:r w:rsidRPr="008F6DF1">
        <w:rPr>
          <w:rFonts w:ascii="Times New Roman" w:eastAsia="Times New Roman" w:hAnsi="Times New Roman" w:cs="Times New Roman"/>
        </w:rPr>
        <w:t>(3), 203-247.</w:t>
      </w:r>
    </w:p>
    <w:p w14:paraId="6DFE8D3A"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Goodfellow, S. D., M. H. B. Nasseri, S. C. Maxwell, and R. P. Young (2015), Hydraulic fracture energy budget: Insights from the laboratory, Geophys. Res. Lett., 42(9), 3179–3187, doi:10.1002/2015GL063093.</w:t>
      </w:r>
    </w:p>
    <w:p w14:paraId="597CEBEB"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lastRenderedPageBreak/>
        <w:t>Guo, Y., and J. K. Morgan (2007), Fault gouge evolution and its dependence on normal stress and rock strength—Results of discrete element simulations: Gouge zone properties, J. Geophys. Res., 112(B10), B10403, doi:10.1029/2006JB004524.</w:t>
      </w:r>
    </w:p>
    <w:p w14:paraId="28738E55"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Herbert, J. W., M. L. Cooke, P. Souloumiac, E. H. Madden, B. C. L. Mary, and B. Maillot (2015), The work of fault growth in laboratory sandbox experiments, Earth Planet. Sci. Lett., 432, 95–102, doi:10.1016/j.epsl.2015.09.046.</w:t>
      </w:r>
    </w:p>
    <w:p w14:paraId="7428254C"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Horii, H., and S. Nemat-Nasser (1985), Compression-induced microcrack growth in brittle solids: Axial splitting and shear failure, J. Geophys. Res., 90(B4), 3105, doi:10.1029/JB090iB04p03105.</w:t>
      </w:r>
    </w:p>
    <w:p w14:paraId="432BCD52" w14:textId="77777777" w:rsidR="00A04B28" w:rsidRPr="008F6DF1" w:rsidRDefault="00A04B28" w:rsidP="00971316">
      <w:pPr>
        <w:spacing w:before="100" w:beforeAutospacing="1" w:after="100" w:afterAutospacing="1" w:line="240" w:lineRule="auto"/>
        <w:ind w:left="480" w:hanging="480"/>
        <w:rPr>
          <w:rFonts w:ascii="Times New Roman" w:eastAsia="Times New Roman" w:hAnsi="Times New Roman" w:cs="Times New Roman"/>
        </w:rPr>
      </w:pPr>
      <w:r w:rsidRPr="000C6418">
        <w:rPr>
          <w:rFonts w:ascii="Times New Roman" w:eastAsia="Times New Roman" w:hAnsi="Times New Roman" w:cs="Times New Roman"/>
        </w:rPr>
        <w:t xml:space="preserve">Jaeger, J. C., Cook, N. G., &amp; Zimmerman, R. (2009). </w:t>
      </w:r>
      <w:r w:rsidRPr="000C6418">
        <w:rPr>
          <w:rFonts w:ascii="Times New Roman" w:eastAsia="Times New Roman" w:hAnsi="Times New Roman" w:cs="Times New Roman"/>
          <w:i/>
          <w:iCs/>
        </w:rPr>
        <w:t>Fundamentals of rock mechanics</w:t>
      </w:r>
      <w:r w:rsidRPr="008F6DF1">
        <w:rPr>
          <w:rFonts w:ascii="Times New Roman" w:eastAsia="Times New Roman" w:hAnsi="Times New Roman" w:cs="Times New Roman"/>
        </w:rPr>
        <w:t>. John Wiley &amp; Sons.</w:t>
      </w:r>
    </w:p>
    <w:p w14:paraId="02708E3F"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Jalali, M., V. Gischig, J. Doetsch, R. Näf, H. Krietsch, M. Klepikova, F. Amann, and D. Giardini (2018), Transmissivity Changes and Microseismicity Induced by Small-scale Hydraulic Fracturing Tests in Crystalline Rock, Geophys. Res. Lett., 2265–2273, doi:10.1002/2017GL076781.</w:t>
      </w:r>
    </w:p>
    <w:p w14:paraId="330DB6FE"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 xml:space="preserve">Kanamori, H., and L. Rivera (2006), Energy partitioning during an earthquake, </w:t>
      </w:r>
      <w:r w:rsidRPr="000C6418">
        <w:rPr>
          <w:rFonts w:ascii="Times New Roman" w:eastAsia="Times New Roman" w:hAnsi="Times New Roman" w:cs="Times New Roman"/>
        </w:rPr>
        <w:t>Geophysical Monograph Series</w:t>
      </w:r>
      <w:r w:rsidRPr="00B44AE9">
        <w:rPr>
          <w:rFonts w:ascii="Times New Roman" w:eastAsia="Times New Roman" w:hAnsi="Times New Roman" w:cs="Times New Roman"/>
        </w:rPr>
        <w:t>, 170, 3–13, doi:10.1029/170GM03.</w:t>
      </w:r>
    </w:p>
    <w:p w14:paraId="3031F948"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Kranz, R. L. (1983), Microcracks in rocks: A review, Tectonophysics, 100(1–3), 449–480, doi:10.1016/0040-1951(83)90198-1.</w:t>
      </w:r>
    </w:p>
    <w:p w14:paraId="083502D2"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Lei, X., K. Masuda, O. Nishizawa, L. Jouniaux, L. Liu, W. Ma, T. Satoh, and K. Kusunose (2004), Detailed analysis of acoustic emission activity during catastrophic fracture of faults in rock, J. Struct. Geol., 26(2), 247–258, doi:10.1016/S0191-8141(03)00095-6.</w:t>
      </w:r>
    </w:p>
    <w:p w14:paraId="74B9E696" w14:textId="77777777" w:rsidR="00A04B28" w:rsidRPr="008F6DF1" w:rsidRDefault="00A04B28" w:rsidP="00A04B28">
      <w:pPr>
        <w:spacing w:before="100" w:beforeAutospacing="1" w:after="100" w:afterAutospacing="1" w:line="240" w:lineRule="auto"/>
        <w:ind w:left="480" w:hanging="480"/>
        <w:rPr>
          <w:rFonts w:ascii="Times New Roman" w:eastAsia="Times New Roman" w:hAnsi="Times New Roman" w:cs="Times New Roman"/>
        </w:rPr>
      </w:pPr>
      <w:r w:rsidRPr="000C6418">
        <w:rPr>
          <w:rFonts w:ascii="Times New Roman" w:eastAsia="Times New Roman" w:hAnsi="Times New Roman" w:cs="Times New Roman"/>
        </w:rPr>
        <w:t xml:space="preserve">Lockner, D. (1993, December). The role of acoustic emission in the study of rock fracture. In </w:t>
      </w:r>
      <w:r w:rsidRPr="008F6DF1">
        <w:rPr>
          <w:rFonts w:ascii="Times New Roman" w:eastAsia="Times New Roman" w:hAnsi="Times New Roman" w:cs="Times New Roman"/>
          <w:i/>
          <w:iCs/>
        </w:rPr>
        <w:t>International Journal of Rock Mechanics and Mining Sciences &amp; Geomechanics Abstracts</w:t>
      </w:r>
      <w:r w:rsidRPr="008F6DF1">
        <w:rPr>
          <w:rFonts w:ascii="Times New Roman" w:eastAsia="Times New Roman" w:hAnsi="Times New Roman" w:cs="Times New Roman"/>
        </w:rPr>
        <w:t xml:space="preserve"> (Vol. 30, No. 7, pp. 883-899). Pergamon.</w:t>
      </w:r>
    </w:p>
    <w:p w14:paraId="1AD00074"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LongJohn, T., J. K. Morgan, and B. Dugan (2018), Microstructural Evolution of Porosity and Stress During the Formation of Brittle Shear Fractures: A Discrete Element Model Study, J. Geophys. Res. Solid Earth, 123(3), 2228–2245, doi:10.1002/2017JB014842.</w:t>
      </w:r>
    </w:p>
    <w:p w14:paraId="38AE34A3"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Madden, E. H., M. L. Cooke, and J. McBeck (2017), Energy budget and propagation of faults via shearing and opening using work optimization, J. Geophys. Res. Solid Earth, 122(8), 6757–6772, doi:10.1002/2017JB014237.</w:t>
      </w:r>
    </w:p>
    <w:p w14:paraId="0E262A88"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Martin, C. D., and N. A. Chandler (1994), The progressive fracture of Lac du Bonnet granite, Int. J. Rock Mech. Min. Sci., 31(6), 643–659, doi:10.1016/0148-9062(94)90005-1.</w:t>
      </w:r>
    </w:p>
    <w:p w14:paraId="693A6AA9" w14:textId="77777777" w:rsidR="00A04B28" w:rsidRPr="008F6DF1" w:rsidRDefault="00A04B28" w:rsidP="00A04B28">
      <w:pPr>
        <w:spacing w:before="100" w:beforeAutospacing="1" w:after="100" w:afterAutospacing="1" w:line="240" w:lineRule="auto"/>
        <w:ind w:left="480" w:hanging="480"/>
        <w:rPr>
          <w:rFonts w:ascii="Times New Roman" w:eastAsia="Times New Roman" w:hAnsi="Times New Roman" w:cs="Times New Roman"/>
        </w:rPr>
      </w:pPr>
      <w:r w:rsidRPr="000C6418">
        <w:rPr>
          <w:rFonts w:ascii="Times New Roman" w:eastAsia="Times New Roman" w:hAnsi="Times New Roman" w:cs="Times New Roman"/>
        </w:rPr>
        <w:t xml:space="preserve">Menéndez, B., Zhu, W., &amp; Wong, T. F. (1996). Micromechanics of brittle faulting and cataclastic flow in Berea sandstone. </w:t>
      </w:r>
      <w:r w:rsidRPr="008F6DF1">
        <w:rPr>
          <w:rFonts w:ascii="Times New Roman" w:eastAsia="Times New Roman" w:hAnsi="Times New Roman" w:cs="Times New Roman"/>
          <w:i/>
          <w:iCs/>
        </w:rPr>
        <w:t>Journal of structural geology</w:t>
      </w:r>
      <w:r w:rsidRPr="008F6DF1">
        <w:rPr>
          <w:rFonts w:ascii="Times New Roman" w:eastAsia="Times New Roman" w:hAnsi="Times New Roman" w:cs="Times New Roman"/>
        </w:rPr>
        <w:t xml:space="preserve">, </w:t>
      </w:r>
      <w:r w:rsidRPr="008F6DF1">
        <w:rPr>
          <w:rFonts w:ascii="Times New Roman" w:eastAsia="Times New Roman" w:hAnsi="Times New Roman" w:cs="Times New Roman"/>
          <w:i/>
          <w:iCs/>
        </w:rPr>
        <w:t>18</w:t>
      </w:r>
      <w:r w:rsidRPr="008F6DF1">
        <w:rPr>
          <w:rFonts w:ascii="Times New Roman" w:eastAsia="Times New Roman" w:hAnsi="Times New Roman" w:cs="Times New Roman"/>
        </w:rPr>
        <w:t>(1), 1-16.</w:t>
      </w:r>
    </w:p>
    <w:p w14:paraId="011ACBA3"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Mitchell, T. M., and D. R. Faulkner (2009), The nature and origin of off-fault damage surrounding strike-slip fault zones with a wide range of displacements: A field study from the Atacama fault system, northern Chile, J. Struct. Geol., 31(8), 802–816, doi:10.1016/j.jsg.2009.05.002.</w:t>
      </w:r>
    </w:p>
    <w:p w14:paraId="7C02D173"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lastRenderedPageBreak/>
        <w:t>Modiriasari, A., A. Bobet, and L. J. Pyrak-Nolte (2017), Use of seismic wave conversions (S-to-P wave) to monitor shear crack growth, 51st US Rock Mech. / Geomech. Symp. 2017, 3.</w:t>
      </w:r>
    </w:p>
    <w:p w14:paraId="132A338C" w14:textId="77777777" w:rsidR="00A04B28" w:rsidRPr="008F6DF1" w:rsidRDefault="00A04B28" w:rsidP="00A04B28">
      <w:pPr>
        <w:spacing w:before="100" w:beforeAutospacing="1" w:after="100" w:afterAutospacing="1" w:line="240" w:lineRule="auto"/>
        <w:ind w:left="480" w:hanging="480"/>
        <w:rPr>
          <w:rFonts w:ascii="Times New Roman" w:eastAsia="Times New Roman" w:hAnsi="Times New Roman" w:cs="Times New Roman"/>
        </w:rPr>
      </w:pPr>
      <w:r w:rsidRPr="000C6418">
        <w:rPr>
          <w:rFonts w:ascii="Times New Roman" w:eastAsia="Times New Roman" w:hAnsi="Times New Roman" w:cs="Times New Roman"/>
        </w:rPr>
        <w:t xml:space="preserve">Moore, D. E., &amp; Lockner, D. A. (1995). The role of microcracking in shear-fracture propagation in granite. </w:t>
      </w:r>
      <w:r w:rsidRPr="008F6DF1">
        <w:rPr>
          <w:rFonts w:ascii="Times New Roman" w:eastAsia="Times New Roman" w:hAnsi="Times New Roman" w:cs="Times New Roman"/>
          <w:i/>
          <w:iCs/>
        </w:rPr>
        <w:t>Journal of Structural Geology</w:t>
      </w:r>
      <w:r w:rsidRPr="008F6DF1">
        <w:rPr>
          <w:rFonts w:ascii="Times New Roman" w:eastAsia="Times New Roman" w:hAnsi="Times New Roman" w:cs="Times New Roman"/>
        </w:rPr>
        <w:t xml:space="preserve">, </w:t>
      </w:r>
      <w:r w:rsidRPr="008F6DF1">
        <w:rPr>
          <w:rFonts w:ascii="Times New Roman" w:eastAsia="Times New Roman" w:hAnsi="Times New Roman" w:cs="Times New Roman"/>
          <w:i/>
          <w:iCs/>
        </w:rPr>
        <w:t>17</w:t>
      </w:r>
      <w:r w:rsidRPr="008F6DF1">
        <w:rPr>
          <w:rFonts w:ascii="Times New Roman" w:eastAsia="Times New Roman" w:hAnsi="Times New Roman" w:cs="Times New Roman"/>
        </w:rPr>
        <w:t>(1), 95-114.</w:t>
      </w:r>
    </w:p>
    <w:p w14:paraId="55085029"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Morgan, J. K. (2015), Journal of Geophysical Research : Solid Earth wedges : Discrete element simulations, , 3870–3896, doi:10.1002/2014JB011455.Received.</w:t>
      </w:r>
    </w:p>
    <w:p w14:paraId="3AF8079E"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Morgan, J. K., and M. S. Boettcher (1999), Numerical simulations of granular shear zones using the distinct element method: 1. Shear zone kinematics and the micromechanics of localization, J. Geophys. Res. Solid Earth, 104(B2), 2703–2719, doi:10.1029/1998JB900056.</w:t>
      </w:r>
    </w:p>
    <w:p w14:paraId="58490041" w14:textId="77777777" w:rsidR="00A04B28" w:rsidRPr="008F6DF1" w:rsidRDefault="00A04B28" w:rsidP="00A04B28">
      <w:pPr>
        <w:spacing w:before="100" w:beforeAutospacing="1" w:after="100" w:afterAutospacing="1" w:line="240" w:lineRule="auto"/>
        <w:ind w:left="480" w:hanging="480"/>
        <w:rPr>
          <w:rFonts w:ascii="Times New Roman" w:eastAsia="Times New Roman" w:hAnsi="Times New Roman" w:cs="Times New Roman"/>
        </w:rPr>
      </w:pPr>
      <w:r w:rsidRPr="000C6418">
        <w:rPr>
          <w:rFonts w:ascii="Times New Roman" w:eastAsia="Times New Roman" w:hAnsi="Times New Roman" w:cs="Times New Roman"/>
        </w:rPr>
        <w:t xml:space="preserve">Peng, S., &amp; Johnson, A. M. (1972, January). Crack growth and faulting in cylindrical specimens of Chelmsford granite. In </w:t>
      </w:r>
      <w:r w:rsidRPr="008F6DF1">
        <w:rPr>
          <w:rFonts w:ascii="Times New Roman" w:eastAsia="Times New Roman" w:hAnsi="Times New Roman" w:cs="Times New Roman"/>
          <w:i/>
          <w:iCs/>
        </w:rPr>
        <w:t>International Journal of Rock Mechanics and Mining Sciences &amp; Geomechanics Abstracts</w:t>
      </w:r>
      <w:r w:rsidRPr="008F6DF1">
        <w:rPr>
          <w:rFonts w:ascii="Times New Roman" w:eastAsia="Times New Roman" w:hAnsi="Times New Roman" w:cs="Times New Roman"/>
        </w:rPr>
        <w:t xml:space="preserve"> (Vol. 9, No. 1, pp. 37-86). Pergamon.</w:t>
      </w:r>
    </w:p>
    <w:p w14:paraId="039B9EE0"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Pittarello, L., G. Di Toro, A. Bizzarri, G. Pennacchioni, J. Hadizadeh, and M. Cocco (2008), Energy partitioning during seismic slip in pseudotachylyte-bearing faults (Gole Larghe Fault, Adamello, Italy), Earth Planet. Sci. Lett., 269(1–2), 131–139, doi:10.1016/j.epsl.2008.01.052.</w:t>
      </w:r>
    </w:p>
    <w:p w14:paraId="042AA203"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Renard, F., B. Cordonnier, M. Kobchenko, N. Kandula, J. Weiss, and W. Zhu (2017), Microscale characterization of rupture nucleation unravels precursors to faulting in rocks, Earth Planet. Sci. Lett., 476, 69–78, doi:10.1016/j.epsl.2017.08.002.</w:t>
      </w:r>
    </w:p>
    <w:p w14:paraId="72960E20"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Schellart, W. P. (2000), Shear test results for cohesion and friction coefficients for different granular materials: Scaling implications for their usage in analogue modelling, Tectonophysics, 324(1–2), 1–16, doi:10.1016/S0040-1951(00)00111-6.</w:t>
      </w:r>
    </w:p>
    <w:p w14:paraId="01A8D4F2"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Stanchits, S., S. Vinciguerra, and G. Dresen (2006), Ultrasonic velocities, acoustic emission characteristics and crack damage of basalt and granite, Pure Appl. Geophys., 163(5–6), 974–993, doi:10.1007/s00024-006-0059-5.</w:t>
      </w:r>
    </w:p>
    <w:p w14:paraId="44FDEA02"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Sulem, J., and H. Ouffroukh (2006), Shear banding in drained and undrained triaxial tests on a saturated sandstone: Porosity and permeability evolution, Int. J. Rock Mech. Min. Sci., 43(2), 292–310, doi:10.1016/j.ijrmms.2005.07.001.</w:t>
      </w:r>
    </w:p>
    <w:p w14:paraId="5C071B01" w14:textId="5BEE0EE0" w:rsidR="00A04B28" w:rsidRPr="000C6418" w:rsidRDefault="008F6DF1" w:rsidP="00B44AE9">
      <w:pPr>
        <w:spacing w:before="100" w:beforeAutospacing="1" w:after="100" w:afterAutospacing="1" w:line="240" w:lineRule="auto"/>
        <w:ind w:left="480" w:hanging="480"/>
        <w:rPr>
          <w:rFonts w:ascii="Times New Roman" w:eastAsia="Times New Roman" w:hAnsi="Times New Roman" w:cs="Times New Roman"/>
        </w:rPr>
      </w:pPr>
      <w:r w:rsidRPr="000C6418">
        <w:rPr>
          <w:rFonts w:ascii="Times New Roman" w:eastAsia="Times New Roman" w:hAnsi="Times New Roman" w:cs="Times New Roman"/>
        </w:rPr>
        <w:t>Tang, C.</w:t>
      </w:r>
      <w:r w:rsidR="00A04B28" w:rsidRPr="00B44AE9">
        <w:rPr>
          <w:rFonts w:ascii="Times New Roman" w:eastAsia="Times New Roman" w:hAnsi="Times New Roman" w:cs="Times New Roman"/>
        </w:rPr>
        <w:t>, and P. Kaiser (1998), Numerical Simulation of Cumulative Damage and Seismic Energy Release During Brittle Rock Failure—Part I: Fundamentals, Int. J. Rock Mech. Min. Sci., 35(2), 113–121, doi:10.1016/S0148-9062(97)00009-0.</w:t>
      </w:r>
    </w:p>
    <w:p w14:paraId="17A3D739" w14:textId="77777777" w:rsidR="00A04B28" w:rsidRPr="000C6418" w:rsidRDefault="00A04B28" w:rsidP="00B44AE9">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Timoshenko, S., Timoshenko, S., &amp; Goodier, J. N. (1951). Theory of Elasticity, by S. Timoshenko and JN Goodier, McGraw-Hill book Company.</w:t>
      </w:r>
    </w:p>
    <w:p w14:paraId="038461BB"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Velde, B., D. Moore, A. Badri, and B. Ledesert (1993), Fractal and length analysis of fractures during brittle to ductile changes, J Geophys Res, 98(92), 11935–11940.</w:t>
      </w:r>
    </w:p>
    <w:p w14:paraId="08A5E302"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Walsh, J. B., and W. F. Brace (1984), The effect of pressure on porosity and the transport properties of rock., J. Geophys. Res., 89(B11), 9425–9431, doi:10.1016/j.vascn.2012.03.003.</w:t>
      </w:r>
    </w:p>
    <w:p w14:paraId="5F026D4F" w14:textId="79AD7548"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lastRenderedPageBreak/>
        <w:t>Wang, B., Y. Chen, and T. Wong (2008), A discrete element model for the development of compaction localization in granular rock, 113(December 2007), 1–17, doi:10.1029/2006JB004501.</w:t>
      </w:r>
    </w:p>
    <w:p w14:paraId="7B2868A1" w14:textId="77777777" w:rsidR="00A04B28" w:rsidRPr="00B44AE9" w:rsidRDefault="00A04B28" w:rsidP="003A08AD">
      <w:pPr>
        <w:spacing w:before="100" w:beforeAutospacing="1" w:after="100" w:afterAutospacing="1" w:line="240" w:lineRule="auto"/>
        <w:ind w:left="480" w:hanging="480"/>
        <w:rPr>
          <w:rFonts w:ascii="Times New Roman" w:eastAsia="Times New Roman" w:hAnsi="Times New Roman" w:cs="Times New Roman"/>
        </w:rPr>
      </w:pPr>
      <w:r w:rsidRPr="00B44AE9">
        <w:rPr>
          <w:rFonts w:ascii="Times New Roman" w:eastAsia="Times New Roman" w:hAnsi="Times New Roman" w:cs="Times New Roman"/>
        </w:rPr>
        <w:t>Warpinski, N. R., J. Du, and U. Zimmer (2012), Measurements of Hydraulic-Fracture-Induced Seismicity in Gas Shales, SPE Prod. Oper., 27(03), 240–252, doi:10.2118/151597-PA.</w:t>
      </w:r>
    </w:p>
    <w:p w14:paraId="5842EF22" w14:textId="77777777" w:rsidR="00A04B28" w:rsidRPr="008F6DF1" w:rsidRDefault="00A04B28" w:rsidP="00A04B28">
      <w:pPr>
        <w:spacing w:before="100" w:beforeAutospacing="1" w:after="100" w:afterAutospacing="1" w:line="240" w:lineRule="auto"/>
        <w:ind w:left="480" w:hanging="480"/>
        <w:rPr>
          <w:rFonts w:ascii="Times New Roman" w:eastAsia="Times New Roman" w:hAnsi="Times New Roman" w:cs="Times New Roman"/>
          <w:sz w:val="24"/>
          <w:szCs w:val="24"/>
        </w:rPr>
      </w:pPr>
      <w:r w:rsidRPr="000C6418">
        <w:rPr>
          <w:rFonts w:ascii="Times New Roman" w:eastAsia="Times New Roman" w:hAnsi="Times New Roman" w:cs="Times New Roman"/>
        </w:rPr>
        <w:t xml:space="preserve">Wong, T. F. (1982). Shear fracture energy of Westerly granite from post‐failure behavior. </w:t>
      </w:r>
      <w:r w:rsidRPr="000C6418">
        <w:rPr>
          <w:rFonts w:ascii="Times New Roman" w:eastAsia="Times New Roman" w:hAnsi="Times New Roman" w:cs="Times New Roman"/>
          <w:i/>
          <w:iCs/>
        </w:rPr>
        <w:t>Journal of Geophysical Research: Solid Earth</w:t>
      </w:r>
      <w:r w:rsidRPr="000C6418">
        <w:rPr>
          <w:rFonts w:ascii="Times New Roman" w:eastAsia="Times New Roman" w:hAnsi="Times New Roman" w:cs="Times New Roman"/>
        </w:rPr>
        <w:t xml:space="preserve">, </w:t>
      </w:r>
      <w:r w:rsidRPr="008F6DF1">
        <w:rPr>
          <w:rFonts w:ascii="Times New Roman" w:eastAsia="Times New Roman" w:hAnsi="Times New Roman" w:cs="Times New Roman"/>
          <w:i/>
          <w:iCs/>
        </w:rPr>
        <w:t>87</w:t>
      </w:r>
      <w:r w:rsidRPr="008F6DF1">
        <w:rPr>
          <w:rFonts w:ascii="Times New Roman" w:eastAsia="Times New Roman" w:hAnsi="Times New Roman" w:cs="Times New Roman"/>
        </w:rPr>
        <w:t>(B2), 990-1000.</w:t>
      </w:r>
      <w:r w:rsidRPr="008F6DF1">
        <w:rPr>
          <w:rFonts w:ascii="Times New Roman" w:eastAsia="Times New Roman" w:hAnsi="Times New Roman" w:cs="Times New Roman"/>
          <w:sz w:val="24"/>
          <w:szCs w:val="24"/>
        </w:rPr>
        <w:t xml:space="preserve"> </w:t>
      </w:r>
    </w:p>
    <w:p w14:paraId="294B66B2" w14:textId="4EB6DD8E" w:rsidR="0036017A" w:rsidRPr="00B44AE9" w:rsidRDefault="00A04B28" w:rsidP="00B44AE9">
      <w:pPr>
        <w:spacing w:before="100" w:beforeAutospacing="1" w:after="100" w:afterAutospacing="1" w:line="240" w:lineRule="auto"/>
        <w:ind w:left="480" w:hanging="480"/>
        <w:rPr>
          <w:rFonts w:ascii="Times New Roman" w:eastAsia="Times New Roman" w:hAnsi="Times New Roman" w:cs="Times New Roman"/>
        </w:rPr>
        <w:sectPr w:rsidR="0036017A" w:rsidRPr="00B44AE9" w:rsidSect="00C470BC">
          <w:pgSz w:w="12240" w:h="15840"/>
          <w:pgMar w:top="1440" w:right="1440" w:bottom="1440" w:left="1440" w:header="720" w:footer="720" w:gutter="0"/>
          <w:lnNumType w:countBy="1" w:restart="continuous"/>
          <w:cols w:space="720"/>
          <w:docGrid w:linePitch="360"/>
        </w:sectPr>
      </w:pPr>
      <w:r w:rsidRPr="008F6DF1">
        <w:rPr>
          <w:rFonts w:ascii="Times New Roman" w:eastAsia="Times New Roman" w:hAnsi="Times New Roman" w:cs="Times New Roman"/>
        </w:rPr>
        <w:t xml:space="preserve">Yoshioka, N. (1986). Fracture energy and the variation of gouge and surface roughness during frictional sliding of rocks. </w:t>
      </w:r>
      <w:r w:rsidRPr="008F6DF1">
        <w:rPr>
          <w:rFonts w:ascii="Times New Roman" w:eastAsia="Times New Roman" w:hAnsi="Times New Roman" w:cs="Times New Roman"/>
          <w:i/>
          <w:iCs/>
        </w:rPr>
        <w:t>Journal of Physics of the Earth</w:t>
      </w:r>
      <w:r w:rsidRPr="008F6DF1">
        <w:rPr>
          <w:rFonts w:ascii="Times New Roman" w:eastAsia="Times New Roman" w:hAnsi="Times New Roman" w:cs="Times New Roman"/>
        </w:rPr>
        <w:t xml:space="preserve">, </w:t>
      </w:r>
      <w:r w:rsidRPr="008F6DF1">
        <w:rPr>
          <w:rFonts w:ascii="Times New Roman" w:eastAsia="Times New Roman" w:hAnsi="Times New Roman" w:cs="Times New Roman"/>
          <w:i/>
          <w:iCs/>
        </w:rPr>
        <w:t>34</w:t>
      </w:r>
      <w:r w:rsidRPr="008F6DF1">
        <w:rPr>
          <w:rFonts w:ascii="Times New Roman" w:eastAsia="Times New Roman" w:hAnsi="Times New Roman" w:cs="Times New Roman"/>
        </w:rPr>
        <w:t>(4), 335-355.</w:t>
      </w:r>
      <w:r w:rsidR="00971316" w:rsidRPr="008F6DF1">
        <w:rPr>
          <w:rFonts w:ascii="Times New Roman" w:eastAsiaTheme="minorEastAsia" w:hAnsi="Times New Roman" w:cs="Times New Roman"/>
          <w:b/>
          <w:iCs/>
        </w:rPr>
        <w:br/>
      </w:r>
    </w:p>
    <w:p w14:paraId="024D6896" w14:textId="4FE89A1D" w:rsidR="00844648" w:rsidRPr="000C6418" w:rsidRDefault="00844648" w:rsidP="00F51553">
      <w:pPr>
        <w:spacing w:line="480" w:lineRule="auto"/>
        <w:rPr>
          <w:rFonts w:ascii="Times New Roman" w:eastAsiaTheme="minorEastAsia" w:hAnsi="Times New Roman" w:cs="Times New Roman"/>
          <w:b/>
          <w:iCs/>
        </w:rPr>
      </w:pPr>
      <w:r w:rsidRPr="000C6418">
        <w:rPr>
          <w:rFonts w:ascii="Times New Roman" w:eastAsiaTheme="minorEastAsia" w:hAnsi="Times New Roman" w:cs="Times New Roman"/>
          <w:b/>
          <w:iCs/>
        </w:rPr>
        <w:lastRenderedPageBreak/>
        <w:t>Tables</w:t>
      </w:r>
    </w:p>
    <w:p w14:paraId="296D3D07" w14:textId="7FCDFE4C" w:rsidR="00A25BE6" w:rsidRPr="000C6418" w:rsidRDefault="00A25BE6" w:rsidP="00F51553">
      <w:pPr>
        <w:spacing w:line="480" w:lineRule="auto"/>
        <w:rPr>
          <w:rFonts w:ascii="Times New Roman" w:eastAsiaTheme="minorEastAsia" w:hAnsi="Times New Roman" w:cs="Times New Roman"/>
          <w:b/>
          <w:iCs/>
        </w:rPr>
      </w:pPr>
      <w:r w:rsidRPr="008F6DF1">
        <w:rPr>
          <w:rFonts w:ascii="Times New Roman" w:eastAsiaTheme="minorEastAsia" w:hAnsi="Times New Roman" w:cs="Times New Roman"/>
          <w:iCs/>
        </w:rPr>
        <w:t>Table 1: Microparameters used in DEM modeling of Berea Sandstone and Lac Du Bonnet Granite</w:t>
      </w:r>
    </w:p>
    <w:tbl>
      <w:tblPr>
        <w:tblStyle w:val="GridTable1Light1"/>
        <w:tblW w:w="0" w:type="auto"/>
        <w:tblLook w:val="04A0" w:firstRow="1" w:lastRow="0" w:firstColumn="1" w:lastColumn="0" w:noHBand="0" w:noVBand="1"/>
      </w:tblPr>
      <w:tblGrid>
        <w:gridCol w:w="3144"/>
        <w:gridCol w:w="3031"/>
        <w:gridCol w:w="3175"/>
      </w:tblGrid>
      <w:tr w:rsidR="000C6418" w:rsidRPr="008F6DF1" w14:paraId="5E9FAF09" w14:textId="77777777" w:rsidTr="000C6418">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44" w:type="dxa"/>
          </w:tcPr>
          <w:p w14:paraId="15E64737" w14:textId="77777777" w:rsidR="00844648" w:rsidRPr="000C6418" w:rsidRDefault="00844648" w:rsidP="00844648">
            <w:pPr>
              <w:jc w:val="center"/>
            </w:pPr>
            <w:r w:rsidRPr="000C6418">
              <w:t>Micromechanical Parameter</w:t>
            </w:r>
          </w:p>
        </w:tc>
        <w:tc>
          <w:tcPr>
            <w:tcW w:w="3031" w:type="dxa"/>
          </w:tcPr>
          <w:p w14:paraId="3E46BFAE" w14:textId="77777777" w:rsidR="00844648" w:rsidRPr="008F6DF1" w:rsidRDefault="00844648" w:rsidP="00844648">
            <w:pPr>
              <w:jc w:val="center"/>
              <w:cnfStyle w:val="100000000000" w:firstRow="1" w:lastRow="0" w:firstColumn="0" w:lastColumn="0" w:oddVBand="0" w:evenVBand="0" w:oddHBand="0" w:evenHBand="0" w:firstRowFirstColumn="0" w:firstRowLastColumn="0" w:lastRowFirstColumn="0" w:lastRowLastColumn="0"/>
            </w:pPr>
            <w:r w:rsidRPr="008F6DF1">
              <w:t>Berea Sandstone</w:t>
            </w:r>
          </w:p>
        </w:tc>
        <w:tc>
          <w:tcPr>
            <w:tcW w:w="3175" w:type="dxa"/>
          </w:tcPr>
          <w:p w14:paraId="3B34409E" w14:textId="77777777" w:rsidR="00844648" w:rsidRPr="008F6DF1" w:rsidRDefault="00844648" w:rsidP="00844648">
            <w:pPr>
              <w:jc w:val="center"/>
              <w:cnfStyle w:val="100000000000" w:firstRow="1" w:lastRow="0" w:firstColumn="0" w:lastColumn="0" w:oddVBand="0" w:evenVBand="0" w:oddHBand="0" w:evenHBand="0" w:firstRowFirstColumn="0" w:firstRowLastColumn="0" w:lastRowFirstColumn="0" w:lastRowLastColumn="0"/>
            </w:pPr>
            <w:r w:rsidRPr="008F6DF1">
              <w:t>Lac du Bonnet Granite</w:t>
            </w:r>
          </w:p>
        </w:tc>
      </w:tr>
      <w:tr w:rsidR="000C6418" w:rsidRPr="008F6DF1" w14:paraId="5D07C9B2" w14:textId="77777777" w:rsidTr="000C6418">
        <w:trPr>
          <w:trHeight w:val="555"/>
        </w:trPr>
        <w:tc>
          <w:tcPr>
            <w:cnfStyle w:val="001000000000" w:firstRow="0" w:lastRow="0" w:firstColumn="1" w:lastColumn="0" w:oddVBand="0" w:evenVBand="0" w:oddHBand="0" w:evenHBand="0" w:firstRowFirstColumn="0" w:firstRowLastColumn="0" w:lastRowFirstColumn="0" w:lastRowLastColumn="0"/>
            <w:tcW w:w="3144" w:type="dxa"/>
          </w:tcPr>
          <w:p w14:paraId="2F0ACA9B" w14:textId="77777777" w:rsidR="00844648" w:rsidRPr="008F6DF1" w:rsidRDefault="00844648" w:rsidP="00844648">
            <w:pPr>
              <w:jc w:val="center"/>
            </w:pPr>
            <w:r w:rsidRPr="008F6DF1">
              <w:t>Young’s Modulus of Bonds (</w:t>
            </w:r>
            <w:r w:rsidRPr="008F6DF1">
              <w:rPr>
                <w:i/>
              </w:rPr>
              <w:t>E</w:t>
            </w:r>
            <w:r w:rsidRPr="008F6DF1">
              <w:rPr>
                <w:i/>
                <w:vertAlign w:val="subscript"/>
              </w:rPr>
              <w:t>b</w:t>
            </w:r>
            <w:r w:rsidRPr="008F6DF1">
              <w:t>)</w:t>
            </w:r>
          </w:p>
          <w:p w14:paraId="4C0B6A15" w14:textId="03588548" w:rsidR="00844648" w:rsidRPr="008F6DF1" w:rsidRDefault="0003617E" w:rsidP="00844648">
            <w:pPr>
              <w:jc w:val="center"/>
              <w:rPr>
                <w:i/>
              </w:rPr>
            </w:pPr>
            <w:r>
              <w:rPr>
                <w:i/>
              </w:rPr>
              <w:t>G</w:t>
            </w:r>
            <w:r w:rsidR="00844648" w:rsidRPr="008F6DF1">
              <w:rPr>
                <w:i/>
              </w:rPr>
              <w:t>Pa</w:t>
            </w:r>
          </w:p>
        </w:tc>
        <w:tc>
          <w:tcPr>
            <w:tcW w:w="3031" w:type="dxa"/>
          </w:tcPr>
          <w:p w14:paraId="6CF1964C" w14:textId="073337FB" w:rsidR="00844648" w:rsidRPr="008F6DF1" w:rsidRDefault="00844648" w:rsidP="00844648">
            <w:pPr>
              <w:jc w:val="center"/>
              <w:cnfStyle w:val="000000000000" w:firstRow="0" w:lastRow="0" w:firstColumn="0" w:lastColumn="0" w:oddVBand="0" w:evenVBand="0" w:oddHBand="0" w:evenHBand="0" w:firstRowFirstColumn="0" w:firstRowLastColumn="0" w:lastRowFirstColumn="0" w:lastRowLastColumn="0"/>
            </w:pPr>
            <w:r w:rsidRPr="008F6DF1">
              <w:t>5</w:t>
            </w:r>
            <w:r w:rsidR="0003617E">
              <w:t>,</w:t>
            </w:r>
            <w:r w:rsidR="000735F5">
              <w:t>0</w:t>
            </w:r>
            <w:r w:rsidR="0003617E">
              <w:t>00</w:t>
            </w:r>
          </w:p>
        </w:tc>
        <w:tc>
          <w:tcPr>
            <w:tcW w:w="3175" w:type="dxa"/>
          </w:tcPr>
          <w:p w14:paraId="0B1FC651" w14:textId="3B97C19B" w:rsidR="00844648" w:rsidRPr="008F6DF1" w:rsidRDefault="000C6418" w:rsidP="00844648">
            <w:pPr>
              <w:jc w:val="center"/>
              <w:cnfStyle w:val="000000000000" w:firstRow="0" w:lastRow="0" w:firstColumn="0" w:lastColumn="0" w:oddVBand="0" w:evenVBand="0" w:oddHBand="0" w:evenHBand="0" w:firstRowFirstColumn="0" w:firstRowLastColumn="0" w:lastRowFirstColumn="0" w:lastRowLastColumn="0"/>
            </w:pPr>
            <w:r w:rsidRPr="0061514C">
              <w:t>5</w:t>
            </w:r>
            <w:r w:rsidR="0003617E">
              <w:t>0,000</w:t>
            </w:r>
          </w:p>
        </w:tc>
      </w:tr>
      <w:tr w:rsidR="0003617E" w:rsidRPr="008F6DF1" w14:paraId="47B99CDF" w14:textId="77777777" w:rsidTr="000C6418">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0ED19B51" w14:textId="77777777" w:rsidR="0003617E" w:rsidRPr="008F6DF1" w:rsidRDefault="0003617E" w:rsidP="0003617E">
            <w:pPr>
              <w:jc w:val="center"/>
            </w:pPr>
            <w:r w:rsidRPr="008F6DF1">
              <w:t>Shear Modulus of Bonds (G</w:t>
            </w:r>
            <w:r w:rsidRPr="008F6DF1">
              <w:rPr>
                <w:i/>
                <w:vertAlign w:val="subscript"/>
              </w:rPr>
              <w:t>b</w:t>
            </w:r>
            <w:r w:rsidRPr="008F6DF1">
              <w:t xml:space="preserve">) </w:t>
            </w:r>
          </w:p>
          <w:p w14:paraId="1A402A40" w14:textId="47EB2323" w:rsidR="0003617E" w:rsidRPr="008F6DF1" w:rsidRDefault="0003617E" w:rsidP="0003617E">
            <w:pPr>
              <w:jc w:val="center"/>
            </w:pPr>
            <w:r>
              <w:rPr>
                <w:i/>
              </w:rPr>
              <w:t>G</w:t>
            </w:r>
            <w:r w:rsidRPr="008F6DF1">
              <w:rPr>
                <w:i/>
              </w:rPr>
              <w:t>Pa</w:t>
            </w:r>
          </w:p>
        </w:tc>
        <w:tc>
          <w:tcPr>
            <w:tcW w:w="3031" w:type="dxa"/>
          </w:tcPr>
          <w:p w14:paraId="2AA19917" w14:textId="686066B8" w:rsidR="0003617E" w:rsidRPr="000C6418" w:rsidRDefault="0003617E" w:rsidP="0003617E">
            <w:pPr>
              <w:jc w:val="center"/>
              <w:cnfStyle w:val="000000000000" w:firstRow="0" w:lastRow="0" w:firstColumn="0" w:lastColumn="0" w:oddVBand="0" w:evenVBand="0" w:oddHBand="0" w:evenHBand="0" w:firstRowFirstColumn="0" w:firstRowLastColumn="0" w:lastRowFirstColumn="0" w:lastRowLastColumn="0"/>
            </w:pPr>
            <w:r w:rsidRPr="008F6DF1">
              <w:t>5</w:t>
            </w:r>
            <w:r>
              <w:t>,000</w:t>
            </w:r>
          </w:p>
        </w:tc>
        <w:tc>
          <w:tcPr>
            <w:tcW w:w="3175" w:type="dxa"/>
          </w:tcPr>
          <w:p w14:paraId="147AD7E8" w14:textId="7EC6E120" w:rsidR="0003617E" w:rsidRPr="008F6DF1" w:rsidRDefault="0003617E" w:rsidP="0003617E">
            <w:pPr>
              <w:jc w:val="center"/>
              <w:cnfStyle w:val="000000000000" w:firstRow="0" w:lastRow="0" w:firstColumn="0" w:lastColumn="0" w:oddVBand="0" w:evenVBand="0" w:oddHBand="0" w:evenHBand="0" w:firstRowFirstColumn="0" w:firstRowLastColumn="0" w:lastRowFirstColumn="0" w:lastRowLastColumn="0"/>
            </w:pPr>
            <w:r w:rsidRPr="0061514C">
              <w:t>5</w:t>
            </w:r>
            <w:r>
              <w:t>0,000</w:t>
            </w:r>
          </w:p>
        </w:tc>
      </w:tr>
      <w:tr w:rsidR="000C6418" w:rsidRPr="008F6DF1" w14:paraId="40F2BFE5" w14:textId="77777777" w:rsidTr="000C6418">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36C3FCB1" w14:textId="77777777" w:rsidR="00844648" w:rsidRPr="008F6DF1" w:rsidRDefault="00844648" w:rsidP="00844648">
            <w:pPr>
              <w:jc w:val="center"/>
              <w:rPr>
                <w:i/>
              </w:rPr>
            </w:pPr>
            <w:r w:rsidRPr="008F6DF1">
              <w:rPr>
                <w:rFonts w:cstheme="minorHAnsi"/>
                <w:i/>
              </w:rPr>
              <w:t>σ</w:t>
            </w:r>
            <w:r w:rsidRPr="008F6DF1">
              <w:rPr>
                <w:i/>
                <w:vertAlign w:val="subscript"/>
              </w:rPr>
              <w:t>c</w:t>
            </w:r>
            <w:r w:rsidRPr="008F6DF1">
              <w:rPr>
                <w:i/>
              </w:rPr>
              <w:t>/</w:t>
            </w:r>
            <w:r w:rsidRPr="008F6DF1">
              <w:rPr>
                <w:rFonts w:cstheme="minorHAnsi"/>
                <w:i/>
              </w:rPr>
              <w:t>σ</w:t>
            </w:r>
            <w:r w:rsidRPr="008F6DF1">
              <w:rPr>
                <w:i/>
                <w:vertAlign w:val="subscript"/>
              </w:rPr>
              <w:t>t</w:t>
            </w:r>
          </w:p>
        </w:tc>
        <w:tc>
          <w:tcPr>
            <w:tcW w:w="3031" w:type="dxa"/>
          </w:tcPr>
          <w:p w14:paraId="17C1D870" w14:textId="20A21963" w:rsidR="00844648" w:rsidRPr="008F6DF1" w:rsidRDefault="0003617E" w:rsidP="00844648">
            <w:pPr>
              <w:jc w:val="center"/>
              <w:cnfStyle w:val="000000000000" w:firstRow="0" w:lastRow="0" w:firstColumn="0" w:lastColumn="0" w:oddVBand="0" w:evenVBand="0" w:oddHBand="0" w:evenHBand="0" w:firstRowFirstColumn="0" w:firstRowLastColumn="0" w:lastRowFirstColumn="0" w:lastRowLastColumn="0"/>
              <w:rPr>
                <w:vertAlign w:val="superscript"/>
              </w:rPr>
            </w:pPr>
            <w:r>
              <w:t>10</w:t>
            </w:r>
          </w:p>
        </w:tc>
        <w:tc>
          <w:tcPr>
            <w:tcW w:w="3175" w:type="dxa"/>
          </w:tcPr>
          <w:p w14:paraId="0298F4C4" w14:textId="187CEE83" w:rsidR="00844648" w:rsidRPr="008F6DF1" w:rsidRDefault="0003617E" w:rsidP="00844648">
            <w:pPr>
              <w:jc w:val="center"/>
              <w:cnfStyle w:val="000000000000" w:firstRow="0" w:lastRow="0" w:firstColumn="0" w:lastColumn="0" w:oddVBand="0" w:evenVBand="0" w:oddHBand="0" w:evenHBand="0" w:firstRowFirstColumn="0" w:firstRowLastColumn="0" w:lastRowFirstColumn="0" w:lastRowLastColumn="0"/>
              <w:rPr>
                <w:vertAlign w:val="superscript"/>
              </w:rPr>
            </w:pPr>
            <w:r>
              <w:t>20</w:t>
            </w:r>
          </w:p>
        </w:tc>
      </w:tr>
      <w:tr w:rsidR="000C6418" w:rsidRPr="008F6DF1" w14:paraId="52212FD5" w14:textId="77777777" w:rsidTr="000C6418">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3BB892FB" w14:textId="77777777" w:rsidR="00844648" w:rsidRPr="008F6DF1" w:rsidRDefault="00844648" w:rsidP="00844648">
            <w:pPr>
              <w:jc w:val="center"/>
            </w:pPr>
            <w:r w:rsidRPr="008F6DF1">
              <w:t>Tensile Strength of Bonds (T</w:t>
            </w:r>
            <w:r w:rsidRPr="008F6DF1">
              <w:rPr>
                <w:i/>
                <w:vertAlign w:val="subscript"/>
              </w:rPr>
              <w:t>b</w:t>
            </w:r>
            <w:r w:rsidRPr="008F6DF1">
              <w:t xml:space="preserve">) </w:t>
            </w:r>
          </w:p>
          <w:p w14:paraId="32EB690C" w14:textId="1F55C5AB" w:rsidR="00844648" w:rsidRPr="008F6DF1" w:rsidRDefault="0089414F" w:rsidP="00844648">
            <w:pPr>
              <w:jc w:val="center"/>
            </w:pPr>
            <w:r w:rsidRPr="008F6DF1">
              <w:rPr>
                <w:i/>
              </w:rPr>
              <w:t>M</w:t>
            </w:r>
            <w:r w:rsidR="00844648" w:rsidRPr="008F6DF1">
              <w:rPr>
                <w:i/>
              </w:rPr>
              <w:t>Pa</w:t>
            </w:r>
          </w:p>
        </w:tc>
        <w:tc>
          <w:tcPr>
            <w:tcW w:w="3031" w:type="dxa"/>
          </w:tcPr>
          <w:p w14:paraId="0C29BE3D" w14:textId="3AB2D49C" w:rsidR="00844648" w:rsidRPr="008F6DF1" w:rsidRDefault="0003617E" w:rsidP="00844648">
            <w:pPr>
              <w:jc w:val="center"/>
              <w:cnfStyle w:val="000000000000" w:firstRow="0" w:lastRow="0" w:firstColumn="0" w:lastColumn="0" w:oddVBand="0" w:evenVBand="0" w:oddHBand="0" w:evenHBand="0" w:firstRowFirstColumn="0" w:firstRowLastColumn="0" w:lastRowFirstColumn="0" w:lastRowLastColumn="0"/>
            </w:pPr>
            <w:r>
              <w:t>9</w:t>
            </w:r>
          </w:p>
        </w:tc>
        <w:tc>
          <w:tcPr>
            <w:tcW w:w="3175" w:type="dxa"/>
          </w:tcPr>
          <w:p w14:paraId="3873EB93" w14:textId="21255583" w:rsidR="00844648" w:rsidRPr="008F6DF1" w:rsidRDefault="0003617E" w:rsidP="00844648">
            <w:pPr>
              <w:jc w:val="center"/>
              <w:cnfStyle w:val="000000000000" w:firstRow="0" w:lastRow="0" w:firstColumn="0" w:lastColumn="0" w:oddVBand="0" w:evenVBand="0" w:oddHBand="0" w:evenHBand="0" w:firstRowFirstColumn="0" w:firstRowLastColumn="0" w:lastRowFirstColumn="0" w:lastRowLastColumn="0"/>
            </w:pPr>
            <w:r>
              <w:t>600</w:t>
            </w:r>
          </w:p>
        </w:tc>
      </w:tr>
      <w:tr w:rsidR="000C6418" w:rsidRPr="008F6DF1" w14:paraId="49FAB9E4" w14:textId="77777777" w:rsidTr="000C6418">
        <w:trPr>
          <w:trHeight w:val="373"/>
        </w:trPr>
        <w:tc>
          <w:tcPr>
            <w:cnfStyle w:val="001000000000" w:firstRow="0" w:lastRow="0" w:firstColumn="1" w:lastColumn="0" w:oddVBand="0" w:evenVBand="0" w:oddHBand="0" w:evenHBand="0" w:firstRowFirstColumn="0" w:firstRowLastColumn="0" w:lastRowFirstColumn="0" w:lastRowLastColumn="0"/>
            <w:tcW w:w="3144" w:type="dxa"/>
          </w:tcPr>
          <w:p w14:paraId="5E34D884" w14:textId="77777777" w:rsidR="00844648" w:rsidRPr="008F6DF1" w:rsidRDefault="00844648" w:rsidP="00844648">
            <w:pPr>
              <w:jc w:val="center"/>
            </w:pPr>
            <w:r w:rsidRPr="008F6DF1">
              <w:t>Cohesion of Bonds (</w:t>
            </w:r>
            <w:r w:rsidRPr="008F6DF1">
              <w:rPr>
                <w:i/>
              </w:rPr>
              <w:t>C</w:t>
            </w:r>
            <w:r w:rsidRPr="008F6DF1">
              <w:rPr>
                <w:i/>
                <w:vertAlign w:val="subscript"/>
              </w:rPr>
              <w:t>b</w:t>
            </w:r>
            <w:r w:rsidRPr="008F6DF1">
              <w:t xml:space="preserve">) </w:t>
            </w:r>
          </w:p>
          <w:p w14:paraId="2C632D80" w14:textId="783F5807" w:rsidR="00844648" w:rsidRPr="008F6DF1" w:rsidRDefault="0089414F" w:rsidP="00844648">
            <w:pPr>
              <w:jc w:val="center"/>
            </w:pPr>
            <w:r w:rsidRPr="008F6DF1">
              <w:rPr>
                <w:i/>
              </w:rPr>
              <w:t>M</w:t>
            </w:r>
            <w:r w:rsidR="00844648" w:rsidRPr="008F6DF1">
              <w:rPr>
                <w:i/>
              </w:rPr>
              <w:t>Pa</w:t>
            </w:r>
          </w:p>
        </w:tc>
        <w:tc>
          <w:tcPr>
            <w:tcW w:w="3031" w:type="dxa"/>
          </w:tcPr>
          <w:p w14:paraId="73D55067" w14:textId="4884C1E9" w:rsidR="00844648" w:rsidRPr="008F6DF1" w:rsidRDefault="00844648" w:rsidP="00844648">
            <w:pPr>
              <w:jc w:val="center"/>
              <w:cnfStyle w:val="000000000000" w:firstRow="0" w:lastRow="0" w:firstColumn="0" w:lastColumn="0" w:oddVBand="0" w:evenVBand="0" w:oddHBand="0" w:evenHBand="0" w:firstRowFirstColumn="0" w:firstRowLastColumn="0" w:lastRowFirstColumn="0" w:lastRowLastColumn="0"/>
            </w:pPr>
            <w:r w:rsidRPr="008F6DF1">
              <w:t>9</w:t>
            </w:r>
            <w:r w:rsidR="0003617E">
              <w:t>0</w:t>
            </w:r>
          </w:p>
        </w:tc>
        <w:tc>
          <w:tcPr>
            <w:tcW w:w="3175" w:type="dxa"/>
          </w:tcPr>
          <w:p w14:paraId="597A7581" w14:textId="0380ECC7" w:rsidR="00844648" w:rsidRPr="008F6DF1" w:rsidRDefault="000735F5" w:rsidP="00844648">
            <w:pPr>
              <w:jc w:val="center"/>
              <w:cnfStyle w:val="000000000000" w:firstRow="0" w:lastRow="0" w:firstColumn="0" w:lastColumn="0" w:oddVBand="0" w:evenVBand="0" w:oddHBand="0" w:evenHBand="0" w:firstRowFirstColumn="0" w:firstRowLastColumn="0" w:lastRowFirstColumn="0" w:lastRowLastColumn="0"/>
            </w:pPr>
            <w:r>
              <w:t>1</w:t>
            </w:r>
            <w:r w:rsidR="0003617E">
              <w:t>2,000</w:t>
            </w:r>
          </w:p>
        </w:tc>
      </w:tr>
      <w:tr w:rsidR="000C6418" w:rsidRPr="008F6DF1" w14:paraId="0A2459ED" w14:textId="77777777" w:rsidTr="000C6418">
        <w:trPr>
          <w:trHeight w:val="395"/>
        </w:trPr>
        <w:tc>
          <w:tcPr>
            <w:cnfStyle w:val="001000000000" w:firstRow="0" w:lastRow="0" w:firstColumn="1" w:lastColumn="0" w:oddVBand="0" w:evenVBand="0" w:oddHBand="0" w:evenHBand="0" w:firstRowFirstColumn="0" w:firstRowLastColumn="0" w:lastRowFirstColumn="0" w:lastRowLastColumn="0"/>
            <w:tcW w:w="3144" w:type="dxa"/>
          </w:tcPr>
          <w:p w14:paraId="32BA4C7A" w14:textId="77777777" w:rsidR="00844648" w:rsidRPr="008F6DF1" w:rsidRDefault="00844648" w:rsidP="00844648">
            <w:pPr>
              <w:jc w:val="center"/>
            </w:pPr>
            <w:r w:rsidRPr="008F6DF1">
              <w:t>Shear Modulus of Particles (</w:t>
            </w:r>
            <w:r w:rsidRPr="008F6DF1">
              <w:rPr>
                <w:rFonts w:cstheme="minorHAnsi"/>
                <w:i/>
              </w:rPr>
              <w:t>G</w:t>
            </w:r>
            <w:r w:rsidRPr="008F6DF1">
              <w:rPr>
                <w:i/>
                <w:vertAlign w:val="subscript"/>
              </w:rPr>
              <w:t>p</w:t>
            </w:r>
            <w:r w:rsidRPr="008F6DF1">
              <w:t xml:space="preserve">) </w:t>
            </w:r>
          </w:p>
          <w:p w14:paraId="3014A655" w14:textId="04082EE4" w:rsidR="00844648" w:rsidRPr="008F6DF1" w:rsidRDefault="0003617E" w:rsidP="00844648">
            <w:pPr>
              <w:jc w:val="center"/>
            </w:pPr>
            <w:r>
              <w:rPr>
                <w:i/>
              </w:rPr>
              <w:t>G</w:t>
            </w:r>
            <w:r w:rsidR="00844648" w:rsidRPr="008F6DF1">
              <w:rPr>
                <w:i/>
              </w:rPr>
              <w:t>Pa</w:t>
            </w:r>
          </w:p>
        </w:tc>
        <w:tc>
          <w:tcPr>
            <w:tcW w:w="3031" w:type="dxa"/>
          </w:tcPr>
          <w:p w14:paraId="233DE5B2" w14:textId="0FF8795B" w:rsidR="00844648" w:rsidRPr="008F6DF1" w:rsidRDefault="00844648" w:rsidP="00844648">
            <w:pPr>
              <w:jc w:val="center"/>
              <w:cnfStyle w:val="000000000000" w:firstRow="0" w:lastRow="0" w:firstColumn="0" w:lastColumn="0" w:oddVBand="0" w:evenVBand="0" w:oddHBand="0" w:evenHBand="0" w:firstRowFirstColumn="0" w:firstRowLastColumn="0" w:lastRowFirstColumn="0" w:lastRowLastColumn="0"/>
            </w:pPr>
            <w:r w:rsidRPr="008F6DF1">
              <w:t>2</w:t>
            </w:r>
            <w:r w:rsidR="0089414F" w:rsidRPr="008F6DF1">
              <w:t>9</w:t>
            </w:r>
          </w:p>
        </w:tc>
        <w:tc>
          <w:tcPr>
            <w:tcW w:w="3175" w:type="dxa"/>
          </w:tcPr>
          <w:p w14:paraId="18A196D6" w14:textId="1D89A7F7" w:rsidR="00844648" w:rsidRPr="0003617E" w:rsidRDefault="00844648" w:rsidP="00844648">
            <w:pPr>
              <w:jc w:val="center"/>
              <w:cnfStyle w:val="000000000000" w:firstRow="0" w:lastRow="0" w:firstColumn="0" w:lastColumn="0" w:oddVBand="0" w:evenVBand="0" w:oddHBand="0" w:evenHBand="0" w:firstRowFirstColumn="0" w:firstRowLastColumn="0" w:lastRowFirstColumn="0" w:lastRowLastColumn="0"/>
            </w:pPr>
            <w:r w:rsidRPr="008F6DF1">
              <w:t>2</w:t>
            </w:r>
            <w:r w:rsidR="0003617E">
              <w:t>000</w:t>
            </w:r>
          </w:p>
        </w:tc>
      </w:tr>
      <w:tr w:rsidR="000C6418" w:rsidRPr="008F6DF1" w14:paraId="1A59A03A" w14:textId="77777777" w:rsidTr="000C6418">
        <w:trPr>
          <w:trHeight w:val="593"/>
        </w:trPr>
        <w:tc>
          <w:tcPr>
            <w:cnfStyle w:val="001000000000" w:firstRow="0" w:lastRow="0" w:firstColumn="1" w:lastColumn="0" w:oddVBand="0" w:evenVBand="0" w:oddHBand="0" w:evenHBand="0" w:firstRowFirstColumn="0" w:firstRowLastColumn="0" w:lastRowFirstColumn="0" w:lastRowLastColumn="0"/>
            <w:tcW w:w="3144" w:type="dxa"/>
          </w:tcPr>
          <w:p w14:paraId="2F9A85D5" w14:textId="77777777" w:rsidR="00844648" w:rsidRPr="008F6DF1" w:rsidRDefault="00844648" w:rsidP="00844648">
            <w:pPr>
              <w:jc w:val="center"/>
            </w:pPr>
            <w:r w:rsidRPr="008F6DF1">
              <w:t>Poisson’s Ratio of Particles (</w:t>
            </w:r>
            <w:r w:rsidRPr="008F6DF1">
              <w:rPr>
                <w:rFonts w:cstheme="minorHAnsi"/>
                <w:i/>
              </w:rPr>
              <w:t>ν</w:t>
            </w:r>
            <w:r w:rsidRPr="008F6DF1">
              <w:rPr>
                <w:i/>
                <w:vertAlign w:val="subscript"/>
              </w:rPr>
              <w:t>p</w:t>
            </w:r>
            <w:r w:rsidRPr="008F6DF1">
              <w:t>)</w:t>
            </w:r>
          </w:p>
        </w:tc>
        <w:tc>
          <w:tcPr>
            <w:tcW w:w="3031" w:type="dxa"/>
          </w:tcPr>
          <w:p w14:paraId="560D00B6" w14:textId="46FB24F2" w:rsidR="00844648" w:rsidRPr="008F6DF1" w:rsidRDefault="0003617E" w:rsidP="00844648">
            <w:pPr>
              <w:jc w:val="center"/>
              <w:cnfStyle w:val="000000000000" w:firstRow="0" w:lastRow="0" w:firstColumn="0" w:lastColumn="0" w:oddVBand="0" w:evenVBand="0" w:oddHBand="0" w:evenHBand="0" w:firstRowFirstColumn="0" w:firstRowLastColumn="0" w:lastRowFirstColumn="0" w:lastRowLastColumn="0"/>
            </w:pPr>
            <w:r>
              <w:t>0.33</w:t>
            </w:r>
          </w:p>
        </w:tc>
        <w:tc>
          <w:tcPr>
            <w:tcW w:w="3175" w:type="dxa"/>
          </w:tcPr>
          <w:p w14:paraId="4BE13922" w14:textId="450D2210" w:rsidR="00844648" w:rsidRPr="008F6DF1" w:rsidRDefault="0003617E" w:rsidP="00844648">
            <w:pPr>
              <w:jc w:val="center"/>
              <w:cnfStyle w:val="000000000000" w:firstRow="0" w:lastRow="0" w:firstColumn="0" w:lastColumn="0" w:oddVBand="0" w:evenVBand="0" w:oddHBand="0" w:evenHBand="0" w:firstRowFirstColumn="0" w:firstRowLastColumn="0" w:lastRowFirstColumn="0" w:lastRowLastColumn="0"/>
            </w:pPr>
            <w:r>
              <w:t>0.26</w:t>
            </w:r>
          </w:p>
        </w:tc>
      </w:tr>
      <w:tr w:rsidR="000C6418" w:rsidRPr="008F6DF1" w14:paraId="63FC4762" w14:textId="77777777" w:rsidTr="000C6418">
        <w:trPr>
          <w:trHeight w:val="530"/>
        </w:trPr>
        <w:tc>
          <w:tcPr>
            <w:cnfStyle w:val="001000000000" w:firstRow="0" w:lastRow="0" w:firstColumn="1" w:lastColumn="0" w:oddVBand="0" w:evenVBand="0" w:oddHBand="0" w:evenHBand="0" w:firstRowFirstColumn="0" w:firstRowLastColumn="0" w:lastRowFirstColumn="0" w:lastRowLastColumn="0"/>
            <w:tcW w:w="3144" w:type="dxa"/>
          </w:tcPr>
          <w:p w14:paraId="7B64807F" w14:textId="77777777" w:rsidR="00844648" w:rsidRPr="008F6DF1" w:rsidRDefault="00844648" w:rsidP="00844648">
            <w:pPr>
              <w:jc w:val="center"/>
            </w:pPr>
            <w:r w:rsidRPr="008F6DF1">
              <w:t>Interparticle friction (</w:t>
            </w:r>
            <w:r w:rsidRPr="008F6DF1">
              <w:rPr>
                <w:rFonts w:ascii="Times New Roman" w:hAnsi="Times New Roman" w:cs="Times New Roman"/>
                <w:i/>
              </w:rPr>
              <w:t>µ</w:t>
            </w:r>
            <w:r w:rsidRPr="008F6DF1">
              <w:rPr>
                <w:rFonts w:ascii="Times New Roman" w:hAnsi="Times New Roman" w:cs="Times New Roman"/>
                <w:i/>
                <w:vertAlign w:val="subscript"/>
              </w:rPr>
              <w:t>p</w:t>
            </w:r>
            <w:r w:rsidRPr="008F6DF1">
              <w:t>)</w:t>
            </w:r>
          </w:p>
        </w:tc>
        <w:tc>
          <w:tcPr>
            <w:tcW w:w="3031" w:type="dxa"/>
          </w:tcPr>
          <w:p w14:paraId="59A28783" w14:textId="7C5097DE" w:rsidR="00844648" w:rsidRPr="008F6DF1" w:rsidRDefault="0003617E" w:rsidP="00844648">
            <w:pPr>
              <w:jc w:val="center"/>
              <w:cnfStyle w:val="000000000000" w:firstRow="0" w:lastRow="0" w:firstColumn="0" w:lastColumn="0" w:oddVBand="0" w:evenVBand="0" w:oddHBand="0" w:evenHBand="0" w:firstRowFirstColumn="0" w:firstRowLastColumn="0" w:lastRowFirstColumn="0" w:lastRowLastColumn="0"/>
            </w:pPr>
            <w:r>
              <w:t>0.4</w:t>
            </w:r>
          </w:p>
        </w:tc>
        <w:tc>
          <w:tcPr>
            <w:tcW w:w="3175" w:type="dxa"/>
          </w:tcPr>
          <w:p w14:paraId="4B35A4B3" w14:textId="1DBBB599" w:rsidR="00844648" w:rsidRPr="008F6DF1" w:rsidRDefault="0003617E" w:rsidP="00844648">
            <w:pPr>
              <w:jc w:val="center"/>
              <w:cnfStyle w:val="000000000000" w:firstRow="0" w:lastRow="0" w:firstColumn="0" w:lastColumn="0" w:oddVBand="0" w:evenVBand="0" w:oddHBand="0" w:evenHBand="0" w:firstRowFirstColumn="0" w:firstRowLastColumn="0" w:lastRowFirstColumn="0" w:lastRowLastColumn="0"/>
            </w:pPr>
            <w:r>
              <w:t>0.7</w:t>
            </w:r>
          </w:p>
        </w:tc>
      </w:tr>
    </w:tbl>
    <w:p w14:paraId="4C5F9589" w14:textId="0B8FA4CF" w:rsidR="00A25BE6" w:rsidRPr="000C6418" w:rsidRDefault="00A25BE6" w:rsidP="00A25BE6">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br/>
        <w:t xml:space="preserve">Table 2: Macromechanical behavior of models calibrated to Berea Sandstone </w:t>
      </w:r>
      <w:r w:rsidRPr="000C6418">
        <w:rPr>
          <w:rFonts w:ascii="Times New Roman" w:eastAsiaTheme="minorEastAsia" w:hAnsi="Times New Roman" w:cs="Times New Roman"/>
          <w:iCs/>
        </w:rPr>
        <w:t xml:space="preserve">and Lac du Bonnet Granite </w:t>
      </w:r>
    </w:p>
    <w:tbl>
      <w:tblPr>
        <w:tblStyle w:val="GridTable1Light10"/>
        <w:tblW w:w="10284" w:type="dxa"/>
        <w:tblLook w:val="04A0" w:firstRow="1" w:lastRow="0" w:firstColumn="1" w:lastColumn="0" w:noHBand="0" w:noVBand="1"/>
      </w:tblPr>
      <w:tblGrid>
        <w:gridCol w:w="3204"/>
        <w:gridCol w:w="1636"/>
        <w:gridCol w:w="1815"/>
        <w:gridCol w:w="1785"/>
        <w:gridCol w:w="1844"/>
      </w:tblGrid>
      <w:tr w:rsidR="000C6418" w:rsidRPr="008F6DF1" w14:paraId="169ACEFA" w14:textId="77777777" w:rsidTr="00220EE8">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204" w:type="dxa"/>
          </w:tcPr>
          <w:p w14:paraId="3F8D47EE" w14:textId="77777777" w:rsidR="00A25BE6" w:rsidRPr="008F6DF1" w:rsidRDefault="00A25BE6" w:rsidP="00A25BE6">
            <w:pPr>
              <w:jc w:val="center"/>
            </w:pPr>
            <w:r w:rsidRPr="008F6DF1">
              <w:t>Macromechanical Property</w:t>
            </w:r>
          </w:p>
        </w:tc>
        <w:tc>
          <w:tcPr>
            <w:tcW w:w="1636" w:type="dxa"/>
          </w:tcPr>
          <w:p w14:paraId="2A0D5512" w14:textId="77777777" w:rsidR="00A25BE6" w:rsidRPr="008F6DF1" w:rsidRDefault="00A25BE6" w:rsidP="00A25BE6">
            <w:pPr>
              <w:jc w:val="center"/>
              <w:cnfStyle w:val="100000000000" w:firstRow="1" w:lastRow="0" w:firstColumn="0" w:lastColumn="0" w:oddVBand="0" w:evenVBand="0" w:oddHBand="0" w:evenHBand="0" w:firstRowFirstColumn="0" w:firstRowLastColumn="0" w:lastRowFirstColumn="0" w:lastRowLastColumn="0"/>
            </w:pPr>
            <w:r w:rsidRPr="008F6DF1">
              <w:t>Model Values for Berea Sandstone</w:t>
            </w:r>
          </w:p>
        </w:tc>
        <w:tc>
          <w:tcPr>
            <w:tcW w:w="1815" w:type="dxa"/>
          </w:tcPr>
          <w:p w14:paraId="5C8564AF" w14:textId="050418B9" w:rsidR="00A25BE6" w:rsidRPr="008F6DF1" w:rsidRDefault="00A25BE6" w:rsidP="00A25BE6">
            <w:pPr>
              <w:jc w:val="center"/>
              <w:cnfStyle w:val="100000000000" w:firstRow="1" w:lastRow="0" w:firstColumn="0" w:lastColumn="0" w:oddVBand="0" w:evenVBand="0" w:oddHBand="0" w:evenHBand="0" w:firstRowFirstColumn="0" w:firstRowLastColumn="0" w:lastRowFirstColumn="0" w:lastRowLastColumn="0"/>
            </w:pPr>
            <w:r w:rsidRPr="008F6DF1">
              <w:t>Experimental Values for Berea Sandstone</w:t>
            </w:r>
          </w:p>
        </w:tc>
        <w:tc>
          <w:tcPr>
            <w:tcW w:w="1785" w:type="dxa"/>
          </w:tcPr>
          <w:p w14:paraId="047482EA" w14:textId="77777777" w:rsidR="00A25BE6" w:rsidRPr="008F6DF1" w:rsidRDefault="00A25BE6" w:rsidP="00A25BE6">
            <w:pPr>
              <w:jc w:val="center"/>
              <w:cnfStyle w:val="100000000000" w:firstRow="1" w:lastRow="0" w:firstColumn="0" w:lastColumn="0" w:oddVBand="0" w:evenVBand="0" w:oddHBand="0" w:evenHBand="0" w:firstRowFirstColumn="0" w:firstRowLastColumn="0" w:lastRowFirstColumn="0" w:lastRowLastColumn="0"/>
            </w:pPr>
            <w:r w:rsidRPr="008F6DF1">
              <w:t>Model Values for Lac du Bonnet Granite</w:t>
            </w:r>
          </w:p>
        </w:tc>
        <w:tc>
          <w:tcPr>
            <w:tcW w:w="1844" w:type="dxa"/>
          </w:tcPr>
          <w:p w14:paraId="04CF0FB9" w14:textId="7B1DD90F" w:rsidR="00A25BE6" w:rsidRPr="008F6DF1" w:rsidRDefault="00A25BE6" w:rsidP="00A25BE6">
            <w:pPr>
              <w:jc w:val="center"/>
              <w:cnfStyle w:val="100000000000" w:firstRow="1" w:lastRow="0" w:firstColumn="0" w:lastColumn="0" w:oddVBand="0" w:evenVBand="0" w:oddHBand="0" w:evenHBand="0" w:firstRowFirstColumn="0" w:firstRowLastColumn="0" w:lastRowFirstColumn="0" w:lastRowLastColumn="0"/>
            </w:pPr>
            <w:r w:rsidRPr="008F6DF1">
              <w:t>Experimental Values for Lac du Bonnet Granite</w:t>
            </w:r>
          </w:p>
        </w:tc>
      </w:tr>
      <w:tr w:rsidR="000C6418" w:rsidRPr="008F6DF1" w14:paraId="7B83E60E" w14:textId="77777777" w:rsidTr="00220EE8">
        <w:trPr>
          <w:trHeight w:val="475"/>
        </w:trPr>
        <w:tc>
          <w:tcPr>
            <w:cnfStyle w:val="001000000000" w:firstRow="0" w:lastRow="0" w:firstColumn="1" w:lastColumn="0" w:oddVBand="0" w:evenVBand="0" w:oddHBand="0" w:evenHBand="0" w:firstRowFirstColumn="0" w:firstRowLastColumn="0" w:lastRowFirstColumn="0" w:lastRowLastColumn="0"/>
            <w:tcW w:w="3204" w:type="dxa"/>
          </w:tcPr>
          <w:p w14:paraId="4C030B16" w14:textId="77777777" w:rsidR="00A25BE6" w:rsidRPr="008F6DF1" w:rsidRDefault="00A25BE6" w:rsidP="00A25BE6">
            <w:pPr>
              <w:jc w:val="center"/>
            </w:pPr>
            <w:r w:rsidRPr="008F6DF1">
              <w:t>Unconfined Compressive Strength (UCS)</w:t>
            </w:r>
          </w:p>
          <w:p w14:paraId="2BCD22A9" w14:textId="77777777" w:rsidR="00A25BE6" w:rsidRPr="008F6DF1" w:rsidRDefault="00A25BE6" w:rsidP="00A25BE6">
            <w:pPr>
              <w:jc w:val="center"/>
              <w:rPr>
                <w:i/>
              </w:rPr>
            </w:pPr>
            <w:r w:rsidRPr="008F6DF1">
              <w:rPr>
                <w:i/>
              </w:rPr>
              <w:t>MPa</w:t>
            </w:r>
          </w:p>
        </w:tc>
        <w:tc>
          <w:tcPr>
            <w:tcW w:w="1636" w:type="dxa"/>
          </w:tcPr>
          <w:p w14:paraId="77B774CC" w14:textId="77777777"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pPr>
            <w:r w:rsidRPr="008F6DF1">
              <w:t>85.05</w:t>
            </w:r>
          </w:p>
        </w:tc>
        <w:tc>
          <w:tcPr>
            <w:tcW w:w="1815" w:type="dxa"/>
          </w:tcPr>
          <w:p w14:paraId="5408BA48" w14:textId="20B25718"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F6DF1">
              <w:t>95.00</w:t>
            </w:r>
          </w:p>
        </w:tc>
        <w:tc>
          <w:tcPr>
            <w:tcW w:w="1785" w:type="dxa"/>
          </w:tcPr>
          <w:p w14:paraId="6DDF45E1" w14:textId="77777777"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pPr>
            <w:r w:rsidRPr="008F6DF1">
              <w:t>233.79</w:t>
            </w:r>
          </w:p>
        </w:tc>
        <w:tc>
          <w:tcPr>
            <w:tcW w:w="1844" w:type="dxa"/>
          </w:tcPr>
          <w:p w14:paraId="2988ADE5" w14:textId="74C3E88A"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F6DF1">
              <w:t>224.00</w:t>
            </w:r>
          </w:p>
        </w:tc>
      </w:tr>
      <w:tr w:rsidR="000C6418" w:rsidRPr="008F6DF1" w14:paraId="3B97B886" w14:textId="77777777" w:rsidTr="00220EE8">
        <w:trPr>
          <w:trHeight w:val="424"/>
        </w:trPr>
        <w:tc>
          <w:tcPr>
            <w:cnfStyle w:val="001000000000" w:firstRow="0" w:lastRow="0" w:firstColumn="1" w:lastColumn="0" w:oddVBand="0" w:evenVBand="0" w:oddHBand="0" w:evenHBand="0" w:firstRowFirstColumn="0" w:firstRowLastColumn="0" w:lastRowFirstColumn="0" w:lastRowLastColumn="0"/>
            <w:tcW w:w="3204" w:type="dxa"/>
          </w:tcPr>
          <w:p w14:paraId="0E1DAC50" w14:textId="77777777" w:rsidR="00A25BE6" w:rsidRPr="008F6DF1" w:rsidRDefault="00A25BE6" w:rsidP="00A25BE6">
            <w:pPr>
              <w:jc w:val="center"/>
            </w:pPr>
            <w:r w:rsidRPr="008F6DF1">
              <w:t>Young’s Modulus (</w:t>
            </w:r>
            <w:r w:rsidRPr="008F6DF1">
              <w:rPr>
                <w:i/>
              </w:rPr>
              <w:t>E</w:t>
            </w:r>
            <w:r w:rsidRPr="008F6DF1">
              <w:t>)</w:t>
            </w:r>
          </w:p>
          <w:p w14:paraId="23682B0B" w14:textId="77777777" w:rsidR="00A25BE6" w:rsidRPr="008F6DF1" w:rsidRDefault="00A25BE6" w:rsidP="00A25BE6">
            <w:pPr>
              <w:jc w:val="center"/>
            </w:pPr>
            <w:r w:rsidRPr="008F6DF1">
              <w:rPr>
                <w:i/>
              </w:rPr>
              <w:t>GPa</w:t>
            </w:r>
          </w:p>
        </w:tc>
        <w:tc>
          <w:tcPr>
            <w:tcW w:w="1636" w:type="dxa"/>
          </w:tcPr>
          <w:p w14:paraId="6E47FE63" w14:textId="77777777"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pPr>
            <w:r w:rsidRPr="008F6DF1">
              <w:t>5.28</w:t>
            </w:r>
          </w:p>
        </w:tc>
        <w:tc>
          <w:tcPr>
            <w:tcW w:w="1815" w:type="dxa"/>
          </w:tcPr>
          <w:p w14:paraId="5AF72169" w14:textId="1ABCF883"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F6DF1">
              <w:t>8.00</w:t>
            </w:r>
          </w:p>
        </w:tc>
        <w:tc>
          <w:tcPr>
            <w:tcW w:w="1785" w:type="dxa"/>
          </w:tcPr>
          <w:p w14:paraId="55C9A650" w14:textId="77777777"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pPr>
            <w:r w:rsidRPr="008F6DF1">
              <w:t>42.47</w:t>
            </w:r>
          </w:p>
        </w:tc>
        <w:tc>
          <w:tcPr>
            <w:tcW w:w="1844" w:type="dxa"/>
          </w:tcPr>
          <w:p w14:paraId="33FE3DDB" w14:textId="5E966F29"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pPr>
            <w:r w:rsidRPr="008F6DF1">
              <w:t>50.00</w:t>
            </w:r>
          </w:p>
        </w:tc>
      </w:tr>
      <w:tr w:rsidR="000C6418" w:rsidRPr="008F6DF1" w14:paraId="0E28CC62" w14:textId="77777777" w:rsidTr="00220EE8">
        <w:trPr>
          <w:trHeight w:val="424"/>
        </w:trPr>
        <w:tc>
          <w:tcPr>
            <w:cnfStyle w:val="001000000000" w:firstRow="0" w:lastRow="0" w:firstColumn="1" w:lastColumn="0" w:oddVBand="0" w:evenVBand="0" w:oddHBand="0" w:evenHBand="0" w:firstRowFirstColumn="0" w:firstRowLastColumn="0" w:lastRowFirstColumn="0" w:lastRowLastColumn="0"/>
            <w:tcW w:w="3204" w:type="dxa"/>
          </w:tcPr>
          <w:p w14:paraId="468ECED6" w14:textId="77777777" w:rsidR="00A25BE6" w:rsidRPr="008F6DF1" w:rsidRDefault="00A25BE6" w:rsidP="00A25BE6">
            <w:pPr>
              <w:jc w:val="center"/>
            </w:pPr>
            <w:r w:rsidRPr="008F6DF1">
              <w:t>Mohr-Coulomb Cohesion (</w:t>
            </w:r>
            <w:r w:rsidRPr="008F6DF1">
              <w:rPr>
                <w:i/>
              </w:rPr>
              <w:t>C</w:t>
            </w:r>
            <w:r w:rsidRPr="008F6DF1">
              <w:t>)</w:t>
            </w:r>
          </w:p>
          <w:p w14:paraId="6FA1BFA1" w14:textId="77777777" w:rsidR="00A25BE6" w:rsidRPr="008F6DF1" w:rsidRDefault="00A25BE6" w:rsidP="00A25BE6">
            <w:pPr>
              <w:jc w:val="center"/>
            </w:pPr>
            <w:r w:rsidRPr="008F6DF1">
              <w:rPr>
                <w:i/>
              </w:rPr>
              <w:t>MPa</w:t>
            </w:r>
          </w:p>
        </w:tc>
        <w:tc>
          <w:tcPr>
            <w:tcW w:w="1636" w:type="dxa"/>
          </w:tcPr>
          <w:p w14:paraId="2B41862A" w14:textId="77777777"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pPr>
            <w:r w:rsidRPr="008F6DF1">
              <w:t>29.35</w:t>
            </w:r>
          </w:p>
        </w:tc>
        <w:tc>
          <w:tcPr>
            <w:tcW w:w="1815" w:type="dxa"/>
          </w:tcPr>
          <w:p w14:paraId="0BC4CAB5" w14:textId="4C33733A"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F6DF1">
              <w:t>26.10</w:t>
            </w:r>
          </w:p>
        </w:tc>
        <w:tc>
          <w:tcPr>
            <w:tcW w:w="1785" w:type="dxa"/>
          </w:tcPr>
          <w:p w14:paraId="17A1463E" w14:textId="77777777"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pPr>
            <w:r w:rsidRPr="008F6DF1">
              <w:t>54.60</w:t>
            </w:r>
          </w:p>
        </w:tc>
        <w:tc>
          <w:tcPr>
            <w:tcW w:w="1844" w:type="dxa"/>
          </w:tcPr>
          <w:p w14:paraId="21106CC0" w14:textId="6CD85128"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F6DF1">
              <w:t>46.00</w:t>
            </w:r>
          </w:p>
        </w:tc>
      </w:tr>
      <w:tr w:rsidR="000C6418" w:rsidRPr="008F6DF1" w14:paraId="05B26480" w14:textId="77777777" w:rsidTr="00220EE8">
        <w:trPr>
          <w:trHeight w:val="468"/>
        </w:trPr>
        <w:tc>
          <w:tcPr>
            <w:cnfStyle w:val="001000000000" w:firstRow="0" w:lastRow="0" w:firstColumn="1" w:lastColumn="0" w:oddVBand="0" w:evenVBand="0" w:oddHBand="0" w:evenHBand="0" w:firstRowFirstColumn="0" w:firstRowLastColumn="0" w:lastRowFirstColumn="0" w:lastRowLastColumn="0"/>
            <w:tcW w:w="3204" w:type="dxa"/>
          </w:tcPr>
          <w:p w14:paraId="4E357BC8" w14:textId="77777777" w:rsidR="00A25BE6" w:rsidRPr="008F6DF1" w:rsidRDefault="00A25BE6" w:rsidP="00A25BE6">
            <w:pPr>
              <w:jc w:val="center"/>
            </w:pPr>
            <w:r w:rsidRPr="008F6DF1">
              <w:t>Mohr Coulomb Slope (</w:t>
            </w:r>
            <w:r w:rsidRPr="008F6DF1">
              <w:rPr>
                <w:rFonts w:cstheme="minorHAnsi"/>
                <w:i/>
              </w:rPr>
              <w:t>µ</w:t>
            </w:r>
            <w:r w:rsidRPr="008F6DF1">
              <w:t>)</w:t>
            </w:r>
          </w:p>
          <w:p w14:paraId="74DA79A0" w14:textId="77777777" w:rsidR="00A25BE6" w:rsidRPr="008F6DF1" w:rsidRDefault="00A25BE6" w:rsidP="00A25BE6">
            <w:pPr>
              <w:jc w:val="center"/>
            </w:pPr>
          </w:p>
        </w:tc>
        <w:tc>
          <w:tcPr>
            <w:tcW w:w="1636" w:type="dxa"/>
          </w:tcPr>
          <w:p w14:paraId="7C78E462" w14:textId="77777777"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pPr>
            <w:r w:rsidRPr="008F6DF1">
              <w:t>0.55</w:t>
            </w:r>
          </w:p>
        </w:tc>
        <w:tc>
          <w:tcPr>
            <w:tcW w:w="1815" w:type="dxa"/>
          </w:tcPr>
          <w:p w14:paraId="44DE8E25" w14:textId="41AE6A9C"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F6DF1">
              <w:t>0.49</w:t>
            </w:r>
          </w:p>
        </w:tc>
        <w:tc>
          <w:tcPr>
            <w:tcW w:w="1785" w:type="dxa"/>
          </w:tcPr>
          <w:p w14:paraId="28FFF5BD" w14:textId="77777777"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pPr>
            <w:r w:rsidRPr="008F6DF1">
              <w:t>0.83</w:t>
            </w:r>
          </w:p>
        </w:tc>
        <w:tc>
          <w:tcPr>
            <w:tcW w:w="1844" w:type="dxa"/>
          </w:tcPr>
          <w:p w14:paraId="7E831465" w14:textId="5B3CBEE8" w:rsidR="00A25BE6" w:rsidRPr="008F6DF1" w:rsidRDefault="00A25BE6" w:rsidP="00A25BE6">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F6DF1">
              <w:t>1.05</w:t>
            </w:r>
          </w:p>
        </w:tc>
      </w:tr>
    </w:tbl>
    <w:p w14:paraId="0CFE2D36" w14:textId="77777777" w:rsidR="00A25BE6" w:rsidRPr="008F6DF1" w:rsidRDefault="00A25BE6" w:rsidP="00A25BE6">
      <w:pPr>
        <w:spacing w:line="480" w:lineRule="auto"/>
        <w:rPr>
          <w:rFonts w:ascii="Times New Roman" w:eastAsiaTheme="minorEastAsia" w:hAnsi="Times New Roman" w:cs="Times New Roman"/>
          <w:iCs/>
        </w:rPr>
      </w:pPr>
    </w:p>
    <w:p w14:paraId="62F8A053" w14:textId="070E5856" w:rsidR="00844648" w:rsidRPr="008F6DF1" w:rsidRDefault="00844648" w:rsidP="00F51553">
      <w:pPr>
        <w:spacing w:line="480" w:lineRule="auto"/>
        <w:rPr>
          <w:rFonts w:ascii="Times New Roman" w:eastAsiaTheme="minorEastAsia" w:hAnsi="Times New Roman" w:cs="Times New Roman"/>
          <w:iCs/>
        </w:rPr>
      </w:pPr>
    </w:p>
    <w:p w14:paraId="39A1D9ED" w14:textId="48575DAB" w:rsidR="00844648" w:rsidRPr="008F6DF1" w:rsidRDefault="00844648" w:rsidP="00F51553">
      <w:pPr>
        <w:spacing w:line="480" w:lineRule="auto"/>
        <w:rPr>
          <w:rFonts w:ascii="Times New Roman" w:eastAsiaTheme="minorEastAsia" w:hAnsi="Times New Roman" w:cs="Times New Roman"/>
          <w:b/>
          <w:iCs/>
        </w:rPr>
        <w:sectPr w:rsidR="00844648" w:rsidRPr="008F6DF1">
          <w:pgSz w:w="12240" w:h="15840"/>
          <w:pgMar w:top="1440" w:right="1440" w:bottom="1440" w:left="1440" w:header="720" w:footer="720" w:gutter="0"/>
          <w:cols w:space="720"/>
          <w:docGrid w:linePitch="360"/>
        </w:sectPr>
      </w:pPr>
    </w:p>
    <w:p w14:paraId="31023B0A" w14:textId="7961D7D4" w:rsidR="00F51553" w:rsidRPr="008F6DF1" w:rsidRDefault="00F51553" w:rsidP="00F51553">
      <w:pPr>
        <w:spacing w:line="480" w:lineRule="auto"/>
        <w:rPr>
          <w:rFonts w:ascii="Times New Roman" w:eastAsiaTheme="minorEastAsia" w:hAnsi="Times New Roman" w:cs="Times New Roman"/>
          <w:b/>
          <w:iCs/>
        </w:rPr>
      </w:pPr>
      <w:r w:rsidRPr="008F6DF1">
        <w:rPr>
          <w:rFonts w:ascii="Times New Roman" w:eastAsiaTheme="minorEastAsia" w:hAnsi="Times New Roman" w:cs="Times New Roman"/>
          <w:b/>
          <w:iCs/>
        </w:rPr>
        <w:lastRenderedPageBreak/>
        <w:t>Figure Captions</w:t>
      </w:r>
    </w:p>
    <w:p w14:paraId="3D9FACF9" w14:textId="68050CF8" w:rsidR="00F51553" w:rsidRPr="008F6DF1" w:rsidRDefault="00F51553" w:rsidP="00F51553">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Figure 1: Progressive evolution of porosity</w:t>
      </w:r>
      <w:r w:rsidR="00646DCD" w:rsidRPr="008F6DF1">
        <w:rPr>
          <w:rFonts w:ascii="Times New Roman" w:eastAsiaTheme="minorEastAsia" w:hAnsi="Times New Roman" w:cs="Times New Roman"/>
          <w:iCs/>
        </w:rPr>
        <w:t xml:space="preserve"> in Berea Sandstone</w:t>
      </w:r>
      <w:r w:rsidR="00965BFE" w:rsidRPr="008F6DF1">
        <w:rPr>
          <w:rFonts w:ascii="Times New Roman" w:eastAsiaTheme="minorEastAsia" w:hAnsi="Times New Roman" w:cs="Times New Roman"/>
          <w:iCs/>
        </w:rPr>
        <w:t xml:space="preserve"> </w:t>
      </w:r>
      <w:r w:rsidR="00646DCD" w:rsidRPr="008F6DF1">
        <w:rPr>
          <w:rFonts w:ascii="Times New Roman" w:eastAsiaTheme="minorEastAsia" w:hAnsi="Times New Roman" w:cs="Times New Roman"/>
          <w:iCs/>
        </w:rPr>
        <w:t>from</w:t>
      </w:r>
      <w:r w:rsidR="00965BFE" w:rsidRPr="008F6DF1">
        <w:rPr>
          <w:rFonts w:ascii="Times New Roman" w:eastAsiaTheme="minorEastAsia" w:hAnsi="Times New Roman" w:cs="Times New Roman"/>
          <w:iCs/>
        </w:rPr>
        <w:t xml:space="preserve"> microcracking </w:t>
      </w:r>
      <w:r w:rsidRPr="008F6DF1">
        <w:rPr>
          <w:rFonts w:ascii="Times New Roman" w:eastAsiaTheme="minorEastAsia" w:hAnsi="Times New Roman" w:cs="Times New Roman"/>
          <w:iCs/>
        </w:rPr>
        <w:t>during biaxial compression tests unde</w:t>
      </w:r>
      <w:r w:rsidR="00646DCD" w:rsidRPr="008F6DF1">
        <w:rPr>
          <w:rFonts w:ascii="Times New Roman" w:eastAsiaTheme="minorEastAsia" w:hAnsi="Times New Roman" w:cs="Times New Roman"/>
          <w:iCs/>
        </w:rPr>
        <w:t xml:space="preserve">r confining pressure of 15 MPa, at axial strain of </w:t>
      </w:r>
      <w:r w:rsidRPr="008F6DF1">
        <w:rPr>
          <w:rFonts w:ascii="Times New Roman" w:eastAsiaTheme="minorEastAsia" w:hAnsi="Times New Roman" w:cs="Times New Roman"/>
          <w:iCs/>
        </w:rPr>
        <w:t xml:space="preserve">(a) </w:t>
      </w:r>
      <w:r w:rsidR="00646DCD" w:rsidRPr="008F6DF1">
        <w:rPr>
          <w:rFonts w:ascii="Times New Roman" w:eastAsiaTheme="minorEastAsia" w:hAnsi="Times New Roman" w:cs="Times New Roman"/>
          <w:iCs/>
        </w:rPr>
        <w:t xml:space="preserve">0.000, (b) </w:t>
      </w:r>
      <w:r w:rsidRPr="008F6DF1">
        <w:rPr>
          <w:rFonts w:ascii="Times New Roman" w:eastAsiaTheme="minorEastAsia" w:hAnsi="Times New Roman" w:cs="Times New Roman"/>
          <w:iCs/>
        </w:rPr>
        <w:t xml:space="preserve">0.0206, </w:t>
      </w:r>
      <w:r w:rsidR="00646DCD" w:rsidRPr="008F6DF1">
        <w:rPr>
          <w:rFonts w:ascii="Times New Roman" w:eastAsiaTheme="minorEastAsia" w:hAnsi="Times New Roman" w:cs="Times New Roman"/>
          <w:iCs/>
        </w:rPr>
        <w:t xml:space="preserve">(c) </w:t>
      </w:r>
      <w:r w:rsidRPr="008F6DF1">
        <w:rPr>
          <w:rFonts w:ascii="Times New Roman" w:eastAsiaTheme="minorEastAsia" w:hAnsi="Times New Roman" w:cs="Times New Roman"/>
          <w:iCs/>
        </w:rPr>
        <w:t xml:space="preserve">0.0371, </w:t>
      </w:r>
      <w:r w:rsidR="00646DCD" w:rsidRPr="008F6DF1">
        <w:rPr>
          <w:rFonts w:ascii="Times New Roman" w:eastAsiaTheme="minorEastAsia" w:hAnsi="Times New Roman" w:cs="Times New Roman"/>
          <w:iCs/>
        </w:rPr>
        <w:t xml:space="preserve">(d) </w:t>
      </w:r>
      <w:r w:rsidRPr="008F6DF1">
        <w:rPr>
          <w:rFonts w:ascii="Times New Roman" w:eastAsiaTheme="minorEastAsia" w:hAnsi="Times New Roman" w:cs="Times New Roman"/>
          <w:iCs/>
        </w:rPr>
        <w:t xml:space="preserve">0.0618 and </w:t>
      </w:r>
      <w:r w:rsidR="00646DCD" w:rsidRPr="008F6DF1">
        <w:rPr>
          <w:rFonts w:ascii="Times New Roman" w:eastAsiaTheme="minorEastAsia" w:hAnsi="Times New Roman" w:cs="Times New Roman"/>
          <w:iCs/>
        </w:rPr>
        <w:t xml:space="preserve">(e) 0.0927 respectively. </w:t>
      </w:r>
    </w:p>
    <w:p w14:paraId="31BBAB18" w14:textId="6A51333C" w:rsidR="00F51553" w:rsidRPr="008F6DF1" w:rsidRDefault="00F51553" w:rsidP="00F51553">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 xml:space="preserve">Figure 2: Evolution of microcracking and fracture energy in Berea sandstone during biaxial compression test under confining pressure of 15 MPa. (a) Applied axial stress and </w:t>
      </w:r>
      <w:r w:rsidR="00E35248" w:rsidRPr="008F6DF1">
        <w:rPr>
          <w:rFonts w:ascii="Times New Roman" w:eastAsiaTheme="minorEastAsia" w:hAnsi="Times New Roman" w:cs="Times New Roman"/>
          <w:iCs/>
        </w:rPr>
        <w:t>microcrack</w:t>
      </w:r>
      <w:r w:rsidR="00141153" w:rsidRPr="008F6DF1">
        <w:rPr>
          <w:rFonts w:ascii="Times New Roman" w:eastAsiaTheme="minorEastAsia" w:hAnsi="Times New Roman" w:cs="Times New Roman"/>
          <w:iCs/>
        </w:rPr>
        <w:t>ing in shear and tensile modes</w:t>
      </w:r>
      <w:r w:rsidRPr="008F6DF1">
        <w:rPr>
          <w:rFonts w:ascii="Times New Roman" w:eastAsiaTheme="minorEastAsia" w:hAnsi="Times New Roman" w:cs="Times New Roman"/>
          <w:iCs/>
        </w:rPr>
        <w:t xml:space="preserve"> as a function of axial strain: Deformation stages 1-4 correspond to axial strain of 0.0206, 0.0371, 0.0618 and 0.0927, complementing the porosity distributions in </w:t>
      </w:r>
      <w:r w:rsidRPr="00B44AE9">
        <w:rPr>
          <w:rFonts w:ascii="Times New Roman" w:eastAsiaTheme="minorEastAsia" w:hAnsi="Times New Roman" w:cs="Times New Roman"/>
          <w:iCs/>
        </w:rPr>
        <w:t>Fig. 2a</w:t>
      </w:r>
      <w:r w:rsidRPr="000C6418">
        <w:rPr>
          <w:rFonts w:ascii="Times New Roman" w:eastAsiaTheme="minorEastAsia" w:hAnsi="Times New Roman" w:cs="Times New Roman"/>
          <w:iCs/>
        </w:rPr>
        <w:t>. (b) Spatial distribution of shear and tensile microcracks corresponding to Stages 1-4 highlighted in the bia</w:t>
      </w:r>
      <w:r w:rsidRPr="008F6DF1">
        <w:rPr>
          <w:rFonts w:ascii="Times New Roman" w:eastAsiaTheme="minorEastAsia" w:hAnsi="Times New Roman" w:cs="Times New Roman"/>
          <w:iCs/>
        </w:rPr>
        <w:t>xial experiment. (c) Evolution of fracture energy from microcrack formation</w:t>
      </w:r>
      <w:r w:rsidR="00141153" w:rsidRPr="008F6DF1">
        <w:rPr>
          <w:rFonts w:ascii="Times New Roman" w:eastAsiaTheme="minorEastAsia" w:hAnsi="Times New Roman" w:cs="Times New Roman"/>
          <w:iCs/>
        </w:rPr>
        <w:t xml:space="preserve"> in shear and tensile modes</w:t>
      </w:r>
      <w:r w:rsidRPr="008F6DF1">
        <w:rPr>
          <w:rFonts w:ascii="Times New Roman" w:eastAsiaTheme="minorEastAsia" w:hAnsi="Times New Roman" w:cs="Times New Roman"/>
          <w:iCs/>
        </w:rPr>
        <w:t xml:space="preserve"> with axial strain. </w:t>
      </w:r>
    </w:p>
    <w:p w14:paraId="079F7B02" w14:textId="52FA59EC" w:rsidR="00F51553" w:rsidRPr="008F6DF1" w:rsidRDefault="00F51553" w:rsidP="00F51553">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 xml:space="preserve">Figure 3: Evolution of calculated Damage Index prior to onset of failure in Berea sandstone and Lac du Bonnet granite during biaxial compression tests under confining pressure of 15 MPa. Deformation is characterized by compaction as differential stress is increased, </w:t>
      </w:r>
      <w:r w:rsidR="00141153" w:rsidRPr="008F6DF1">
        <w:rPr>
          <w:rFonts w:ascii="Times New Roman" w:eastAsiaTheme="minorEastAsia" w:hAnsi="Times New Roman" w:cs="Times New Roman"/>
          <w:iCs/>
        </w:rPr>
        <w:t xml:space="preserve">signified by negative values of </w:t>
      </w:r>
      <w:r w:rsidR="00141153" w:rsidRPr="008F6DF1">
        <w:rPr>
          <w:rFonts w:ascii="Times New Roman" w:eastAsiaTheme="minorEastAsia" w:hAnsi="Times New Roman" w:cs="Times New Roman"/>
          <w:i/>
          <w:iCs/>
        </w:rPr>
        <w:t>DI</w:t>
      </w:r>
      <w:r w:rsidR="00141153" w:rsidRPr="008F6DF1">
        <w:rPr>
          <w:rFonts w:ascii="Times New Roman" w:eastAsiaTheme="minorEastAsia" w:hAnsi="Times New Roman" w:cs="Times New Roman"/>
          <w:iCs/>
        </w:rPr>
        <w:t>. Failure (</w:t>
      </w:r>
      <w:r w:rsidR="00141153" w:rsidRPr="008F6DF1">
        <w:rPr>
          <w:rFonts w:ascii="Times New Roman" w:eastAsiaTheme="minorEastAsia" w:hAnsi="Times New Roman" w:cs="Times New Roman" w:hint="eastAsia"/>
          <w:i/>
          <w:iCs/>
        </w:rPr>
        <w:t>σ</w:t>
      </w:r>
      <w:r w:rsidR="00141153" w:rsidRPr="008F6DF1">
        <w:rPr>
          <w:rFonts w:ascii="Times New Roman" w:eastAsiaTheme="minorEastAsia" w:hAnsi="Times New Roman" w:cs="Times New Roman"/>
          <w:iCs/>
        </w:rPr>
        <w:t>/</w:t>
      </w:r>
      <w:r w:rsidR="00141153" w:rsidRPr="008F6DF1">
        <w:rPr>
          <w:rFonts w:ascii="Times New Roman" w:eastAsiaTheme="minorEastAsia" w:hAnsi="Times New Roman" w:cs="Times New Roman" w:hint="eastAsia"/>
          <w:i/>
          <w:iCs/>
        </w:rPr>
        <w:t>σ</w:t>
      </w:r>
      <w:r w:rsidR="00141153" w:rsidRPr="008F6DF1">
        <w:rPr>
          <w:rFonts w:ascii="Times New Roman" w:eastAsiaTheme="minorEastAsia" w:hAnsi="Times New Roman" w:cs="Times New Roman"/>
          <w:i/>
          <w:iCs/>
          <w:vertAlign w:val="subscript"/>
        </w:rPr>
        <w:t>failure</w:t>
      </w:r>
      <w:r w:rsidR="00141153" w:rsidRPr="008F6DF1">
        <w:rPr>
          <w:rFonts w:ascii="Times New Roman" w:eastAsiaTheme="minorEastAsia" w:hAnsi="Times New Roman" w:cs="Times New Roman"/>
          <w:iCs/>
        </w:rPr>
        <w:t xml:space="preserve">) is preceded by dilation, indicated by increase in values of </w:t>
      </w:r>
      <w:r w:rsidR="00141153" w:rsidRPr="008F6DF1">
        <w:rPr>
          <w:rFonts w:ascii="Times New Roman" w:eastAsiaTheme="minorEastAsia" w:hAnsi="Times New Roman" w:cs="Times New Roman"/>
          <w:i/>
          <w:iCs/>
        </w:rPr>
        <w:t>DI</w:t>
      </w:r>
      <w:r w:rsidRPr="008F6DF1">
        <w:rPr>
          <w:rFonts w:ascii="Times New Roman" w:eastAsiaTheme="minorEastAsia" w:hAnsi="Times New Roman" w:cs="Times New Roman"/>
          <w:iCs/>
        </w:rPr>
        <w:t xml:space="preserve">. Berea Sandstone exhibits compactant character upon failure, whereas Lac du Bonnet granite exhibits dilatant character upon failure. </w:t>
      </w:r>
    </w:p>
    <w:p w14:paraId="0C3EB38D" w14:textId="219E7947" w:rsidR="00F51553" w:rsidRPr="008F6DF1" w:rsidRDefault="00F51553" w:rsidP="00F51553">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 xml:space="preserve">Figure 4: Evolution of microcracking and fracture energy in Lac du Bonnet granite during biaxial compression test under confining pressure of 15 MPa. (a) Applied axial stress and microcracking </w:t>
      </w:r>
      <w:r w:rsidR="00141153" w:rsidRPr="008F6DF1">
        <w:rPr>
          <w:rFonts w:ascii="Times New Roman" w:eastAsiaTheme="minorEastAsia" w:hAnsi="Times New Roman" w:cs="Times New Roman"/>
          <w:iCs/>
        </w:rPr>
        <w:t xml:space="preserve">in shear and tensile modes </w:t>
      </w:r>
      <w:r w:rsidRPr="008F6DF1">
        <w:rPr>
          <w:rFonts w:ascii="Times New Roman" w:eastAsiaTheme="minorEastAsia" w:hAnsi="Times New Roman" w:cs="Times New Roman"/>
          <w:iCs/>
        </w:rPr>
        <w:t xml:space="preserve">as a function of axial strain: Deformation stages 1-4 correspond to axial strain of 0.0103, 0.0228, 0.0371 and 0.0927 (b) Spatial distribution of shear and tensile microcracks corresponding to Stages 1-4 highlighted in the biaxial experiment. (c) Evolution of fracture energy from microcrack formation </w:t>
      </w:r>
      <w:r w:rsidR="00141153" w:rsidRPr="008F6DF1">
        <w:rPr>
          <w:rFonts w:ascii="Times New Roman" w:eastAsiaTheme="minorEastAsia" w:hAnsi="Times New Roman" w:cs="Times New Roman"/>
          <w:iCs/>
        </w:rPr>
        <w:t xml:space="preserve">in shear and tensile modes </w:t>
      </w:r>
      <w:r w:rsidRPr="008F6DF1">
        <w:rPr>
          <w:rFonts w:ascii="Times New Roman" w:eastAsiaTheme="minorEastAsia" w:hAnsi="Times New Roman" w:cs="Times New Roman"/>
          <w:iCs/>
        </w:rPr>
        <w:t xml:space="preserve">with axial strain. </w:t>
      </w:r>
    </w:p>
    <w:p w14:paraId="5C7AE80F" w14:textId="164A5559" w:rsidR="00F51553" w:rsidRPr="008F6DF1" w:rsidRDefault="00F51553" w:rsidP="00F51553">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 xml:space="preserve">Figure 5: Effect of Confining Pressure from 0 to 50 MPa on microcracking in Berea Sandstone during biaxial experiments to a final axial strain of 0.103. (a) Stress-Strain curves during biaxial tests show an increase in rock strength from 85 MPa to 235 MPa. (b) Total number of microcracks generated during </w:t>
      </w:r>
      <w:r w:rsidRPr="008F6DF1">
        <w:rPr>
          <w:rFonts w:ascii="Times New Roman" w:eastAsiaTheme="minorEastAsia" w:hAnsi="Times New Roman" w:cs="Times New Roman"/>
          <w:iCs/>
        </w:rPr>
        <w:lastRenderedPageBreak/>
        <w:t>biaxial tests does not show significant variation but t</w:t>
      </w:r>
      <w:r w:rsidR="00141153" w:rsidRPr="008F6DF1">
        <w:rPr>
          <w:rFonts w:ascii="Times New Roman" w:eastAsiaTheme="minorEastAsia" w:hAnsi="Times New Roman" w:cs="Times New Roman"/>
          <w:iCs/>
        </w:rPr>
        <w:t>he fraction of shear microcracks</w:t>
      </w:r>
      <w:r w:rsidRPr="008F6DF1">
        <w:rPr>
          <w:rFonts w:ascii="Times New Roman" w:eastAsiaTheme="minorEastAsia" w:hAnsi="Times New Roman" w:cs="Times New Roman"/>
          <w:iCs/>
        </w:rPr>
        <w:t xml:space="preserve"> increases from 4% at 0 MPa to 45% at 50 MPa of confining pressure. (c) Evolution of Damage Index prior to failure indicates formation of dilatant fracture zones at low confining pressures (0-2 MPa) and compactant fracture zones at higher confining pressures (5-50 MPa). (d) Fracture energy released during frac</w:t>
      </w:r>
      <w:r w:rsidR="00141153" w:rsidRPr="008F6DF1">
        <w:rPr>
          <w:rFonts w:ascii="Times New Roman" w:eastAsiaTheme="minorEastAsia" w:hAnsi="Times New Roman" w:cs="Times New Roman"/>
          <w:iCs/>
        </w:rPr>
        <w:t>ture formation increases from 1</w:t>
      </w:r>
      <w:r w:rsidRPr="008F6DF1">
        <w:rPr>
          <w:rFonts w:ascii="Times New Roman" w:eastAsiaTheme="minorEastAsia" w:hAnsi="Times New Roman" w:cs="Times New Roman"/>
          <w:iCs/>
        </w:rPr>
        <w:t>7</w:t>
      </w:r>
      <w:r w:rsidR="00141153" w:rsidRPr="008F6DF1">
        <w:rPr>
          <w:rFonts w:ascii="Times New Roman" w:eastAsiaTheme="minorEastAsia" w:hAnsi="Times New Roman" w:cs="Times New Roman"/>
          <w:iCs/>
        </w:rPr>
        <w:t>4 J at 0 MPa to 798</w:t>
      </w:r>
      <w:r w:rsidRPr="008F6DF1">
        <w:rPr>
          <w:rFonts w:ascii="Times New Roman" w:eastAsiaTheme="minorEastAsia" w:hAnsi="Times New Roman" w:cs="Times New Roman"/>
          <w:iCs/>
        </w:rPr>
        <w:t xml:space="preserve"> J at 50 MPa with fraction of energy released in shear increas</w:t>
      </w:r>
      <w:r w:rsidR="00141153" w:rsidRPr="008F6DF1">
        <w:rPr>
          <w:rFonts w:ascii="Times New Roman" w:eastAsiaTheme="minorEastAsia" w:hAnsi="Times New Roman" w:cs="Times New Roman"/>
          <w:iCs/>
        </w:rPr>
        <w:t>ing from 31% to 92%. (e) Spatio-temporal</w:t>
      </w:r>
      <w:r w:rsidRPr="008F6DF1">
        <w:rPr>
          <w:rFonts w:ascii="Times New Roman" w:eastAsiaTheme="minorEastAsia" w:hAnsi="Times New Roman" w:cs="Times New Roman"/>
          <w:iCs/>
        </w:rPr>
        <w:t xml:space="preserve"> distribution of tensile and shear microcracks</w:t>
      </w:r>
      <w:r w:rsidR="001D6A7D" w:rsidRPr="008F6DF1">
        <w:rPr>
          <w:rFonts w:ascii="Times New Roman" w:eastAsiaTheme="minorEastAsia" w:hAnsi="Times New Roman" w:cs="Times New Roman"/>
          <w:iCs/>
        </w:rPr>
        <w:t xml:space="preserve"> at axial strain of 0.103</w:t>
      </w:r>
      <w:r w:rsidRPr="008F6DF1">
        <w:rPr>
          <w:rFonts w:ascii="Times New Roman" w:eastAsiaTheme="minorEastAsia" w:hAnsi="Times New Roman" w:cs="Times New Roman"/>
          <w:iCs/>
        </w:rPr>
        <w:t xml:space="preserve"> shows increase in concentration of shear microcracks </w:t>
      </w:r>
      <w:r w:rsidR="00141153" w:rsidRPr="008F6DF1">
        <w:rPr>
          <w:rFonts w:ascii="Times New Roman" w:eastAsiaTheme="minorEastAsia" w:hAnsi="Times New Roman" w:cs="Times New Roman"/>
          <w:iCs/>
        </w:rPr>
        <w:t xml:space="preserve">in fracture zone of primary shear fracture and conjugate fractures </w:t>
      </w:r>
      <w:r w:rsidRPr="008F6DF1">
        <w:rPr>
          <w:rFonts w:ascii="Times New Roman" w:eastAsiaTheme="minorEastAsia" w:hAnsi="Times New Roman" w:cs="Times New Roman"/>
          <w:iCs/>
        </w:rPr>
        <w:t xml:space="preserve">with confining pressure, indicating a transition from dilatant deformation processes to compactant deformation processes. </w:t>
      </w:r>
    </w:p>
    <w:p w14:paraId="72257E5C" w14:textId="398AF1BB" w:rsidR="00F51553" w:rsidRPr="008F6DF1" w:rsidRDefault="00F51553" w:rsidP="00F51553">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 xml:space="preserve">Figure 6: Effect of Confining Pressure from 0 to 50 MPa on microcracking in </w:t>
      </w:r>
      <w:r w:rsidR="00141153" w:rsidRPr="008F6DF1">
        <w:rPr>
          <w:rFonts w:ascii="Times New Roman" w:eastAsiaTheme="minorEastAsia" w:hAnsi="Times New Roman" w:cs="Times New Roman"/>
          <w:iCs/>
        </w:rPr>
        <w:t>Lac du Bonnet granite</w:t>
      </w:r>
      <w:r w:rsidRPr="008F6DF1">
        <w:rPr>
          <w:rFonts w:ascii="Times New Roman" w:eastAsiaTheme="minorEastAsia" w:hAnsi="Times New Roman" w:cs="Times New Roman"/>
          <w:iCs/>
        </w:rPr>
        <w:t xml:space="preserve"> during biaxial experiments to a final axial strain of 0.103. (a) Stress-Strain curves during biaxial tests show an increase in rock strength from 234 MPa to 434 MPa. (b) Total number of microcracks generated during biaxial increases from 2110 at 0 MPa to 3204 at 50 MPa, facilitated by a rapid increase in number of tensile microcracks (c) </w:t>
      </w:r>
      <w:r w:rsidR="001D6A7D" w:rsidRPr="008F6DF1">
        <w:rPr>
          <w:rFonts w:ascii="Times New Roman" w:eastAsiaTheme="minorEastAsia" w:hAnsi="Times New Roman" w:cs="Times New Roman"/>
          <w:iCs/>
        </w:rPr>
        <w:t>Positive values of</w:t>
      </w:r>
      <w:r w:rsidRPr="008F6DF1">
        <w:rPr>
          <w:rFonts w:ascii="Times New Roman" w:eastAsiaTheme="minorEastAsia" w:hAnsi="Times New Roman" w:cs="Times New Roman"/>
          <w:iCs/>
        </w:rPr>
        <w:t xml:space="preserve"> Damage Index prior to failure indicates formation of dilatant fracture zones</w:t>
      </w:r>
      <w:r w:rsidR="001D6A7D" w:rsidRPr="008F6DF1">
        <w:rPr>
          <w:rFonts w:ascii="Times New Roman" w:eastAsiaTheme="minorEastAsia" w:hAnsi="Times New Roman" w:cs="Times New Roman"/>
          <w:iCs/>
        </w:rPr>
        <w:t xml:space="preserve">. The decline in </w:t>
      </w:r>
      <w:r w:rsidR="001D6A7D" w:rsidRPr="008F6DF1">
        <w:rPr>
          <w:rFonts w:ascii="Times New Roman" w:eastAsiaTheme="minorEastAsia" w:hAnsi="Times New Roman" w:cs="Times New Roman"/>
          <w:i/>
          <w:iCs/>
        </w:rPr>
        <w:t>DI</w:t>
      </w:r>
      <w:r w:rsidR="001D6A7D" w:rsidRPr="008F6DF1">
        <w:rPr>
          <w:rFonts w:ascii="Times New Roman" w:eastAsiaTheme="minorEastAsia" w:hAnsi="Times New Roman" w:cs="Times New Roman"/>
          <w:iCs/>
        </w:rPr>
        <w:t xml:space="preserve"> with increasing confining pressure indicates decline in dilatant character of fracture zone. </w:t>
      </w:r>
      <w:r w:rsidRPr="008F6DF1">
        <w:rPr>
          <w:rFonts w:ascii="Times New Roman" w:eastAsiaTheme="minorEastAsia" w:hAnsi="Times New Roman" w:cs="Times New Roman"/>
          <w:iCs/>
        </w:rPr>
        <w:t xml:space="preserve"> (d) Fracture energy released during fractu</w:t>
      </w:r>
      <w:r w:rsidR="001D6A7D" w:rsidRPr="008F6DF1">
        <w:rPr>
          <w:rFonts w:ascii="Times New Roman" w:eastAsiaTheme="minorEastAsia" w:hAnsi="Times New Roman" w:cs="Times New Roman"/>
          <w:iCs/>
        </w:rPr>
        <w:t>re formation increases from 978 J at 0 MPa to 1612</w:t>
      </w:r>
      <w:r w:rsidRPr="008F6DF1">
        <w:rPr>
          <w:rFonts w:ascii="Times New Roman" w:eastAsiaTheme="minorEastAsia" w:hAnsi="Times New Roman" w:cs="Times New Roman"/>
          <w:iCs/>
        </w:rPr>
        <w:t xml:space="preserve"> J at 50 MPa with fraction of energy released in shear increasing from 6% to 1</w:t>
      </w:r>
      <w:r w:rsidR="001D6A7D" w:rsidRPr="008F6DF1">
        <w:rPr>
          <w:rFonts w:ascii="Times New Roman" w:eastAsiaTheme="minorEastAsia" w:hAnsi="Times New Roman" w:cs="Times New Roman"/>
          <w:iCs/>
        </w:rPr>
        <w:t xml:space="preserve">3%. (e) Spatio-temporal </w:t>
      </w:r>
      <w:r w:rsidRPr="008F6DF1">
        <w:rPr>
          <w:rFonts w:ascii="Times New Roman" w:eastAsiaTheme="minorEastAsia" w:hAnsi="Times New Roman" w:cs="Times New Roman"/>
          <w:iCs/>
        </w:rPr>
        <w:t xml:space="preserve">distribution of tensile and shear microcracks </w:t>
      </w:r>
      <w:r w:rsidR="001D6A7D" w:rsidRPr="008F6DF1">
        <w:rPr>
          <w:rFonts w:ascii="Times New Roman" w:eastAsiaTheme="minorEastAsia" w:hAnsi="Times New Roman" w:cs="Times New Roman"/>
          <w:iCs/>
        </w:rPr>
        <w:t xml:space="preserve">at axial strain of 0.103 </w:t>
      </w:r>
      <w:r w:rsidRPr="008F6DF1">
        <w:rPr>
          <w:rFonts w:ascii="Times New Roman" w:eastAsiaTheme="minorEastAsia" w:hAnsi="Times New Roman" w:cs="Times New Roman"/>
          <w:iCs/>
        </w:rPr>
        <w:t>shows increase in number of tensil</w:t>
      </w:r>
      <w:r w:rsidR="001D6A7D" w:rsidRPr="008F6DF1">
        <w:rPr>
          <w:rFonts w:ascii="Times New Roman" w:eastAsiaTheme="minorEastAsia" w:hAnsi="Times New Roman" w:cs="Times New Roman"/>
          <w:iCs/>
        </w:rPr>
        <w:t>e microcracking</w:t>
      </w:r>
      <w:r w:rsidRPr="008F6DF1">
        <w:rPr>
          <w:rFonts w:ascii="Times New Roman" w:eastAsiaTheme="minorEastAsia" w:hAnsi="Times New Roman" w:cs="Times New Roman"/>
          <w:iCs/>
        </w:rPr>
        <w:t xml:space="preserve">, indicating dilatant deformation processes to overcome the effect of increasing confining pressure. </w:t>
      </w:r>
    </w:p>
    <w:p w14:paraId="236D7361" w14:textId="580DD4DC" w:rsidR="00F51553" w:rsidRPr="008F6DF1" w:rsidRDefault="00F51553" w:rsidP="00F51553">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 xml:space="preserve">Figure 7: Fracture nucleation mechanisms in sandstone and granite. Stages 1,2 and 3 correspond to the localized </w:t>
      </w:r>
      <w:r w:rsidR="001D6A7D" w:rsidRPr="008F6DF1">
        <w:rPr>
          <w:rFonts w:ascii="Times New Roman" w:eastAsiaTheme="minorEastAsia" w:hAnsi="Times New Roman" w:cs="Times New Roman"/>
          <w:iCs/>
        </w:rPr>
        <w:t>microcracking</w:t>
      </w:r>
      <w:r w:rsidRPr="008F6DF1">
        <w:rPr>
          <w:rFonts w:ascii="Times New Roman" w:eastAsiaTheme="minorEastAsia" w:hAnsi="Times New Roman" w:cs="Times New Roman"/>
          <w:iCs/>
        </w:rPr>
        <w:t xml:space="preserve"> at the onset of yielding, localization and rupture respectively. (a) Growth of shear fracture in Berea sandstone through cooperative coalescence of shear and tensile microcracks, with fraction of shear microcracks increasing with confining pressure. (b) Growth of tensile shear fracture in </w:t>
      </w:r>
      <w:r w:rsidRPr="008F6DF1">
        <w:rPr>
          <w:rFonts w:ascii="Times New Roman" w:eastAsiaTheme="minorEastAsia" w:hAnsi="Times New Roman" w:cs="Times New Roman"/>
          <w:iCs/>
        </w:rPr>
        <w:lastRenderedPageBreak/>
        <w:t>Lac du Bonnet granite through</w:t>
      </w:r>
      <w:r w:rsidR="001D6A7D" w:rsidRPr="008F6DF1">
        <w:rPr>
          <w:rFonts w:ascii="Times New Roman" w:eastAsiaTheme="minorEastAsia" w:hAnsi="Times New Roman" w:cs="Times New Roman"/>
          <w:iCs/>
        </w:rPr>
        <w:t xml:space="preserve"> cooperative coalescence of tensile microcracks, with number of tensile microcracks increasing with confining pressure.  </w:t>
      </w:r>
      <w:r w:rsidRPr="008F6DF1">
        <w:rPr>
          <w:rFonts w:ascii="Times New Roman" w:eastAsiaTheme="minorEastAsia" w:hAnsi="Times New Roman" w:cs="Times New Roman"/>
          <w:iCs/>
        </w:rPr>
        <w:t xml:space="preserve"> </w:t>
      </w:r>
    </w:p>
    <w:p w14:paraId="38F00FB4" w14:textId="043B0E38" w:rsidR="00F51553" w:rsidRPr="008F6DF1" w:rsidRDefault="00F51553" w:rsidP="00F51553">
      <w:pPr>
        <w:spacing w:line="480" w:lineRule="auto"/>
        <w:rPr>
          <w:rFonts w:ascii="Times New Roman" w:eastAsiaTheme="minorEastAsia" w:hAnsi="Times New Roman" w:cs="Times New Roman"/>
          <w:iCs/>
        </w:rPr>
      </w:pPr>
      <w:r w:rsidRPr="008F6DF1">
        <w:rPr>
          <w:rFonts w:ascii="Times New Roman" w:eastAsiaTheme="minorEastAsia" w:hAnsi="Times New Roman" w:cs="Times New Roman"/>
          <w:iCs/>
        </w:rPr>
        <w:t xml:space="preserve">Figure 8: Energy partitioning into fracture energy, internal strain energy and frictional energy during </w:t>
      </w:r>
      <w:r w:rsidR="001D6A7D" w:rsidRPr="008F6DF1">
        <w:rPr>
          <w:rFonts w:ascii="Times New Roman" w:eastAsiaTheme="minorEastAsia" w:hAnsi="Times New Roman" w:cs="Times New Roman"/>
          <w:iCs/>
        </w:rPr>
        <w:t xml:space="preserve">confined </w:t>
      </w:r>
      <w:r w:rsidRPr="008F6DF1">
        <w:rPr>
          <w:rFonts w:ascii="Times New Roman" w:eastAsiaTheme="minorEastAsia" w:hAnsi="Times New Roman" w:cs="Times New Roman"/>
          <w:iCs/>
        </w:rPr>
        <w:t xml:space="preserve">biaxial experiments on (a) Berea sandstone and (b) Lac du Bonnet granite. </w:t>
      </w:r>
    </w:p>
    <w:p w14:paraId="01561C07" w14:textId="77777777" w:rsidR="00FC3CB1" w:rsidRPr="008F6DF1" w:rsidRDefault="00FC3CB1">
      <w:pPr>
        <w:spacing w:line="480" w:lineRule="auto"/>
        <w:rPr>
          <w:rFonts w:ascii="Times New Roman" w:eastAsiaTheme="minorEastAsia" w:hAnsi="Times New Roman" w:cs="Times New Roman"/>
          <w:iCs/>
        </w:rPr>
      </w:pPr>
    </w:p>
    <w:sectPr w:rsidR="00FC3CB1" w:rsidRPr="008F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93454" w14:textId="77777777" w:rsidR="006B4C41" w:rsidRDefault="006B4C41" w:rsidP="003628F1">
      <w:pPr>
        <w:spacing w:after="0" w:line="240" w:lineRule="auto"/>
      </w:pPr>
      <w:r>
        <w:separator/>
      </w:r>
    </w:p>
  </w:endnote>
  <w:endnote w:type="continuationSeparator" w:id="0">
    <w:p w14:paraId="52BE3B3F" w14:textId="77777777" w:rsidR="006B4C41" w:rsidRDefault="006B4C41" w:rsidP="0036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51C5C" w14:textId="77777777" w:rsidR="006B4C41" w:rsidRDefault="006B4C41" w:rsidP="003628F1">
      <w:pPr>
        <w:spacing w:after="0" w:line="240" w:lineRule="auto"/>
      </w:pPr>
      <w:r>
        <w:separator/>
      </w:r>
    </w:p>
  </w:footnote>
  <w:footnote w:type="continuationSeparator" w:id="0">
    <w:p w14:paraId="4374A956" w14:textId="77777777" w:rsidR="006B4C41" w:rsidRDefault="006B4C41" w:rsidP="00362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00E9"/>
    <w:multiLevelType w:val="multilevel"/>
    <w:tmpl w:val="1D8E46F4"/>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135F68"/>
    <w:multiLevelType w:val="hybridMultilevel"/>
    <w:tmpl w:val="A2E6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9553E"/>
    <w:multiLevelType w:val="hybridMultilevel"/>
    <w:tmpl w:val="DA0A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3738F"/>
    <w:multiLevelType w:val="multilevel"/>
    <w:tmpl w:val="994EB5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6CE3D26"/>
    <w:multiLevelType w:val="multilevel"/>
    <w:tmpl w:val="994EB5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86D5A20"/>
    <w:multiLevelType w:val="hybridMultilevel"/>
    <w:tmpl w:val="B504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26522"/>
    <w:multiLevelType w:val="hybridMultilevel"/>
    <w:tmpl w:val="F7FC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2363A"/>
    <w:multiLevelType w:val="hybridMultilevel"/>
    <w:tmpl w:val="89EEEB76"/>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C3DFB"/>
    <w:multiLevelType w:val="hybridMultilevel"/>
    <w:tmpl w:val="EC2E3D2E"/>
    <w:lvl w:ilvl="0" w:tplc="4C80615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D2C9D"/>
    <w:multiLevelType w:val="hybridMultilevel"/>
    <w:tmpl w:val="783CFA9E"/>
    <w:lvl w:ilvl="0" w:tplc="C6F057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E2DE4"/>
    <w:multiLevelType w:val="hybridMultilevel"/>
    <w:tmpl w:val="943E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30A9B"/>
    <w:multiLevelType w:val="multilevel"/>
    <w:tmpl w:val="5FBAF0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973E9A"/>
    <w:multiLevelType w:val="hybridMultilevel"/>
    <w:tmpl w:val="DE82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1"/>
  </w:num>
  <w:num w:numId="5">
    <w:abstractNumId w:val="12"/>
  </w:num>
  <w:num w:numId="6">
    <w:abstractNumId w:val="10"/>
  </w:num>
  <w:num w:numId="7">
    <w:abstractNumId w:val="9"/>
  </w:num>
  <w:num w:numId="8">
    <w:abstractNumId w:val="8"/>
  </w:num>
  <w:num w:numId="9">
    <w:abstractNumId w:val="5"/>
  </w:num>
  <w:num w:numId="10">
    <w:abstractNumId w:val="11"/>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A5"/>
    <w:rsid w:val="000009D3"/>
    <w:rsid w:val="000009F1"/>
    <w:rsid w:val="0000169D"/>
    <w:rsid w:val="000025DA"/>
    <w:rsid w:val="00004718"/>
    <w:rsid w:val="00004BDA"/>
    <w:rsid w:val="0000532F"/>
    <w:rsid w:val="00007C6B"/>
    <w:rsid w:val="000120C5"/>
    <w:rsid w:val="00014F41"/>
    <w:rsid w:val="00015381"/>
    <w:rsid w:val="000164ED"/>
    <w:rsid w:val="00017042"/>
    <w:rsid w:val="00021A76"/>
    <w:rsid w:val="00024710"/>
    <w:rsid w:val="00027F16"/>
    <w:rsid w:val="00030848"/>
    <w:rsid w:val="00032B87"/>
    <w:rsid w:val="00033E9D"/>
    <w:rsid w:val="0003617E"/>
    <w:rsid w:val="00036739"/>
    <w:rsid w:val="00041565"/>
    <w:rsid w:val="000418BC"/>
    <w:rsid w:val="00042D6A"/>
    <w:rsid w:val="0004372A"/>
    <w:rsid w:val="00043A55"/>
    <w:rsid w:val="0004469E"/>
    <w:rsid w:val="00044B00"/>
    <w:rsid w:val="00045AB2"/>
    <w:rsid w:val="00046820"/>
    <w:rsid w:val="0004714D"/>
    <w:rsid w:val="00051628"/>
    <w:rsid w:val="00051E98"/>
    <w:rsid w:val="0005367F"/>
    <w:rsid w:val="00055C22"/>
    <w:rsid w:val="000564AE"/>
    <w:rsid w:val="0005754D"/>
    <w:rsid w:val="000626C9"/>
    <w:rsid w:val="0006395E"/>
    <w:rsid w:val="00064745"/>
    <w:rsid w:val="00066E9A"/>
    <w:rsid w:val="0006721D"/>
    <w:rsid w:val="0007155E"/>
    <w:rsid w:val="00072C76"/>
    <w:rsid w:val="00073021"/>
    <w:rsid w:val="000735F5"/>
    <w:rsid w:val="0007737D"/>
    <w:rsid w:val="0008059D"/>
    <w:rsid w:val="00082E00"/>
    <w:rsid w:val="00095F72"/>
    <w:rsid w:val="000964A7"/>
    <w:rsid w:val="000969DE"/>
    <w:rsid w:val="000A0F91"/>
    <w:rsid w:val="000A155A"/>
    <w:rsid w:val="000A1628"/>
    <w:rsid w:val="000A493C"/>
    <w:rsid w:val="000A6D40"/>
    <w:rsid w:val="000B4675"/>
    <w:rsid w:val="000B5010"/>
    <w:rsid w:val="000B7B12"/>
    <w:rsid w:val="000C1F09"/>
    <w:rsid w:val="000C2F03"/>
    <w:rsid w:val="000C4796"/>
    <w:rsid w:val="000C5BFC"/>
    <w:rsid w:val="000C6418"/>
    <w:rsid w:val="000D0EE9"/>
    <w:rsid w:val="000D22E2"/>
    <w:rsid w:val="000D28CE"/>
    <w:rsid w:val="000D6D75"/>
    <w:rsid w:val="000D6E01"/>
    <w:rsid w:val="000D7A50"/>
    <w:rsid w:val="000E016E"/>
    <w:rsid w:val="000E3E37"/>
    <w:rsid w:val="000E4FB5"/>
    <w:rsid w:val="000E5A8F"/>
    <w:rsid w:val="000E5B95"/>
    <w:rsid w:val="000E61FD"/>
    <w:rsid w:val="000E7F5D"/>
    <w:rsid w:val="000F0DFA"/>
    <w:rsid w:val="000F2CB3"/>
    <w:rsid w:val="000F60A9"/>
    <w:rsid w:val="000F6D92"/>
    <w:rsid w:val="00100C36"/>
    <w:rsid w:val="0010230F"/>
    <w:rsid w:val="00102326"/>
    <w:rsid w:val="00104585"/>
    <w:rsid w:val="001053BE"/>
    <w:rsid w:val="00105876"/>
    <w:rsid w:val="001068E7"/>
    <w:rsid w:val="00113A2D"/>
    <w:rsid w:val="00114353"/>
    <w:rsid w:val="001217C3"/>
    <w:rsid w:val="00121A74"/>
    <w:rsid w:val="001247B8"/>
    <w:rsid w:val="0013096B"/>
    <w:rsid w:val="00130E44"/>
    <w:rsid w:val="001322C2"/>
    <w:rsid w:val="0013260D"/>
    <w:rsid w:val="001343BA"/>
    <w:rsid w:val="001348DF"/>
    <w:rsid w:val="0014027F"/>
    <w:rsid w:val="0014048E"/>
    <w:rsid w:val="001404B9"/>
    <w:rsid w:val="00140C74"/>
    <w:rsid w:val="00141153"/>
    <w:rsid w:val="00142C30"/>
    <w:rsid w:val="00143343"/>
    <w:rsid w:val="0014419D"/>
    <w:rsid w:val="0014470C"/>
    <w:rsid w:val="001479D7"/>
    <w:rsid w:val="00147F78"/>
    <w:rsid w:val="00150FBB"/>
    <w:rsid w:val="0015139C"/>
    <w:rsid w:val="001518BB"/>
    <w:rsid w:val="00151C68"/>
    <w:rsid w:val="00153624"/>
    <w:rsid w:val="00153FCA"/>
    <w:rsid w:val="001547DA"/>
    <w:rsid w:val="00156807"/>
    <w:rsid w:val="0015683D"/>
    <w:rsid w:val="00160554"/>
    <w:rsid w:val="00161717"/>
    <w:rsid w:val="00161E71"/>
    <w:rsid w:val="00163F74"/>
    <w:rsid w:val="00164618"/>
    <w:rsid w:val="00164CB3"/>
    <w:rsid w:val="001658DB"/>
    <w:rsid w:val="00166A6C"/>
    <w:rsid w:val="0016758E"/>
    <w:rsid w:val="001677FC"/>
    <w:rsid w:val="00171AB0"/>
    <w:rsid w:val="00174B46"/>
    <w:rsid w:val="00174F00"/>
    <w:rsid w:val="00185EFC"/>
    <w:rsid w:val="001860E7"/>
    <w:rsid w:val="001862A1"/>
    <w:rsid w:val="001870B2"/>
    <w:rsid w:val="00187EFF"/>
    <w:rsid w:val="0019015D"/>
    <w:rsid w:val="001902B7"/>
    <w:rsid w:val="00191AD9"/>
    <w:rsid w:val="0019247A"/>
    <w:rsid w:val="001A1179"/>
    <w:rsid w:val="001A237F"/>
    <w:rsid w:val="001A3B4B"/>
    <w:rsid w:val="001A3D2D"/>
    <w:rsid w:val="001A4CC0"/>
    <w:rsid w:val="001A534B"/>
    <w:rsid w:val="001A53D4"/>
    <w:rsid w:val="001A6837"/>
    <w:rsid w:val="001B09C4"/>
    <w:rsid w:val="001B1E31"/>
    <w:rsid w:val="001B26EB"/>
    <w:rsid w:val="001B353B"/>
    <w:rsid w:val="001B5597"/>
    <w:rsid w:val="001B77E1"/>
    <w:rsid w:val="001C11E1"/>
    <w:rsid w:val="001C1643"/>
    <w:rsid w:val="001C1D2E"/>
    <w:rsid w:val="001C22B4"/>
    <w:rsid w:val="001C428E"/>
    <w:rsid w:val="001C4665"/>
    <w:rsid w:val="001C4F68"/>
    <w:rsid w:val="001C7959"/>
    <w:rsid w:val="001C799E"/>
    <w:rsid w:val="001D29E2"/>
    <w:rsid w:val="001D349E"/>
    <w:rsid w:val="001D6A7D"/>
    <w:rsid w:val="001E19B8"/>
    <w:rsid w:val="001E1E93"/>
    <w:rsid w:val="001E280D"/>
    <w:rsid w:val="001E3113"/>
    <w:rsid w:val="001E3A54"/>
    <w:rsid w:val="001E7705"/>
    <w:rsid w:val="001E7CB2"/>
    <w:rsid w:val="001F1BDB"/>
    <w:rsid w:val="001F3FCA"/>
    <w:rsid w:val="001F4BE1"/>
    <w:rsid w:val="001F5E0C"/>
    <w:rsid w:val="001F5E2B"/>
    <w:rsid w:val="001F766F"/>
    <w:rsid w:val="001F76BC"/>
    <w:rsid w:val="002006B1"/>
    <w:rsid w:val="00203A7A"/>
    <w:rsid w:val="00206A09"/>
    <w:rsid w:val="00207525"/>
    <w:rsid w:val="00207E2C"/>
    <w:rsid w:val="00207E76"/>
    <w:rsid w:val="00210DEF"/>
    <w:rsid w:val="00214F02"/>
    <w:rsid w:val="002157EF"/>
    <w:rsid w:val="00217718"/>
    <w:rsid w:val="002177E3"/>
    <w:rsid w:val="00220D79"/>
    <w:rsid w:val="00220EE8"/>
    <w:rsid w:val="00222E5F"/>
    <w:rsid w:val="00224546"/>
    <w:rsid w:val="002257FF"/>
    <w:rsid w:val="00226D8B"/>
    <w:rsid w:val="002273C6"/>
    <w:rsid w:val="00230627"/>
    <w:rsid w:val="00234A11"/>
    <w:rsid w:val="00235049"/>
    <w:rsid w:val="0023526A"/>
    <w:rsid w:val="002402A0"/>
    <w:rsid w:val="0024169C"/>
    <w:rsid w:val="00243C71"/>
    <w:rsid w:val="00245A8D"/>
    <w:rsid w:val="002472F8"/>
    <w:rsid w:val="0025012D"/>
    <w:rsid w:val="00252C6A"/>
    <w:rsid w:val="00253E29"/>
    <w:rsid w:val="00255BDB"/>
    <w:rsid w:val="002606F8"/>
    <w:rsid w:val="002619FC"/>
    <w:rsid w:val="0026321D"/>
    <w:rsid w:val="0026376F"/>
    <w:rsid w:val="00263832"/>
    <w:rsid w:val="00264090"/>
    <w:rsid w:val="00264785"/>
    <w:rsid w:val="002653F6"/>
    <w:rsid w:val="002738BD"/>
    <w:rsid w:val="00273B8E"/>
    <w:rsid w:val="002806CB"/>
    <w:rsid w:val="002812EE"/>
    <w:rsid w:val="002836DA"/>
    <w:rsid w:val="00286B07"/>
    <w:rsid w:val="002908A2"/>
    <w:rsid w:val="00290B74"/>
    <w:rsid w:val="00292680"/>
    <w:rsid w:val="00293858"/>
    <w:rsid w:val="00294697"/>
    <w:rsid w:val="00296877"/>
    <w:rsid w:val="00296C98"/>
    <w:rsid w:val="00297694"/>
    <w:rsid w:val="002976B7"/>
    <w:rsid w:val="002976E8"/>
    <w:rsid w:val="00297D7F"/>
    <w:rsid w:val="00297D9F"/>
    <w:rsid w:val="002A32C2"/>
    <w:rsid w:val="002A6C17"/>
    <w:rsid w:val="002B0CC0"/>
    <w:rsid w:val="002B6231"/>
    <w:rsid w:val="002B6A39"/>
    <w:rsid w:val="002B6E69"/>
    <w:rsid w:val="002C03D0"/>
    <w:rsid w:val="002C1A6E"/>
    <w:rsid w:val="002C234B"/>
    <w:rsid w:val="002C29FA"/>
    <w:rsid w:val="002C332B"/>
    <w:rsid w:val="002C41AA"/>
    <w:rsid w:val="002C7C24"/>
    <w:rsid w:val="002D1C37"/>
    <w:rsid w:val="002D38A8"/>
    <w:rsid w:val="002D4BBC"/>
    <w:rsid w:val="002D5C1A"/>
    <w:rsid w:val="002D7293"/>
    <w:rsid w:val="002D72A6"/>
    <w:rsid w:val="002D762B"/>
    <w:rsid w:val="002E10B8"/>
    <w:rsid w:val="002E1744"/>
    <w:rsid w:val="002F22CB"/>
    <w:rsid w:val="002F2761"/>
    <w:rsid w:val="002F2D75"/>
    <w:rsid w:val="002F2E34"/>
    <w:rsid w:val="002F307F"/>
    <w:rsid w:val="002F33AB"/>
    <w:rsid w:val="002F3CE8"/>
    <w:rsid w:val="002F4438"/>
    <w:rsid w:val="002F4A99"/>
    <w:rsid w:val="002F6066"/>
    <w:rsid w:val="002F6402"/>
    <w:rsid w:val="002F7015"/>
    <w:rsid w:val="002F7403"/>
    <w:rsid w:val="00305798"/>
    <w:rsid w:val="00306332"/>
    <w:rsid w:val="0031073F"/>
    <w:rsid w:val="00311C29"/>
    <w:rsid w:val="0031203E"/>
    <w:rsid w:val="003129E6"/>
    <w:rsid w:val="00314310"/>
    <w:rsid w:val="003156D7"/>
    <w:rsid w:val="00320B4A"/>
    <w:rsid w:val="00323BB5"/>
    <w:rsid w:val="003260FC"/>
    <w:rsid w:val="0032742E"/>
    <w:rsid w:val="003275A7"/>
    <w:rsid w:val="003308C6"/>
    <w:rsid w:val="00331608"/>
    <w:rsid w:val="00332B8D"/>
    <w:rsid w:val="00334CA7"/>
    <w:rsid w:val="00337878"/>
    <w:rsid w:val="00340097"/>
    <w:rsid w:val="003425D2"/>
    <w:rsid w:val="00342805"/>
    <w:rsid w:val="0034309A"/>
    <w:rsid w:val="0034463D"/>
    <w:rsid w:val="00346ED7"/>
    <w:rsid w:val="00347219"/>
    <w:rsid w:val="00351F04"/>
    <w:rsid w:val="00353B91"/>
    <w:rsid w:val="00353F56"/>
    <w:rsid w:val="003540FD"/>
    <w:rsid w:val="00354614"/>
    <w:rsid w:val="003571F5"/>
    <w:rsid w:val="00357B02"/>
    <w:rsid w:val="0036017A"/>
    <w:rsid w:val="003628F1"/>
    <w:rsid w:val="003659D0"/>
    <w:rsid w:val="00366A6B"/>
    <w:rsid w:val="0036746A"/>
    <w:rsid w:val="00374983"/>
    <w:rsid w:val="003758F9"/>
    <w:rsid w:val="0037623E"/>
    <w:rsid w:val="003824A9"/>
    <w:rsid w:val="00382A82"/>
    <w:rsid w:val="00385F0C"/>
    <w:rsid w:val="00386010"/>
    <w:rsid w:val="00386659"/>
    <w:rsid w:val="00386A01"/>
    <w:rsid w:val="003870B4"/>
    <w:rsid w:val="003909C5"/>
    <w:rsid w:val="00391DD4"/>
    <w:rsid w:val="0039644B"/>
    <w:rsid w:val="00396663"/>
    <w:rsid w:val="003975C2"/>
    <w:rsid w:val="00397B2C"/>
    <w:rsid w:val="003A0239"/>
    <w:rsid w:val="003A08AD"/>
    <w:rsid w:val="003A0F6B"/>
    <w:rsid w:val="003A16D3"/>
    <w:rsid w:val="003A72D9"/>
    <w:rsid w:val="003A77F0"/>
    <w:rsid w:val="003B0E43"/>
    <w:rsid w:val="003B1D9C"/>
    <w:rsid w:val="003B2DA9"/>
    <w:rsid w:val="003B3F93"/>
    <w:rsid w:val="003B6126"/>
    <w:rsid w:val="003C0184"/>
    <w:rsid w:val="003C211C"/>
    <w:rsid w:val="003C2482"/>
    <w:rsid w:val="003C4197"/>
    <w:rsid w:val="003C51E6"/>
    <w:rsid w:val="003C5AA2"/>
    <w:rsid w:val="003C6874"/>
    <w:rsid w:val="003D3D8E"/>
    <w:rsid w:val="003D43F7"/>
    <w:rsid w:val="003D5EC5"/>
    <w:rsid w:val="003D7ED0"/>
    <w:rsid w:val="003E07EA"/>
    <w:rsid w:val="003E46CA"/>
    <w:rsid w:val="003E5E63"/>
    <w:rsid w:val="003E65E8"/>
    <w:rsid w:val="003E742C"/>
    <w:rsid w:val="003E7958"/>
    <w:rsid w:val="003F15BB"/>
    <w:rsid w:val="003F1843"/>
    <w:rsid w:val="003F24C1"/>
    <w:rsid w:val="003F2DA5"/>
    <w:rsid w:val="003F36EE"/>
    <w:rsid w:val="003F3F5D"/>
    <w:rsid w:val="003F3FFF"/>
    <w:rsid w:val="003F4175"/>
    <w:rsid w:val="003F4620"/>
    <w:rsid w:val="003F4A1C"/>
    <w:rsid w:val="003F524F"/>
    <w:rsid w:val="003F60D6"/>
    <w:rsid w:val="003F62A2"/>
    <w:rsid w:val="003F6C72"/>
    <w:rsid w:val="003F7B04"/>
    <w:rsid w:val="003F7E5F"/>
    <w:rsid w:val="00400B57"/>
    <w:rsid w:val="00401370"/>
    <w:rsid w:val="00402EE4"/>
    <w:rsid w:val="00404A2B"/>
    <w:rsid w:val="00406A00"/>
    <w:rsid w:val="00407A68"/>
    <w:rsid w:val="00411E80"/>
    <w:rsid w:val="004122C4"/>
    <w:rsid w:val="004126F7"/>
    <w:rsid w:val="00415704"/>
    <w:rsid w:val="00416141"/>
    <w:rsid w:val="00417496"/>
    <w:rsid w:val="00417893"/>
    <w:rsid w:val="00422BCD"/>
    <w:rsid w:val="004266F4"/>
    <w:rsid w:val="0042681D"/>
    <w:rsid w:val="00426E06"/>
    <w:rsid w:val="00427986"/>
    <w:rsid w:val="004321CB"/>
    <w:rsid w:val="004330BF"/>
    <w:rsid w:val="004355A1"/>
    <w:rsid w:val="0043772B"/>
    <w:rsid w:val="00443158"/>
    <w:rsid w:val="00444306"/>
    <w:rsid w:val="00450EDA"/>
    <w:rsid w:val="004511E1"/>
    <w:rsid w:val="004519F6"/>
    <w:rsid w:val="00453548"/>
    <w:rsid w:val="00453836"/>
    <w:rsid w:val="00455097"/>
    <w:rsid w:val="004553D7"/>
    <w:rsid w:val="004561BA"/>
    <w:rsid w:val="00461BA6"/>
    <w:rsid w:val="00461CE6"/>
    <w:rsid w:val="0046724E"/>
    <w:rsid w:val="00467276"/>
    <w:rsid w:val="00467F3B"/>
    <w:rsid w:val="00470190"/>
    <w:rsid w:val="004711F1"/>
    <w:rsid w:val="004741A3"/>
    <w:rsid w:val="00477236"/>
    <w:rsid w:val="00480223"/>
    <w:rsid w:val="004802FA"/>
    <w:rsid w:val="00481151"/>
    <w:rsid w:val="0048180A"/>
    <w:rsid w:val="0049049A"/>
    <w:rsid w:val="00490732"/>
    <w:rsid w:val="00490CB8"/>
    <w:rsid w:val="00491BCE"/>
    <w:rsid w:val="00492478"/>
    <w:rsid w:val="004972BC"/>
    <w:rsid w:val="00497828"/>
    <w:rsid w:val="004A04A5"/>
    <w:rsid w:val="004A0566"/>
    <w:rsid w:val="004A0B87"/>
    <w:rsid w:val="004A181A"/>
    <w:rsid w:val="004A4A79"/>
    <w:rsid w:val="004A6044"/>
    <w:rsid w:val="004B0E6D"/>
    <w:rsid w:val="004B3892"/>
    <w:rsid w:val="004B4B3D"/>
    <w:rsid w:val="004B77A9"/>
    <w:rsid w:val="004B7D49"/>
    <w:rsid w:val="004C07E4"/>
    <w:rsid w:val="004C0948"/>
    <w:rsid w:val="004C26B1"/>
    <w:rsid w:val="004C3CBE"/>
    <w:rsid w:val="004C474B"/>
    <w:rsid w:val="004C4B96"/>
    <w:rsid w:val="004C5191"/>
    <w:rsid w:val="004C658D"/>
    <w:rsid w:val="004D1AA4"/>
    <w:rsid w:val="004D22B8"/>
    <w:rsid w:val="004E2B4D"/>
    <w:rsid w:val="004E3D6C"/>
    <w:rsid w:val="004E4F7F"/>
    <w:rsid w:val="004E5819"/>
    <w:rsid w:val="004F0205"/>
    <w:rsid w:val="004F0DA6"/>
    <w:rsid w:val="004F0F77"/>
    <w:rsid w:val="004F0FDA"/>
    <w:rsid w:val="004F1494"/>
    <w:rsid w:val="004F2C29"/>
    <w:rsid w:val="0050304A"/>
    <w:rsid w:val="00504C2E"/>
    <w:rsid w:val="00506443"/>
    <w:rsid w:val="00507607"/>
    <w:rsid w:val="00507A7D"/>
    <w:rsid w:val="00507E8A"/>
    <w:rsid w:val="005121C9"/>
    <w:rsid w:val="005156AF"/>
    <w:rsid w:val="005160BE"/>
    <w:rsid w:val="00517217"/>
    <w:rsid w:val="00517314"/>
    <w:rsid w:val="00520F91"/>
    <w:rsid w:val="0052651D"/>
    <w:rsid w:val="00526CFE"/>
    <w:rsid w:val="005271B2"/>
    <w:rsid w:val="00530F74"/>
    <w:rsid w:val="005340B1"/>
    <w:rsid w:val="005357A4"/>
    <w:rsid w:val="0053740B"/>
    <w:rsid w:val="00537A71"/>
    <w:rsid w:val="00537AE4"/>
    <w:rsid w:val="00537BF9"/>
    <w:rsid w:val="00537CAE"/>
    <w:rsid w:val="00540307"/>
    <w:rsid w:val="00540597"/>
    <w:rsid w:val="0054118B"/>
    <w:rsid w:val="005416E9"/>
    <w:rsid w:val="00541DE3"/>
    <w:rsid w:val="005429BF"/>
    <w:rsid w:val="00544917"/>
    <w:rsid w:val="0054586F"/>
    <w:rsid w:val="005468F6"/>
    <w:rsid w:val="00551C9E"/>
    <w:rsid w:val="00552F99"/>
    <w:rsid w:val="0055345B"/>
    <w:rsid w:val="00554839"/>
    <w:rsid w:val="00554B40"/>
    <w:rsid w:val="00555C8E"/>
    <w:rsid w:val="00556045"/>
    <w:rsid w:val="0055790D"/>
    <w:rsid w:val="005579A5"/>
    <w:rsid w:val="00560F24"/>
    <w:rsid w:val="00562C9F"/>
    <w:rsid w:val="00563515"/>
    <w:rsid w:val="00564503"/>
    <w:rsid w:val="005647A9"/>
    <w:rsid w:val="0056683A"/>
    <w:rsid w:val="00566CE1"/>
    <w:rsid w:val="005711C5"/>
    <w:rsid w:val="00573E64"/>
    <w:rsid w:val="00574A16"/>
    <w:rsid w:val="00576398"/>
    <w:rsid w:val="0057747C"/>
    <w:rsid w:val="00577C83"/>
    <w:rsid w:val="00577DF8"/>
    <w:rsid w:val="005814D3"/>
    <w:rsid w:val="0058167F"/>
    <w:rsid w:val="00582292"/>
    <w:rsid w:val="00584E3D"/>
    <w:rsid w:val="00585798"/>
    <w:rsid w:val="005858F5"/>
    <w:rsid w:val="00586FEC"/>
    <w:rsid w:val="00591A7C"/>
    <w:rsid w:val="00592D42"/>
    <w:rsid w:val="005932E9"/>
    <w:rsid w:val="00593467"/>
    <w:rsid w:val="00597CBB"/>
    <w:rsid w:val="005A0FED"/>
    <w:rsid w:val="005A143A"/>
    <w:rsid w:val="005A1479"/>
    <w:rsid w:val="005A1651"/>
    <w:rsid w:val="005A31CB"/>
    <w:rsid w:val="005A35FA"/>
    <w:rsid w:val="005A3E63"/>
    <w:rsid w:val="005A40DF"/>
    <w:rsid w:val="005A5ADD"/>
    <w:rsid w:val="005B03C9"/>
    <w:rsid w:val="005B2737"/>
    <w:rsid w:val="005B320F"/>
    <w:rsid w:val="005B7F04"/>
    <w:rsid w:val="005C0608"/>
    <w:rsid w:val="005C14E5"/>
    <w:rsid w:val="005C1BA2"/>
    <w:rsid w:val="005C27D7"/>
    <w:rsid w:val="005C2803"/>
    <w:rsid w:val="005C2E32"/>
    <w:rsid w:val="005C4044"/>
    <w:rsid w:val="005C46CB"/>
    <w:rsid w:val="005C4B08"/>
    <w:rsid w:val="005C59F1"/>
    <w:rsid w:val="005C67E9"/>
    <w:rsid w:val="005D0B34"/>
    <w:rsid w:val="005D16D5"/>
    <w:rsid w:val="005D1806"/>
    <w:rsid w:val="005D5A71"/>
    <w:rsid w:val="005D5F21"/>
    <w:rsid w:val="005D6FB9"/>
    <w:rsid w:val="005E1A01"/>
    <w:rsid w:val="005E29BC"/>
    <w:rsid w:val="005E3902"/>
    <w:rsid w:val="005E7833"/>
    <w:rsid w:val="005F0B5F"/>
    <w:rsid w:val="005F22AB"/>
    <w:rsid w:val="005F2418"/>
    <w:rsid w:val="005F5845"/>
    <w:rsid w:val="00600DB5"/>
    <w:rsid w:val="00600E34"/>
    <w:rsid w:val="0060425E"/>
    <w:rsid w:val="00604D8B"/>
    <w:rsid w:val="00607EBD"/>
    <w:rsid w:val="006115AA"/>
    <w:rsid w:val="00611FB5"/>
    <w:rsid w:val="006133F2"/>
    <w:rsid w:val="00615908"/>
    <w:rsid w:val="00616081"/>
    <w:rsid w:val="00617D93"/>
    <w:rsid w:val="006216CD"/>
    <w:rsid w:val="0062312C"/>
    <w:rsid w:val="006233E6"/>
    <w:rsid w:val="0062519F"/>
    <w:rsid w:val="00627A14"/>
    <w:rsid w:val="00633CA6"/>
    <w:rsid w:val="0063494B"/>
    <w:rsid w:val="00635E7A"/>
    <w:rsid w:val="00640837"/>
    <w:rsid w:val="00641E3D"/>
    <w:rsid w:val="00643227"/>
    <w:rsid w:val="006455F0"/>
    <w:rsid w:val="00646DCD"/>
    <w:rsid w:val="00650529"/>
    <w:rsid w:val="0065176F"/>
    <w:rsid w:val="006538A0"/>
    <w:rsid w:val="0065433E"/>
    <w:rsid w:val="00655DAC"/>
    <w:rsid w:val="00656BA1"/>
    <w:rsid w:val="00656BAC"/>
    <w:rsid w:val="00661018"/>
    <w:rsid w:val="0066184E"/>
    <w:rsid w:val="00662784"/>
    <w:rsid w:val="006629C8"/>
    <w:rsid w:val="00664365"/>
    <w:rsid w:val="00665B8F"/>
    <w:rsid w:val="006662A8"/>
    <w:rsid w:val="00666E93"/>
    <w:rsid w:val="00672843"/>
    <w:rsid w:val="00672A53"/>
    <w:rsid w:val="0067328D"/>
    <w:rsid w:val="00673CF2"/>
    <w:rsid w:val="00674156"/>
    <w:rsid w:val="00674834"/>
    <w:rsid w:val="00674855"/>
    <w:rsid w:val="006756E3"/>
    <w:rsid w:val="00682E42"/>
    <w:rsid w:val="00683597"/>
    <w:rsid w:val="00686C4F"/>
    <w:rsid w:val="0069341C"/>
    <w:rsid w:val="00693787"/>
    <w:rsid w:val="006937A4"/>
    <w:rsid w:val="006939FD"/>
    <w:rsid w:val="00694AF1"/>
    <w:rsid w:val="00694E75"/>
    <w:rsid w:val="00696687"/>
    <w:rsid w:val="006A0791"/>
    <w:rsid w:val="006A1696"/>
    <w:rsid w:val="006A169C"/>
    <w:rsid w:val="006A492F"/>
    <w:rsid w:val="006B0229"/>
    <w:rsid w:val="006B1785"/>
    <w:rsid w:val="006B4C2E"/>
    <w:rsid w:val="006B4C41"/>
    <w:rsid w:val="006B4EF7"/>
    <w:rsid w:val="006B5712"/>
    <w:rsid w:val="006B60B4"/>
    <w:rsid w:val="006C4BFF"/>
    <w:rsid w:val="006C5340"/>
    <w:rsid w:val="006D3A4C"/>
    <w:rsid w:val="006D6011"/>
    <w:rsid w:val="006D627A"/>
    <w:rsid w:val="006D74C6"/>
    <w:rsid w:val="006E0ACD"/>
    <w:rsid w:val="006E0E78"/>
    <w:rsid w:val="006E3C0B"/>
    <w:rsid w:val="006E3FF7"/>
    <w:rsid w:val="006E473D"/>
    <w:rsid w:val="006E4761"/>
    <w:rsid w:val="006E49BC"/>
    <w:rsid w:val="006E4B5C"/>
    <w:rsid w:val="006E6155"/>
    <w:rsid w:val="006E69AA"/>
    <w:rsid w:val="006F0042"/>
    <w:rsid w:val="006F017F"/>
    <w:rsid w:val="006F31A9"/>
    <w:rsid w:val="006F3EBF"/>
    <w:rsid w:val="006F67B1"/>
    <w:rsid w:val="006F68C0"/>
    <w:rsid w:val="006F6FBD"/>
    <w:rsid w:val="007000BC"/>
    <w:rsid w:val="00700857"/>
    <w:rsid w:val="007011E4"/>
    <w:rsid w:val="007025DB"/>
    <w:rsid w:val="00702B63"/>
    <w:rsid w:val="007036AC"/>
    <w:rsid w:val="00706DC7"/>
    <w:rsid w:val="00707F08"/>
    <w:rsid w:val="00711454"/>
    <w:rsid w:val="00712745"/>
    <w:rsid w:val="00714327"/>
    <w:rsid w:val="00716168"/>
    <w:rsid w:val="00716AC3"/>
    <w:rsid w:val="00721ACA"/>
    <w:rsid w:val="00721B31"/>
    <w:rsid w:val="00723B98"/>
    <w:rsid w:val="0072523A"/>
    <w:rsid w:val="00726B1D"/>
    <w:rsid w:val="00727CFF"/>
    <w:rsid w:val="0073270F"/>
    <w:rsid w:val="00732EAA"/>
    <w:rsid w:val="00732F74"/>
    <w:rsid w:val="00733695"/>
    <w:rsid w:val="00735007"/>
    <w:rsid w:val="00735E1C"/>
    <w:rsid w:val="007374BA"/>
    <w:rsid w:val="007374FF"/>
    <w:rsid w:val="00737928"/>
    <w:rsid w:val="00737E53"/>
    <w:rsid w:val="0074088B"/>
    <w:rsid w:val="00741826"/>
    <w:rsid w:val="00741B8F"/>
    <w:rsid w:val="00741BD5"/>
    <w:rsid w:val="007422A1"/>
    <w:rsid w:val="00742367"/>
    <w:rsid w:val="00742ADF"/>
    <w:rsid w:val="00742D63"/>
    <w:rsid w:val="007431B8"/>
    <w:rsid w:val="0074329C"/>
    <w:rsid w:val="007446ED"/>
    <w:rsid w:val="007452B8"/>
    <w:rsid w:val="00750D2D"/>
    <w:rsid w:val="00753C47"/>
    <w:rsid w:val="00756298"/>
    <w:rsid w:val="00756B43"/>
    <w:rsid w:val="00756B94"/>
    <w:rsid w:val="007574C4"/>
    <w:rsid w:val="00757B4C"/>
    <w:rsid w:val="00761EB6"/>
    <w:rsid w:val="0076383C"/>
    <w:rsid w:val="0076412D"/>
    <w:rsid w:val="00764263"/>
    <w:rsid w:val="00764399"/>
    <w:rsid w:val="00764646"/>
    <w:rsid w:val="0076681B"/>
    <w:rsid w:val="00766CD1"/>
    <w:rsid w:val="00766E27"/>
    <w:rsid w:val="00770AFB"/>
    <w:rsid w:val="00770C84"/>
    <w:rsid w:val="007710C0"/>
    <w:rsid w:val="00772EB2"/>
    <w:rsid w:val="007733EF"/>
    <w:rsid w:val="00774F04"/>
    <w:rsid w:val="00775927"/>
    <w:rsid w:val="00776558"/>
    <w:rsid w:val="007775E2"/>
    <w:rsid w:val="00782468"/>
    <w:rsid w:val="00782654"/>
    <w:rsid w:val="007852D6"/>
    <w:rsid w:val="00786A68"/>
    <w:rsid w:val="00786AA5"/>
    <w:rsid w:val="00786FA1"/>
    <w:rsid w:val="007905B0"/>
    <w:rsid w:val="00791EF1"/>
    <w:rsid w:val="00793123"/>
    <w:rsid w:val="007942F3"/>
    <w:rsid w:val="00795AF6"/>
    <w:rsid w:val="0079780D"/>
    <w:rsid w:val="007A0A4F"/>
    <w:rsid w:val="007A2DAD"/>
    <w:rsid w:val="007A3513"/>
    <w:rsid w:val="007A3E07"/>
    <w:rsid w:val="007A72DD"/>
    <w:rsid w:val="007A7B56"/>
    <w:rsid w:val="007B145A"/>
    <w:rsid w:val="007B25DE"/>
    <w:rsid w:val="007B2FE7"/>
    <w:rsid w:val="007B31E9"/>
    <w:rsid w:val="007B3DDD"/>
    <w:rsid w:val="007B45F8"/>
    <w:rsid w:val="007B5B8F"/>
    <w:rsid w:val="007B5CC5"/>
    <w:rsid w:val="007B5E6F"/>
    <w:rsid w:val="007B61B6"/>
    <w:rsid w:val="007B7BD7"/>
    <w:rsid w:val="007C3559"/>
    <w:rsid w:val="007C49C7"/>
    <w:rsid w:val="007C4E15"/>
    <w:rsid w:val="007C54EC"/>
    <w:rsid w:val="007C60AC"/>
    <w:rsid w:val="007C6F2C"/>
    <w:rsid w:val="007C78D0"/>
    <w:rsid w:val="007D4EFF"/>
    <w:rsid w:val="007D5FFF"/>
    <w:rsid w:val="007E01EC"/>
    <w:rsid w:val="007E1160"/>
    <w:rsid w:val="007E3E0E"/>
    <w:rsid w:val="007E5134"/>
    <w:rsid w:val="007E5357"/>
    <w:rsid w:val="007E64EF"/>
    <w:rsid w:val="007F00A0"/>
    <w:rsid w:val="007F185C"/>
    <w:rsid w:val="007F26C3"/>
    <w:rsid w:val="007F41E4"/>
    <w:rsid w:val="007F78C3"/>
    <w:rsid w:val="0080172B"/>
    <w:rsid w:val="008020C3"/>
    <w:rsid w:val="00802A10"/>
    <w:rsid w:val="00802B1C"/>
    <w:rsid w:val="00802F00"/>
    <w:rsid w:val="00804819"/>
    <w:rsid w:val="00805A13"/>
    <w:rsid w:val="008077BB"/>
    <w:rsid w:val="00807CD5"/>
    <w:rsid w:val="008118BD"/>
    <w:rsid w:val="00813516"/>
    <w:rsid w:val="00813BE1"/>
    <w:rsid w:val="008145E0"/>
    <w:rsid w:val="0081699E"/>
    <w:rsid w:val="008201CA"/>
    <w:rsid w:val="0082181B"/>
    <w:rsid w:val="008223FB"/>
    <w:rsid w:val="00823370"/>
    <w:rsid w:val="00823652"/>
    <w:rsid w:val="008242ED"/>
    <w:rsid w:val="00824F8A"/>
    <w:rsid w:val="0082736B"/>
    <w:rsid w:val="00832916"/>
    <w:rsid w:val="00834B08"/>
    <w:rsid w:val="0083773F"/>
    <w:rsid w:val="00842A15"/>
    <w:rsid w:val="00844648"/>
    <w:rsid w:val="00845AE9"/>
    <w:rsid w:val="00846AEB"/>
    <w:rsid w:val="0084794E"/>
    <w:rsid w:val="00851FDA"/>
    <w:rsid w:val="00854D62"/>
    <w:rsid w:val="008577CE"/>
    <w:rsid w:val="00861136"/>
    <w:rsid w:val="00861C6F"/>
    <w:rsid w:val="00863659"/>
    <w:rsid w:val="00863E7D"/>
    <w:rsid w:val="00865CB1"/>
    <w:rsid w:val="00870971"/>
    <w:rsid w:val="008767E7"/>
    <w:rsid w:val="00876F79"/>
    <w:rsid w:val="00877A23"/>
    <w:rsid w:val="00877B5B"/>
    <w:rsid w:val="00882F38"/>
    <w:rsid w:val="008837D9"/>
    <w:rsid w:val="008838B0"/>
    <w:rsid w:val="00884E84"/>
    <w:rsid w:val="0088682F"/>
    <w:rsid w:val="00887191"/>
    <w:rsid w:val="008875F1"/>
    <w:rsid w:val="00890003"/>
    <w:rsid w:val="00892903"/>
    <w:rsid w:val="00893120"/>
    <w:rsid w:val="00893575"/>
    <w:rsid w:val="0089414F"/>
    <w:rsid w:val="008A132E"/>
    <w:rsid w:val="008A1CF6"/>
    <w:rsid w:val="008A2BB5"/>
    <w:rsid w:val="008A34B0"/>
    <w:rsid w:val="008A38B0"/>
    <w:rsid w:val="008A5FCB"/>
    <w:rsid w:val="008A7EB7"/>
    <w:rsid w:val="008B1C59"/>
    <w:rsid w:val="008B2B52"/>
    <w:rsid w:val="008B4869"/>
    <w:rsid w:val="008B5050"/>
    <w:rsid w:val="008B7E8A"/>
    <w:rsid w:val="008C283D"/>
    <w:rsid w:val="008C41BA"/>
    <w:rsid w:val="008C459A"/>
    <w:rsid w:val="008C591A"/>
    <w:rsid w:val="008D01F5"/>
    <w:rsid w:val="008D1D82"/>
    <w:rsid w:val="008D6DF9"/>
    <w:rsid w:val="008E2362"/>
    <w:rsid w:val="008E372F"/>
    <w:rsid w:val="008E3B09"/>
    <w:rsid w:val="008E6370"/>
    <w:rsid w:val="008E6F69"/>
    <w:rsid w:val="008F0A11"/>
    <w:rsid w:val="008F0B57"/>
    <w:rsid w:val="008F2056"/>
    <w:rsid w:val="008F3760"/>
    <w:rsid w:val="008F3804"/>
    <w:rsid w:val="008F48B2"/>
    <w:rsid w:val="008F62B6"/>
    <w:rsid w:val="008F67AB"/>
    <w:rsid w:val="008F6DF1"/>
    <w:rsid w:val="00900C83"/>
    <w:rsid w:val="00903230"/>
    <w:rsid w:val="00904CEA"/>
    <w:rsid w:val="00907628"/>
    <w:rsid w:val="00907BD3"/>
    <w:rsid w:val="00910442"/>
    <w:rsid w:val="00911A36"/>
    <w:rsid w:val="00912677"/>
    <w:rsid w:val="0091322E"/>
    <w:rsid w:val="00915420"/>
    <w:rsid w:val="00917101"/>
    <w:rsid w:val="009176DE"/>
    <w:rsid w:val="009177FE"/>
    <w:rsid w:val="00917E03"/>
    <w:rsid w:val="00920930"/>
    <w:rsid w:val="009217B4"/>
    <w:rsid w:val="0092608B"/>
    <w:rsid w:val="00926526"/>
    <w:rsid w:val="00927053"/>
    <w:rsid w:val="00927870"/>
    <w:rsid w:val="009303FF"/>
    <w:rsid w:val="009312E7"/>
    <w:rsid w:val="00933B7B"/>
    <w:rsid w:val="00937383"/>
    <w:rsid w:val="009413A9"/>
    <w:rsid w:val="009416C6"/>
    <w:rsid w:val="00942895"/>
    <w:rsid w:val="00942E3D"/>
    <w:rsid w:val="00942F7F"/>
    <w:rsid w:val="009436B0"/>
    <w:rsid w:val="00944067"/>
    <w:rsid w:val="00946840"/>
    <w:rsid w:val="00950879"/>
    <w:rsid w:val="009542EF"/>
    <w:rsid w:val="00954B17"/>
    <w:rsid w:val="00954D81"/>
    <w:rsid w:val="00954EA6"/>
    <w:rsid w:val="009576CB"/>
    <w:rsid w:val="009577DC"/>
    <w:rsid w:val="009624A0"/>
    <w:rsid w:val="00963062"/>
    <w:rsid w:val="00965786"/>
    <w:rsid w:val="00965BFE"/>
    <w:rsid w:val="0096716A"/>
    <w:rsid w:val="0097022B"/>
    <w:rsid w:val="00970472"/>
    <w:rsid w:val="00971316"/>
    <w:rsid w:val="0097287C"/>
    <w:rsid w:val="00973AE3"/>
    <w:rsid w:val="00975DF0"/>
    <w:rsid w:val="009779D2"/>
    <w:rsid w:val="00980C0F"/>
    <w:rsid w:val="009817FD"/>
    <w:rsid w:val="0098248B"/>
    <w:rsid w:val="00982F2B"/>
    <w:rsid w:val="00984C76"/>
    <w:rsid w:val="00990457"/>
    <w:rsid w:val="009926D8"/>
    <w:rsid w:val="00992C71"/>
    <w:rsid w:val="009938E8"/>
    <w:rsid w:val="009940FF"/>
    <w:rsid w:val="00996462"/>
    <w:rsid w:val="009A006B"/>
    <w:rsid w:val="009A03FD"/>
    <w:rsid w:val="009A0E83"/>
    <w:rsid w:val="009A18B0"/>
    <w:rsid w:val="009A2307"/>
    <w:rsid w:val="009A494B"/>
    <w:rsid w:val="009A4E0E"/>
    <w:rsid w:val="009A6554"/>
    <w:rsid w:val="009B06C1"/>
    <w:rsid w:val="009B2EE8"/>
    <w:rsid w:val="009B37EB"/>
    <w:rsid w:val="009B475E"/>
    <w:rsid w:val="009C0B8B"/>
    <w:rsid w:val="009C1C00"/>
    <w:rsid w:val="009C2E2C"/>
    <w:rsid w:val="009C4A30"/>
    <w:rsid w:val="009C50B5"/>
    <w:rsid w:val="009C563F"/>
    <w:rsid w:val="009C6326"/>
    <w:rsid w:val="009C7AA0"/>
    <w:rsid w:val="009D0371"/>
    <w:rsid w:val="009D0442"/>
    <w:rsid w:val="009D1C4F"/>
    <w:rsid w:val="009D1E65"/>
    <w:rsid w:val="009D24E5"/>
    <w:rsid w:val="009D46E0"/>
    <w:rsid w:val="009E0B88"/>
    <w:rsid w:val="009E1682"/>
    <w:rsid w:val="009E19D9"/>
    <w:rsid w:val="009E4051"/>
    <w:rsid w:val="009E5BAB"/>
    <w:rsid w:val="009E63EE"/>
    <w:rsid w:val="009E7680"/>
    <w:rsid w:val="009E7EFC"/>
    <w:rsid w:val="009F12B4"/>
    <w:rsid w:val="009F1E29"/>
    <w:rsid w:val="009F4038"/>
    <w:rsid w:val="009F4148"/>
    <w:rsid w:val="009F46DC"/>
    <w:rsid w:val="009F554E"/>
    <w:rsid w:val="00A00341"/>
    <w:rsid w:val="00A00B12"/>
    <w:rsid w:val="00A02296"/>
    <w:rsid w:val="00A0296A"/>
    <w:rsid w:val="00A03978"/>
    <w:rsid w:val="00A03ECA"/>
    <w:rsid w:val="00A04B28"/>
    <w:rsid w:val="00A0554B"/>
    <w:rsid w:val="00A0651B"/>
    <w:rsid w:val="00A0684C"/>
    <w:rsid w:val="00A06AE9"/>
    <w:rsid w:val="00A13574"/>
    <w:rsid w:val="00A14573"/>
    <w:rsid w:val="00A1487F"/>
    <w:rsid w:val="00A14FFE"/>
    <w:rsid w:val="00A156A5"/>
    <w:rsid w:val="00A15E3C"/>
    <w:rsid w:val="00A20D00"/>
    <w:rsid w:val="00A20E5A"/>
    <w:rsid w:val="00A247C7"/>
    <w:rsid w:val="00A25BE6"/>
    <w:rsid w:val="00A2733C"/>
    <w:rsid w:val="00A302B0"/>
    <w:rsid w:val="00A315B2"/>
    <w:rsid w:val="00A32154"/>
    <w:rsid w:val="00A325ED"/>
    <w:rsid w:val="00A32915"/>
    <w:rsid w:val="00A34010"/>
    <w:rsid w:val="00A3410A"/>
    <w:rsid w:val="00A34122"/>
    <w:rsid w:val="00A35015"/>
    <w:rsid w:val="00A35169"/>
    <w:rsid w:val="00A3567C"/>
    <w:rsid w:val="00A40213"/>
    <w:rsid w:val="00A40AB3"/>
    <w:rsid w:val="00A4117D"/>
    <w:rsid w:val="00A42918"/>
    <w:rsid w:val="00A44033"/>
    <w:rsid w:val="00A445D3"/>
    <w:rsid w:val="00A4579E"/>
    <w:rsid w:val="00A50EED"/>
    <w:rsid w:val="00A520D8"/>
    <w:rsid w:val="00A563BE"/>
    <w:rsid w:val="00A579B8"/>
    <w:rsid w:val="00A61657"/>
    <w:rsid w:val="00A62063"/>
    <w:rsid w:val="00A63E08"/>
    <w:rsid w:val="00A63EDD"/>
    <w:rsid w:val="00A64CAA"/>
    <w:rsid w:val="00A64D71"/>
    <w:rsid w:val="00A64F58"/>
    <w:rsid w:val="00A669C8"/>
    <w:rsid w:val="00A67752"/>
    <w:rsid w:val="00A71A1A"/>
    <w:rsid w:val="00A71C37"/>
    <w:rsid w:val="00A74E85"/>
    <w:rsid w:val="00A8085D"/>
    <w:rsid w:val="00A81B06"/>
    <w:rsid w:val="00A82B70"/>
    <w:rsid w:val="00A82C2E"/>
    <w:rsid w:val="00A85C57"/>
    <w:rsid w:val="00A85F94"/>
    <w:rsid w:val="00A901E0"/>
    <w:rsid w:val="00A910FE"/>
    <w:rsid w:val="00A92D76"/>
    <w:rsid w:val="00A93BFF"/>
    <w:rsid w:val="00A951B5"/>
    <w:rsid w:val="00A951D3"/>
    <w:rsid w:val="00A95350"/>
    <w:rsid w:val="00A959F7"/>
    <w:rsid w:val="00A97611"/>
    <w:rsid w:val="00A97E26"/>
    <w:rsid w:val="00AA1BA9"/>
    <w:rsid w:val="00AA22FE"/>
    <w:rsid w:val="00AA23F7"/>
    <w:rsid w:val="00AA50F3"/>
    <w:rsid w:val="00AB0228"/>
    <w:rsid w:val="00AB06B2"/>
    <w:rsid w:val="00AB1782"/>
    <w:rsid w:val="00AB35BD"/>
    <w:rsid w:val="00AC0FA0"/>
    <w:rsid w:val="00AC263F"/>
    <w:rsid w:val="00AC34F0"/>
    <w:rsid w:val="00AC464B"/>
    <w:rsid w:val="00AC4BB4"/>
    <w:rsid w:val="00AC5BAD"/>
    <w:rsid w:val="00AC6C6C"/>
    <w:rsid w:val="00AD3CA5"/>
    <w:rsid w:val="00AD56A7"/>
    <w:rsid w:val="00AD668D"/>
    <w:rsid w:val="00AD746D"/>
    <w:rsid w:val="00AD76EE"/>
    <w:rsid w:val="00AE48EB"/>
    <w:rsid w:val="00AE66C6"/>
    <w:rsid w:val="00AE70F8"/>
    <w:rsid w:val="00AE7323"/>
    <w:rsid w:val="00AF0357"/>
    <w:rsid w:val="00AF261B"/>
    <w:rsid w:val="00AF2BFF"/>
    <w:rsid w:val="00AF5FFE"/>
    <w:rsid w:val="00AF76DE"/>
    <w:rsid w:val="00B02269"/>
    <w:rsid w:val="00B02AC6"/>
    <w:rsid w:val="00B02E17"/>
    <w:rsid w:val="00B0790E"/>
    <w:rsid w:val="00B10089"/>
    <w:rsid w:val="00B139F7"/>
    <w:rsid w:val="00B1425E"/>
    <w:rsid w:val="00B146CF"/>
    <w:rsid w:val="00B146E4"/>
    <w:rsid w:val="00B14B45"/>
    <w:rsid w:val="00B14C08"/>
    <w:rsid w:val="00B1753B"/>
    <w:rsid w:val="00B23EB3"/>
    <w:rsid w:val="00B24400"/>
    <w:rsid w:val="00B25AB3"/>
    <w:rsid w:val="00B3059F"/>
    <w:rsid w:val="00B33BD7"/>
    <w:rsid w:val="00B33FA0"/>
    <w:rsid w:val="00B37F9C"/>
    <w:rsid w:val="00B41151"/>
    <w:rsid w:val="00B41644"/>
    <w:rsid w:val="00B42DF3"/>
    <w:rsid w:val="00B43D25"/>
    <w:rsid w:val="00B4422B"/>
    <w:rsid w:val="00B448FA"/>
    <w:rsid w:val="00B44AE9"/>
    <w:rsid w:val="00B46E7C"/>
    <w:rsid w:val="00B47244"/>
    <w:rsid w:val="00B47982"/>
    <w:rsid w:val="00B506FF"/>
    <w:rsid w:val="00B546CF"/>
    <w:rsid w:val="00B54EC9"/>
    <w:rsid w:val="00B55875"/>
    <w:rsid w:val="00B55ABD"/>
    <w:rsid w:val="00B55EDE"/>
    <w:rsid w:val="00B57113"/>
    <w:rsid w:val="00B57965"/>
    <w:rsid w:val="00B61233"/>
    <w:rsid w:val="00B625AD"/>
    <w:rsid w:val="00B629C6"/>
    <w:rsid w:val="00B63ECF"/>
    <w:rsid w:val="00B6527B"/>
    <w:rsid w:val="00B655C5"/>
    <w:rsid w:val="00B719A5"/>
    <w:rsid w:val="00B71E8B"/>
    <w:rsid w:val="00B71FD3"/>
    <w:rsid w:val="00B73DB7"/>
    <w:rsid w:val="00B743D9"/>
    <w:rsid w:val="00B80430"/>
    <w:rsid w:val="00B81D1B"/>
    <w:rsid w:val="00B8344E"/>
    <w:rsid w:val="00B866B9"/>
    <w:rsid w:val="00B87769"/>
    <w:rsid w:val="00B87E39"/>
    <w:rsid w:val="00B87E90"/>
    <w:rsid w:val="00B91213"/>
    <w:rsid w:val="00B9254F"/>
    <w:rsid w:val="00B9352B"/>
    <w:rsid w:val="00BA042E"/>
    <w:rsid w:val="00BA359D"/>
    <w:rsid w:val="00BA4513"/>
    <w:rsid w:val="00BA4736"/>
    <w:rsid w:val="00BA51C2"/>
    <w:rsid w:val="00BA5ACA"/>
    <w:rsid w:val="00BA634F"/>
    <w:rsid w:val="00BB2A27"/>
    <w:rsid w:val="00BB2F63"/>
    <w:rsid w:val="00BB37DD"/>
    <w:rsid w:val="00BB75F4"/>
    <w:rsid w:val="00BC15F5"/>
    <w:rsid w:val="00BC27C4"/>
    <w:rsid w:val="00BC3899"/>
    <w:rsid w:val="00BC63CC"/>
    <w:rsid w:val="00BC7D40"/>
    <w:rsid w:val="00BC7DE8"/>
    <w:rsid w:val="00BD0244"/>
    <w:rsid w:val="00BD2153"/>
    <w:rsid w:val="00BD3524"/>
    <w:rsid w:val="00BD3B2A"/>
    <w:rsid w:val="00BD4CD2"/>
    <w:rsid w:val="00BD4E5A"/>
    <w:rsid w:val="00BD5498"/>
    <w:rsid w:val="00BD6A72"/>
    <w:rsid w:val="00BE0418"/>
    <w:rsid w:val="00BE0781"/>
    <w:rsid w:val="00BE165F"/>
    <w:rsid w:val="00BE1BDF"/>
    <w:rsid w:val="00BE1C1F"/>
    <w:rsid w:val="00BE2442"/>
    <w:rsid w:val="00BE5960"/>
    <w:rsid w:val="00BE7A0C"/>
    <w:rsid w:val="00BE7ED8"/>
    <w:rsid w:val="00BF091C"/>
    <w:rsid w:val="00BF3772"/>
    <w:rsid w:val="00BF49FA"/>
    <w:rsid w:val="00BF4F87"/>
    <w:rsid w:val="00BF60F1"/>
    <w:rsid w:val="00BF7E6F"/>
    <w:rsid w:val="00C00D8E"/>
    <w:rsid w:val="00C061B2"/>
    <w:rsid w:val="00C0659D"/>
    <w:rsid w:val="00C124D5"/>
    <w:rsid w:val="00C15BD6"/>
    <w:rsid w:val="00C22347"/>
    <w:rsid w:val="00C243F0"/>
    <w:rsid w:val="00C24D47"/>
    <w:rsid w:val="00C24E05"/>
    <w:rsid w:val="00C274B8"/>
    <w:rsid w:val="00C27F5B"/>
    <w:rsid w:val="00C320FD"/>
    <w:rsid w:val="00C324BB"/>
    <w:rsid w:val="00C3288B"/>
    <w:rsid w:val="00C350AF"/>
    <w:rsid w:val="00C35667"/>
    <w:rsid w:val="00C36014"/>
    <w:rsid w:val="00C37E72"/>
    <w:rsid w:val="00C40BFD"/>
    <w:rsid w:val="00C413E7"/>
    <w:rsid w:val="00C41526"/>
    <w:rsid w:val="00C42643"/>
    <w:rsid w:val="00C42791"/>
    <w:rsid w:val="00C44763"/>
    <w:rsid w:val="00C46ABF"/>
    <w:rsid w:val="00C470BC"/>
    <w:rsid w:val="00C472E6"/>
    <w:rsid w:val="00C526DF"/>
    <w:rsid w:val="00C52C1B"/>
    <w:rsid w:val="00C5329A"/>
    <w:rsid w:val="00C5392F"/>
    <w:rsid w:val="00C54655"/>
    <w:rsid w:val="00C55B7C"/>
    <w:rsid w:val="00C5612C"/>
    <w:rsid w:val="00C572B8"/>
    <w:rsid w:val="00C57669"/>
    <w:rsid w:val="00C57BCA"/>
    <w:rsid w:val="00C61011"/>
    <w:rsid w:val="00C61AC0"/>
    <w:rsid w:val="00C62542"/>
    <w:rsid w:val="00C63DEA"/>
    <w:rsid w:val="00C64D2A"/>
    <w:rsid w:val="00C65A78"/>
    <w:rsid w:val="00C73E03"/>
    <w:rsid w:val="00C73E5A"/>
    <w:rsid w:val="00C7720D"/>
    <w:rsid w:val="00C813BA"/>
    <w:rsid w:val="00C82BEF"/>
    <w:rsid w:val="00C830B1"/>
    <w:rsid w:val="00C83A95"/>
    <w:rsid w:val="00C849F4"/>
    <w:rsid w:val="00C857F3"/>
    <w:rsid w:val="00C92ABF"/>
    <w:rsid w:val="00CA0D5E"/>
    <w:rsid w:val="00CA1372"/>
    <w:rsid w:val="00CA31D1"/>
    <w:rsid w:val="00CA4670"/>
    <w:rsid w:val="00CA562C"/>
    <w:rsid w:val="00CB06E6"/>
    <w:rsid w:val="00CB3199"/>
    <w:rsid w:val="00CB3E4E"/>
    <w:rsid w:val="00CB5BF5"/>
    <w:rsid w:val="00CB7DD8"/>
    <w:rsid w:val="00CC1948"/>
    <w:rsid w:val="00CC19A3"/>
    <w:rsid w:val="00CC1A48"/>
    <w:rsid w:val="00CC1B29"/>
    <w:rsid w:val="00CC4D76"/>
    <w:rsid w:val="00CD01E1"/>
    <w:rsid w:val="00CD06F6"/>
    <w:rsid w:val="00CD0846"/>
    <w:rsid w:val="00CD35EE"/>
    <w:rsid w:val="00CD4974"/>
    <w:rsid w:val="00CD4EDF"/>
    <w:rsid w:val="00CD5410"/>
    <w:rsid w:val="00CD7AFA"/>
    <w:rsid w:val="00CE0A0D"/>
    <w:rsid w:val="00CE1162"/>
    <w:rsid w:val="00CE4FD2"/>
    <w:rsid w:val="00CE5120"/>
    <w:rsid w:val="00CE5B6D"/>
    <w:rsid w:val="00CE72E5"/>
    <w:rsid w:val="00CE7381"/>
    <w:rsid w:val="00CE7425"/>
    <w:rsid w:val="00CE7965"/>
    <w:rsid w:val="00CF1519"/>
    <w:rsid w:val="00CF46DD"/>
    <w:rsid w:val="00CF56CA"/>
    <w:rsid w:val="00D01599"/>
    <w:rsid w:val="00D0242F"/>
    <w:rsid w:val="00D042EA"/>
    <w:rsid w:val="00D05373"/>
    <w:rsid w:val="00D05894"/>
    <w:rsid w:val="00D0713C"/>
    <w:rsid w:val="00D07181"/>
    <w:rsid w:val="00D07458"/>
    <w:rsid w:val="00D10A59"/>
    <w:rsid w:val="00D10ED9"/>
    <w:rsid w:val="00D13918"/>
    <w:rsid w:val="00D13B6A"/>
    <w:rsid w:val="00D143CE"/>
    <w:rsid w:val="00D14F58"/>
    <w:rsid w:val="00D16544"/>
    <w:rsid w:val="00D16EAC"/>
    <w:rsid w:val="00D17E67"/>
    <w:rsid w:val="00D206C1"/>
    <w:rsid w:val="00D2083A"/>
    <w:rsid w:val="00D23204"/>
    <w:rsid w:val="00D2611F"/>
    <w:rsid w:val="00D27E45"/>
    <w:rsid w:val="00D305AD"/>
    <w:rsid w:val="00D315EF"/>
    <w:rsid w:val="00D32F50"/>
    <w:rsid w:val="00D4418A"/>
    <w:rsid w:val="00D44676"/>
    <w:rsid w:val="00D45DD1"/>
    <w:rsid w:val="00D50A4C"/>
    <w:rsid w:val="00D51C7B"/>
    <w:rsid w:val="00D5590C"/>
    <w:rsid w:val="00D563DB"/>
    <w:rsid w:val="00D5682D"/>
    <w:rsid w:val="00D651D4"/>
    <w:rsid w:val="00D67DAF"/>
    <w:rsid w:val="00D71DB4"/>
    <w:rsid w:val="00D73577"/>
    <w:rsid w:val="00D73E27"/>
    <w:rsid w:val="00D753F7"/>
    <w:rsid w:val="00D7674C"/>
    <w:rsid w:val="00D76DF1"/>
    <w:rsid w:val="00D775F8"/>
    <w:rsid w:val="00D77EE8"/>
    <w:rsid w:val="00D81F11"/>
    <w:rsid w:val="00D823E6"/>
    <w:rsid w:val="00D830F5"/>
    <w:rsid w:val="00D83ACD"/>
    <w:rsid w:val="00D847FD"/>
    <w:rsid w:val="00D84D8A"/>
    <w:rsid w:val="00D84DD7"/>
    <w:rsid w:val="00D8515D"/>
    <w:rsid w:val="00D85323"/>
    <w:rsid w:val="00D86BC5"/>
    <w:rsid w:val="00D87955"/>
    <w:rsid w:val="00D90F93"/>
    <w:rsid w:val="00D91A4B"/>
    <w:rsid w:val="00D928DA"/>
    <w:rsid w:val="00D9303C"/>
    <w:rsid w:val="00D93431"/>
    <w:rsid w:val="00D93D1B"/>
    <w:rsid w:val="00D95511"/>
    <w:rsid w:val="00D95813"/>
    <w:rsid w:val="00D95EB0"/>
    <w:rsid w:val="00DA02FD"/>
    <w:rsid w:val="00DA3C48"/>
    <w:rsid w:val="00DA461C"/>
    <w:rsid w:val="00DA4A99"/>
    <w:rsid w:val="00DA4BD0"/>
    <w:rsid w:val="00DA7419"/>
    <w:rsid w:val="00DB125D"/>
    <w:rsid w:val="00DB2272"/>
    <w:rsid w:val="00DB25A5"/>
    <w:rsid w:val="00DB2A90"/>
    <w:rsid w:val="00DB39A8"/>
    <w:rsid w:val="00DC012C"/>
    <w:rsid w:val="00DC79C9"/>
    <w:rsid w:val="00DD1EB9"/>
    <w:rsid w:val="00DD211E"/>
    <w:rsid w:val="00DD34B9"/>
    <w:rsid w:val="00DD390E"/>
    <w:rsid w:val="00DD4835"/>
    <w:rsid w:val="00DD4A91"/>
    <w:rsid w:val="00DD5950"/>
    <w:rsid w:val="00DD7979"/>
    <w:rsid w:val="00DE2067"/>
    <w:rsid w:val="00DE2EDD"/>
    <w:rsid w:val="00DE4C77"/>
    <w:rsid w:val="00DE5E39"/>
    <w:rsid w:val="00DE6462"/>
    <w:rsid w:val="00DF0874"/>
    <w:rsid w:val="00DF11A8"/>
    <w:rsid w:val="00DF174A"/>
    <w:rsid w:val="00DF3E91"/>
    <w:rsid w:val="00DF3F10"/>
    <w:rsid w:val="00DF454F"/>
    <w:rsid w:val="00DF6D0B"/>
    <w:rsid w:val="00DF74F8"/>
    <w:rsid w:val="00E00207"/>
    <w:rsid w:val="00E00A5E"/>
    <w:rsid w:val="00E015CB"/>
    <w:rsid w:val="00E100CD"/>
    <w:rsid w:val="00E113EC"/>
    <w:rsid w:val="00E1191F"/>
    <w:rsid w:val="00E14647"/>
    <w:rsid w:val="00E21134"/>
    <w:rsid w:val="00E2349A"/>
    <w:rsid w:val="00E248C5"/>
    <w:rsid w:val="00E24CC0"/>
    <w:rsid w:val="00E26F0B"/>
    <w:rsid w:val="00E2716F"/>
    <w:rsid w:val="00E3096C"/>
    <w:rsid w:val="00E3166C"/>
    <w:rsid w:val="00E31A00"/>
    <w:rsid w:val="00E335A5"/>
    <w:rsid w:val="00E343EF"/>
    <w:rsid w:val="00E35248"/>
    <w:rsid w:val="00E3676B"/>
    <w:rsid w:val="00E3736C"/>
    <w:rsid w:val="00E41DC8"/>
    <w:rsid w:val="00E42BDB"/>
    <w:rsid w:val="00E43D75"/>
    <w:rsid w:val="00E44462"/>
    <w:rsid w:val="00E4581F"/>
    <w:rsid w:val="00E46835"/>
    <w:rsid w:val="00E46EC4"/>
    <w:rsid w:val="00E477DC"/>
    <w:rsid w:val="00E50C8F"/>
    <w:rsid w:val="00E51522"/>
    <w:rsid w:val="00E5165B"/>
    <w:rsid w:val="00E52111"/>
    <w:rsid w:val="00E537D4"/>
    <w:rsid w:val="00E55267"/>
    <w:rsid w:val="00E57182"/>
    <w:rsid w:val="00E61987"/>
    <w:rsid w:val="00E6252D"/>
    <w:rsid w:val="00E65991"/>
    <w:rsid w:val="00E65C84"/>
    <w:rsid w:val="00E662E2"/>
    <w:rsid w:val="00E66367"/>
    <w:rsid w:val="00E670AD"/>
    <w:rsid w:val="00E719B8"/>
    <w:rsid w:val="00E72197"/>
    <w:rsid w:val="00E72495"/>
    <w:rsid w:val="00E73B5D"/>
    <w:rsid w:val="00E7494F"/>
    <w:rsid w:val="00E75432"/>
    <w:rsid w:val="00E75946"/>
    <w:rsid w:val="00E770E7"/>
    <w:rsid w:val="00E77FD9"/>
    <w:rsid w:val="00E81990"/>
    <w:rsid w:val="00E825A3"/>
    <w:rsid w:val="00E837CE"/>
    <w:rsid w:val="00E83F7D"/>
    <w:rsid w:val="00E8555B"/>
    <w:rsid w:val="00E85737"/>
    <w:rsid w:val="00E86A07"/>
    <w:rsid w:val="00E9160F"/>
    <w:rsid w:val="00E92D21"/>
    <w:rsid w:val="00E94B6E"/>
    <w:rsid w:val="00E94D9D"/>
    <w:rsid w:val="00E9515B"/>
    <w:rsid w:val="00E97703"/>
    <w:rsid w:val="00EA29D1"/>
    <w:rsid w:val="00EA30BF"/>
    <w:rsid w:val="00EA3110"/>
    <w:rsid w:val="00EA3A16"/>
    <w:rsid w:val="00EA62B7"/>
    <w:rsid w:val="00EB28EE"/>
    <w:rsid w:val="00EB2FB4"/>
    <w:rsid w:val="00EB3B36"/>
    <w:rsid w:val="00EB5A45"/>
    <w:rsid w:val="00EB6E8A"/>
    <w:rsid w:val="00EB7DC9"/>
    <w:rsid w:val="00EC029E"/>
    <w:rsid w:val="00EC6E39"/>
    <w:rsid w:val="00EC763E"/>
    <w:rsid w:val="00EC7AE4"/>
    <w:rsid w:val="00ED03FD"/>
    <w:rsid w:val="00ED160F"/>
    <w:rsid w:val="00ED2C8A"/>
    <w:rsid w:val="00ED3308"/>
    <w:rsid w:val="00ED3766"/>
    <w:rsid w:val="00ED3A1F"/>
    <w:rsid w:val="00ED3DEF"/>
    <w:rsid w:val="00ED5861"/>
    <w:rsid w:val="00EE65C3"/>
    <w:rsid w:val="00EF1174"/>
    <w:rsid w:val="00EF4313"/>
    <w:rsid w:val="00EF6844"/>
    <w:rsid w:val="00EF718B"/>
    <w:rsid w:val="00F02799"/>
    <w:rsid w:val="00F027BD"/>
    <w:rsid w:val="00F1010B"/>
    <w:rsid w:val="00F10C37"/>
    <w:rsid w:val="00F110CF"/>
    <w:rsid w:val="00F13550"/>
    <w:rsid w:val="00F158A8"/>
    <w:rsid w:val="00F15B55"/>
    <w:rsid w:val="00F15E18"/>
    <w:rsid w:val="00F161B9"/>
    <w:rsid w:val="00F2210F"/>
    <w:rsid w:val="00F22C70"/>
    <w:rsid w:val="00F2302A"/>
    <w:rsid w:val="00F242E0"/>
    <w:rsid w:val="00F27A12"/>
    <w:rsid w:val="00F31EC3"/>
    <w:rsid w:val="00F31F3F"/>
    <w:rsid w:val="00F33BE3"/>
    <w:rsid w:val="00F340A2"/>
    <w:rsid w:val="00F34A87"/>
    <w:rsid w:val="00F3588A"/>
    <w:rsid w:val="00F35B2F"/>
    <w:rsid w:val="00F36361"/>
    <w:rsid w:val="00F36711"/>
    <w:rsid w:val="00F40828"/>
    <w:rsid w:val="00F44F95"/>
    <w:rsid w:val="00F476A5"/>
    <w:rsid w:val="00F47756"/>
    <w:rsid w:val="00F510DA"/>
    <w:rsid w:val="00F51553"/>
    <w:rsid w:val="00F51B90"/>
    <w:rsid w:val="00F53234"/>
    <w:rsid w:val="00F55222"/>
    <w:rsid w:val="00F55A41"/>
    <w:rsid w:val="00F56867"/>
    <w:rsid w:val="00F57A44"/>
    <w:rsid w:val="00F57D35"/>
    <w:rsid w:val="00F57EFD"/>
    <w:rsid w:val="00F61A54"/>
    <w:rsid w:val="00F61CD1"/>
    <w:rsid w:val="00F63259"/>
    <w:rsid w:val="00F64002"/>
    <w:rsid w:val="00F64E17"/>
    <w:rsid w:val="00F661A6"/>
    <w:rsid w:val="00F671A9"/>
    <w:rsid w:val="00F675AB"/>
    <w:rsid w:val="00F70087"/>
    <w:rsid w:val="00F70377"/>
    <w:rsid w:val="00F70420"/>
    <w:rsid w:val="00F7246F"/>
    <w:rsid w:val="00F73FB5"/>
    <w:rsid w:val="00F754E0"/>
    <w:rsid w:val="00F75EB8"/>
    <w:rsid w:val="00F76001"/>
    <w:rsid w:val="00F76750"/>
    <w:rsid w:val="00F8073C"/>
    <w:rsid w:val="00F81A9C"/>
    <w:rsid w:val="00F82918"/>
    <w:rsid w:val="00F83141"/>
    <w:rsid w:val="00F84149"/>
    <w:rsid w:val="00F861DB"/>
    <w:rsid w:val="00F8727A"/>
    <w:rsid w:val="00F90036"/>
    <w:rsid w:val="00F913BE"/>
    <w:rsid w:val="00F91557"/>
    <w:rsid w:val="00F927CD"/>
    <w:rsid w:val="00F92A8A"/>
    <w:rsid w:val="00F93E38"/>
    <w:rsid w:val="00F94B0E"/>
    <w:rsid w:val="00F950E5"/>
    <w:rsid w:val="00FA1E5C"/>
    <w:rsid w:val="00FA312E"/>
    <w:rsid w:val="00FA4F07"/>
    <w:rsid w:val="00FB0393"/>
    <w:rsid w:val="00FB0922"/>
    <w:rsid w:val="00FB186D"/>
    <w:rsid w:val="00FB2566"/>
    <w:rsid w:val="00FB25DD"/>
    <w:rsid w:val="00FB2713"/>
    <w:rsid w:val="00FB288A"/>
    <w:rsid w:val="00FB34EE"/>
    <w:rsid w:val="00FB465A"/>
    <w:rsid w:val="00FB5744"/>
    <w:rsid w:val="00FC0405"/>
    <w:rsid w:val="00FC1D32"/>
    <w:rsid w:val="00FC3CB1"/>
    <w:rsid w:val="00FC5FF8"/>
    <w:rsid w:val="00FC69CC"/>
    <w:rsid w:val="00FC7C6E"/>
    <w:rsid w:val="00FD11ED"/>
    <w:rsid w:val="00FD2299"/>
    <w:rsid w:val="00FE00FE"/>
    <w:rsid w:val="00FE4C05"/>
    <w:rsid w:val="00FF0769"/>
    <w:rsid w:val="00FF0B8E"/>
    <w:rsid w:val="00FF0FDE"/>
    <w:rsid w:val="00FF18CF"/>
    <w:rsid w:val="00FF1D80"/>
    <w:rsid w:val="00FF25A3"/>
    <w:rsid w:val="00FF2A66"/>
    <w:rsid w:val="00FF4305"/>
    <w:rsid w:val="00FF6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E9455"/>
  <w15:docId w15:val="{70B4DA03-8725-403B-96E3-9BB88510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34B"/>
    <w:pPr>
      <w:ind w:left="720"/>
      <w:contextualSpacing/>
    </w:pPr>
  </w:style>
  <w:style w:type="character" w:customStyle="1" w:styleId="fontstyle01">
    <w:name w:val="fontstyle01"/>
    <w:basedOn w:val="DefaultParagraphFont"/>
    <w:rsid w:val="00DF3E91"/>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915420"/>
    <w:rPr>
      <w:color w:val="808080"/>
    </w:rPr>
  </w:style>
  <w:style w:type="paragraph" w:styleId="NormalWeb">
    <w:name w:val="Normal (Web)"/>
    <w:basedOn w:val="Normal"/>
    <w:uiPriority w:val="99"/>
    <w:unhideWhenUsed/>
    <w:rsid w:val="000120C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211E"/>
    <w:rPr>
      <w:sz w:val="16"/>
      <w:szCs w:val="16"/>
    </w:rPr>
  </w:style>
  <w:style w:type="paragraph" w:styleId="CommentText">
    <w:name w:val="annotation text"/>
    <w:basedOn w:val="Normal"/>
    <w:link w:val="CommentTextChar"/>
    <w:uiPriority w:val="99"/>
    <w:unhideWhenUsed/>
    <w:rsid w:val="00DD211E"/>
    <w:pPr>
      <w:spacing w:line="240" w:lineRule="auto"/>
    </w:pPr>
    <w:rPr>
      <w:sz w:val="20"/>
      <w:szCs w:val="20"/>
    </w:rPr>
  </w:style>
  <w:style w:type="character" w:customStyle="1" w:styleId="CommentTextChar">
    <w:name w:val="Comment Text Char"/>
    <w:basedOn w:val="DefaultParagraphFont"/>
    <w:link w:val="CommentText"/>
    <w:uiPriority w:val="99"/>
    <w:rsid w:val="00DD211E"/>
    <w:rPr>
      <w:sz w:val="20"/>
      <w:szCs w:val="20"/>
    </w:rPr>
  </w:style>
  <w:style w:type="paragraph" w:styleId="CommentSubject">
    <w:name w:val="annotation subject"/>
    <w:basedOn w:val="CommentText"/>
    <w:next w:val="CommentText"/>
    <w:link w:val="CommentSubjectChar"/>
    <w:uiPriority w:val="99"/>
    <w:semiHidden/>
    <w:unhideWhenUsed/>
    <w:rsid w:val="00DD211E"/>
    <w:rPr>
      <w:b/>
      <w:bCs/>
    </w:rPr>
  </w:style>
  <w:style w:type="character" w:customStyle="1" w:styleId="CommentSubjectChar">
    <w:name w:val="Comment Subject Char"/>
    <w:basedOn w:val="CommentTextChar"/>
    <w:link w:val="CommentSubject"/>
    <w:uiPriority w:val="99"/>
    <w:semiHidden/>
    <w:rsid w:val="00DD211E"/>
    <w:rPr>
      <w:b/>
      <w:bCs/>
      <w:sz w:val="20"/>
      <w:szCs w:val="20"/>
    </w:rPr>
  </w:style>
  <w:style w:type="paragraph" w:styleId="BalloonText">
    <w:name w:val="Balloon Text"/>
    <w:basedOn w:val="Normal"/>
    <w:link w:val="BalloonTextChar"/>
    <w:uiPriority w:val="99"/>
    <w:semiHidden/>
    <w:unhideWhenUsed/>
    <w:rsid w:val="00DD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11E"/>
    <w:rPr>
      <w:rFonts w:ascii="Segoe UI" w:hAnsi="Segoe UI" w:cs="Segoe UI"/>
      <w:sz w:val="18"/>
      <w:szCs w:val="18"/>
    </w:rPr>
  </w:style>
  <w:style w:type="paragraph" w:styleId="Revision">
    <w:name w:val="Revision"/>
    <w:hidden/>
    <w:uiPriority w:val="99"/>
    <w:semiHidden/>
    <w:rsid w:val="00563515"/>
    <w:pPr>
      <w:spacing w:after="0" w:line="240" w:lineRule="auto"/>
    </w:pPr>
  </w:style>
  <w:style w:type="paragraph" w:styleId="Header">
    <w:name w:val="header"/>
    <w:basedOn w:val="Normal"/>
    <w:link w:val="HeaderChar"/>
    <w:uiPriority w:val="99"/>
    <w:unhideWhenUsed/>
    <w:rsid w:val="0036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8F1"/>
  </w:style>
  <w:style w:type="paragraph" w:styleId="Footer">
    <w:name w:val="footer"/>
    <w:basedOn w:val="Normal"/>
    <w:link w:val="FooterChar"/>
    <w:uiPriority w:val="99"/>
    <w:unhideWhenUsed/>
    <w:rsid w:val="0036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F1"/>
  </w:style>
  <w:style w:type="table" w:styleId="TableGrid">
    <w:name w:val="Table Grid"/>
    <w:basedOn w:val="TableNormal"/>
    <w:uiPriority w:val="39"/>
    <w:rsid w:val="00844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84464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10">
    <w:name w:val="Grid Table 1 Light1"/>
    <w:basedOn w:val="TableNormal"/>
    <w:next w:val="GridTable1Light1"/>
    <w:uiPriority w:val="46"/>
    <w:rsid w:val="00A25B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E19B8"/>
    <w:rPr>
      <w:color w:val="0563C1" w:themeColor="hyperlink"/>
      <w:u w:val="single"/>
    </w:rPr>
  </w:style>
  <w:style w:type="character" w:customStyle="1" w:styleId="UnresolvedMention1">
    <w:name w:val="Unresolved Mention1"/>
    <w:basedOn w:val="DefaultParagraphFont"/>
    <w:uiPriority w:val="99"/>
    <w:semiHidden/>
    <w:unhideWhenUsed/>
    <w:rsid w:val="001E19B8"/>
    <w:rPr>
      <w:color w:val="808080"/>
      <w:shd w:val="clear" w:color="auto" w:fill="E6E6E6"/>
    </w:rPr>
  </w:style>
  <w:style w:type="character" w:styleId="LineNumber">
    <w:name w:val="line number"/>
    <w:basedOn w:val="DefaultParagraphFont"/>
    <w:uiPriority w:val="99"/>
    <w:semiHidden/>
    <w:unhideWhenUsed/>
    <w:rsid w:val="003129E6"/>
  </w:style>
  <w:style w:type="paragraph" w:styleId="FootnoteText">
    <w:name w:val="footnote text"/>
    <w:basedOn w:val="Normal"/>
    <w:link w:val="FootnoteTextChar"/>
    <w:uiPriority w:val="99"/>
    <w:semiHidden/>
    <w:unhideWhenUsed/>
    <w:rsid w:val="005C28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2803"/>
    <w:rPr>
      <w:sz w:val="20"/>
      <w:szCs w:val="20"/>
    </w:rPr>
  </w:style>
  <w:style w:type="character" w:styleId="FootnoteReference">
    <w:name w:val="footnote reference"/>
    <w:basedOn w:val="DefaultParagraphFont"/>
    <w:uiPriority w:val="99"/>
    <w:semiHidden/>
    <w:unhideWhenUsed/>
    <w:rsid w:val="005C2803"/>
    <w:rPr>
      <w:vertAlign w:val="superscript"/>
    </w:rPr>
  </w:style>
  <w:style w:type="character" w:styleId="UnresolvedMention">
    <w:name w:val="Unresolved Mention"/>
    <w:basedOn w:val="DefaultParagraphFont"/>
    <w:uiPriority w:val="99"/>
    <w:semiHidden/>
    <w:unhideWhenUsed/>
    <w:rsid w:val="00407A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3816">
      <w:bodyDiv w:val="1"/>
      <w:marLeft w:val="0"/>
      <w:marRight w:val="0"/>
      <w:marTop w:val="0"/>
      <w:marBottom w:val="0"/>
      <w:divBdr>
        <w:top w:val="none" w:sz="0" w:space="0" w:color="auto"/>
        <w:left w:val="none" w:sz="0" w:space="0" w:color="auto"/>
        <w:bottom w:val="none" w:sz="0" w:space="0" w:color="auto"/>
        <w:right w:val="none" w:sz="0" w:space="0" w:color="auto"/>
      </w:divBdr>
      <w:divsChild>
        <w:div w:id="297075559">
          <w:marLeft w:val="0"/>
          <w:marRight w:val="0"/>
          <w:marTop w:val="0"/>
          <w:marBottom w:val="0"/>
          <w:divBdr>
            <w:top w:val="none" w:sz="0" w:space="0" w:color="auto"/>
            <w:left w:val="none" w:sz="0" w:space="0" w:color="auto"/>
            <w:bottom w:val="none" w:sz="0" w:space="0" w:color="auto"/>
            <w:right w:val="none" w:sz="0" w:space="0" w:color="auto"/>
          </w:divBdr>
        </w:div>
      </w:divsChild>
    </w:div>
    <w:div w:id="81994979">
      <w:bodyDiv w:val="1"/>
      <w:marLeft w:val="0"/>
      <w:marRight w:val="0"/>
      <w:marTop w:val="0"/>
      <w:marBottom w:val="0"/>
      <w:divBdr>
        <w:top w:val="none" w:sz="0" w:space="0" w:color="auto"/>
        <w:left w:val="none" w:sz="0" w:space="0" w:color="auto"/>
        <w:bottom w:val="none" w:sz="0" w:space="0" w:color="auto"/>
        <w:right w:val="none" w:sz="0" w:space="0" w:color="auto"/>
      </w:divBdr>
      <w:divsChild>
        <w:div w:id="215819233">
          <w:marLeft w:val="0"/>
          <w:marRight w:val="0"/>
          <w:marTop w:val="0"/>
          <w:marBottom w:val="0"/>
          <w:divBdr>
            <w:top w:val="none" w:sz="0" w:space="0" w:color="auto"/>
            <w:left w:val="none" w:sz="0" w:space="0" w:color="auto"/>
            <w:bottom w:val="none" w:sz="0" w:space="0" w:color="auto"/>
            <w:right w:val="none" w:sz="0" w:space="0" w:color="auto"/>
          </w:divBdr>
        </w:div>
      </w:divsChild>
    </w:div>
    <w:div w:id="173107692">
      <w:bodyDiv w:val="1"/>
      <w:marLeft w:val="0"/>
      <w:marRight w:val="0"/>
      <w:marTop w:val="0"/>
      <w:marBottom w:val="0"/>
      <w:divBdr>
        <w:top w:val="none" w:sz="0" w:space="0" w:color="auto"/>
        <w:left w:val="none" w:sz="0" w:space="0" w:color="auto"/>
        <w:bottom w:val="none" w:sz="0" w:space="0" w:color="auto"/>
        <w:right w:val="none" w:sz="0" w:space="0" w:color="auto"/>
      </w:divBdr>
    </w:div>
    <w:div w:id="191579316">
      <w:bodyDiv w:val="1"/>
      <w:marLeft w:val="0"/>
      <w:marRight w:val="0"/>
      <w:marTop w:val="0"/>
      <w:marBottom w:val="0"/>
      <w:divBdr>
        <w:top w:val="none" w:sz="0" w:space="0" w:color="auto"/>
        <w:left w:val="none" w:sz="0" w:space="0" w:color="auto"/>
        <w:bottom w:val="none" w:sz="0" w:space="0" w:color="auto"/>
        <w:right w:val="none" w:sz="0" w:space="0" w:color="auto"/>
      </w:divBdr>
      <w:divsChild>
        <w:div w:id="952905955">
          <w:marLeft w:val="0"/>
          <w:marRight w:val="0"/>
          <w:marTop w:val="0"/>
          <w:marBottom w:val="0"/>
          <w:divBdr>
            <w:top w:val="none" w:sz="0" w:space="0" w:color="auto"/>
            <w:left w:val="none" w:sz="0" w:space="0" w:color="auto"/>
            <w:bottom w:val="none" w:sz="0" w:space="0" w:color="auto"/>
            <w:right w:val="none" w:sz="0" w:space="0" w:color="auto"/>
          </w:divBdr>
        </w:div>
      </w:divsChild>
    </w:div>
    <w:div w:id="353962103">
      <w:bodyDiv w:val="1"/>
      <w:marLeft w:val="0"/>
      <w:marRight w:val="0"/>
      <w:marTop w:val="0"/>
      <w:marBottom w:val="0"/>
      <w:divBdr>
        <w:top w:val="none" w:sz="0" w:space="0" w:color="auto"/>
        <w:left w:val="none" w:sz="0" w:space="0" w:color="auto"/>
        <w:bottom w:val="none" w:sz="0" w:space="0" w:color="auto"/>
        <w:right w:val="none" w:sz="0" w:space="0" w:color="auto"/>
      </w:divBdr>
      <w:divsChild>
        <w:div w:id="637952197">
          <w:marLeft w:val="0"/>
          <w:marRight w:val="0"/>
          <w:marTop w:val="0"/>
          <w:marBottom w:val="0"/>
          <w:divBdr>
            <w:top w:val="none" w:sz="0" w:space="0" w:color="auto"/>
            <w:left w:val="none" w:sz="0" w:space="0" w:color="auto"/>
            <w:bottom w:val="none" w:sz="0" w:space="0" w:color="auto"/>
            <w:right w:val="none" w:sz="0" w:space="0" w:color="auto"/>
          </w:divBdr>
        </w:div>
      </w:divsChild>
    </w:div>
    <w:div w:id="500852447">
      <w:bodyDiv w:val="1"/>
      <w:marLeft w:val="0"/>
      <w:marRight w:val="0"/>
      <w:marTop w:val="0"/>
      <w:marBottom w:val="0"/>
      <w:divBdr>
        <w:top w:val="none" w:sz="0" w:space="0" w:color="auto"/>
        <w:left w:val="none" w:sz="0" w:space="0" w:color="auto"/>
        <w:bottom w:val="none" w:sz="0" w:space="0" w:color="auto"/>
        <w:right w:val="none" w:sz="0" w:space="0" w:color="auto"/>
      </w:divBdr>
      <w:divsChild>
        <w:div w:id="1542791261">
          <w:marLeft w:val="0"/>
          <w:marRight w:val="0"/>
          <w:marTop w:val="0"/>
          <w:marBottom w:val="0"/>
          <w:divBdr>
            <w:top w:val="none" w:sz="0" w:space="0" w:color="auto"/>
            <w:left w:val="none" w:sz="0" w:space="0" w:color="auto"/>
            <w:bottom w:val="none" w:sz="0" w:space="0" w:color="auto"/>
            <w:right w:val="none" w:sz="0" w:space="0" w:color="auto"/>
          </w:divBdr>
        </w:div>
      </w:divsChild>
    </w:div>
    <w:div w:id="517698685">
      <w:bodyDiv w:val="1"/>
      <w:marLeft w:val="0"/>
      <w:marRight w:val="0"/>
      <w:marTop w:val="0"/>
      <w:marBottom w:val="0"/>
      <w:divBdr>
        <w:top w:val="none" w:sz="0" w:space="0" w:color="auto"/>
        <w:left w:val="none" w:sz="0" w:space="0" w:color="auto"/>
        <w:bottom w:val="none" w:sz="0" w:space="0" w:color="auto"/>
        <w:right w:val="none" w:sz="0" w:space="0" w:color="auto"/>
      </w:divBdr>
      <w:divsChild>
        <w:div w:id="1214541399">
          <w:marLeft w:val="0"/>
          <w:marRight w:val="0"/>
          <w:marTop w:val="0"/>
          <w:marBottom w:val="0"/>
          <w:divBdr>
            <w:top w:val="none" w:sz="0" w:space="0" w:color="auto"/>
            <w:left w:val="none" w:sz="0" w:space="0" w:color="auto"/>
            <w:bottom w:val="none" w:sz="0" w:space="0" w:color="auto"/>
            <w:right w:val="none" w:sz="0" w:space="0" w:color="auto"/>
          </w:divBdr>
        </w:div>
      </w:divsChild>
    </w:div>
    <w:div w:id="521435424">
      <w:bodyDiv w:val="1"/>
      <w:marLeft w:val="0"/>
      <w:marRight w:val="0"/>
      <w:marTop w:val="0"/>
      <w:marBottom w:val="0"/>
      <w:divBdr>
        <w:top w:val="none" w:sz="0" w:space="0" w:color="auto"/>
        <w:left w:val="none" w:sz="0" w:space="0" w:color="auto"/>
        <w:bottom w:val="none" w:sz="0" w:space="0" w:color="auto"/>
        <w:right w:val="none" w:sz="0" w:space="0" w:color="auto"/>
      </w:divBdr>
      <w:divsChild>
        <w:div w:id="1066874404">
          <w:marLeft w:val="0"/>
          <w:marRight w:val="0"/>
          <w:marTop w:val="0"/>
          <w:marBottom w:val="0"/>
          <w:divBdr>
            <w:top w:val="none" w:sz="0" w:space="0" w:color="auto"/>
            <w:left w:val="none" w:sz="0" w:space="0" w:color="auto"/>
            <w:bottom w:val="none" w:sz="0" w:space="0" w:color="auto"/>
            <w:right w:val="none" w:sz="0" w:space="0" w:color="auto"/>
          </w:divBdr>
        </w:div>
      </w:divsChild>
    </w:div>
    <w:div w:id="588463781">
      <w:bodyDiv w:val="1"/>
      <w:marLeft w:val="0"/>
      <w:marRight w:val="0"/>
      <w:marTop w:val="0"/>
      <w:marBottom w:val="0"/>
      <w:divBdr>
        <w:top w:val="none" w:sz="0" w:space="0" w:color="auto"/>
        <w:left w:val="none" w:sz="0" w:space="0" w:color="auto"/>
        <w:bottom w:val="none" w:sz="0" w:space="0" w:color="auto"/>
        <w:right w:val="none" w:sz="0" w:space="0" w:color="auto"/>
      </w:divBdr>
      <w:divsChild>
        <w:div w:id="962734711">
          <w:marLeft w:val="0"/>
          <w:marRight w:val="0"/>
          <w:marTop w:val="0"/>
          <w:marBottom w:val="0"/>
          <w:divBdr>
            <w:top w:val="none" w:sz="0" w:space="0" w:color="auto"/>
            <w:left w:val="none" w:sz="0" w:space="0" w:color="auto"/>
            <w:bottom w:val="none" w:sz="0" w:space="0" w:color="auto"/>
            <w:right w:val="none" w:sz="0" w:space="0" w:color="auto"/>
          </w:divBdr>
        </w:div>
      </w:divsChild>
    </w:div>
    <w:div w:id="635840802">
      <w:bodyDiv w:val="1"/>
      <w:marLeft w:val="0"/>
      <w:marRight w:val="0"/>
      <w:marTop w:val="0"/>
      <w:marBottom w:val="0"/>
      <w:divBdr>
        <w:top w:val="none" w:sz="0" w:space="0" w:color="auto"/>
        <w:left w:val="none" w:sz="0" w:space="0" w:color="auto"/>
        <w:bottom w:val="none" w:sz="0" w:space="0" w:color="auto"/>
        <w:right w:val="none" w:sz="0" w:space="0" w:color="auto"/>
      </w:divBdr>
      <w:divsChild>
        <w:div w:id="1100026048">
          <w:marLeft w:val="0"/>
          <w:marRight w:val="0"/>
          <w:marTop w:val="0"/>
          <w:marBottom w:val="0"/>
          <w:divBdr>
            <w:top w:val="none" w:sz="0" w:space="0" w:color="auto"/>
            <w:left w:val="none" w:sz="0" w:space="0" w:color="auto"/>
            <w:bottom w:val="none" w:sz="0" w:space="0" w:color="auto"/>
            <w:right w:val="none" w:sz="0" w:space="0" w:color="auto"/>
          </w:divBdr>
        </w:div>
      </w:divsChild>
    </w:div>
    <w:div w:id="685866667">
      <w:bodyDiv w:val="1"/>
      <w:marLeft w:val="0"/>
      <w:marRight w:val="0"/>
      <w:marTop w:val="0"/>
      <w:marBottom w:val="0"/>
      <w:divBdr>
        <w:top w:val="none" w:sz="0" w:space="0" w:color="auto"/>
        <w:left w:val="none" w:sz="0" w:space="0" w:color="auto"/>
        <w:bottom w:val="none" w:sz="0" w:space="0" w:color="auto"/>
        <w:right w:val="none" w:sz="0" w:space="0" w:color="auto"/>
      </w:divBdr>
      <w:divsChild>
        <w:div w:id="1505976992">
          <w:marLeft w:val="0"/>
          <w:marRight w:val="0"/>
          <w:marTop w:val="0"/>
          <w:marBottom w:val="0"/>
          <w:divBdr>
            <w:top w:val="none" w:sz="0" w:space="0" w:color="auto"/>
            <w:left w:val="none" w:sz="0" w:space="0" w:color="auto"/>
            <w:bottom w:val="none" w:sz="0" w:space="0" w:color="auto"/>
            <w:right w:val="none" w:sz="0" w:space="0" w:color="auto"/>
          </w:divBdr>
        </w:div>
      </w:divsChild>
    </w:div>
    <w:div w:id="709307080">
      <w:bodyDiv w:val="1"/>
      <w:marLeft w:val="0"/>
      <w:marRight w:val="0"/>
      <w:marTop w:val="0"/>
      <w:marBottom w:val="0"/>
      <w:divBdr>
        <w:top w:val="none" w:sz="0" w:space="0" w:color="auto"/>
        <w:left w:val="none" w:sz="0" w:space="0" w:color="auto"/>
        <w:bottom w:val="none" w:sz="0" w:space="0" w:color="auto"/>
        <w:right w:val="none" w:sz="0" w:space="0" w:color="auto"/>
      </w:divBdr>
    </w:div>
    <w:div w:id="789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0385803">
          <w:marLeft w:val="0"/>
          <w:marRight w:val="0"/>
          <w:marTop w:val="0"/>
          <w:marBottom w:val="0"/>
          <w:divBdr>
            <w:top w:val="none" w:sz="0" w:space="0" w:color="auto"/>
            <w:left w:val="none" w:sz="0" w:space="0" w:color="auto"/>
            <w:bottom w:val="none" w:sz="0" w:space="0" w:color="auto"/>
            <w:right w:val="none" w:sz="0" w:space="0" w:color="auto"/>
          </w:divBdr>
        </w:div>
      </w:divsChild>
    </w:div>
    <w:div w:id="790974566">
      <w:bodyDiv w:val="1"/>
      <w:marLeft w:val="0"/>
      <w:marRight w:val="0"/>
      <w:marTop w:val="0"/>
      <w:marBottom w:val="0"/>
      <w:divBdr>
        <w:top w:val="none" w:sz="0" w:space="0" w:color="auto"/>
        <w:left w:val="none" w:sz="0" w:space="0" w:color="auto"/>
        <w:bottom w:val="none" w:sz="0" w:space="0" w:color="auto"/>
        <w:right w:val="none" w:sz="0" w:space="0" w:color="auto"/>
      </w:divBdr>
      <w:divsChild>
        <w:div w:id="201021574">
          <w:marLeft w:val="0"/>
          <w:marRight w:val="0"/>
          <w:marTop w:val="0"/>
          <w:marBottom w:val="0"/>
          <w:divBdr>
            <w:top w:val="none" w:sz="0" w:space="0" w:color="auto"/>
            <w:left w:val="none" w:sz="0" w:space="0" w:color="auto"/>
            <w:bottom w:val="none" w:sz="0" w:space="0" w:color="auto"/>
            <w:right w:val="none" w:sz="0" w:space="0" w:color="auto"/>
          </w:divBdr>
        </w:div>
      </w:divsChild>
    </w:div>
    <w:div w:id="839464397">
      <w:bodyDiv w:val="1"/>
      <w:marLeft w:val="0"/>
      <w:marRight w:val="0"/>
      <w:marTop w:val="0"/>
      <w:marBottom w:val="0"/>
      <w:divBdr>
        <w:top w:val="none" w:sz="0" w:space="0" w:color="auto"/>
        <w:left w:val="none" w:sz="0" w:space="0" w:color="auto"/>
        <w:bottom w:val="none" w:sz="0" w:space="0" w:color="auto"/>
        <w:right w:val="none" w:sz="0" w:space="0" w:color="auto"/>
      </w:divBdr>
      <w:divsChild>
        <w:div w:id="1941791212">
          <w:marLeft w:val="0"/>
          <w:marRight w:val="0"/>
          <w:marTop w:val="0"/>
          <w:marBottom w:val="0"/>
          <w:divBdr>
            <w:top w:val="none" w:sz="0" w:space="0" w:color="auto"/>
            <w:left w:val="none" w:sz="0" w:space="0" w:color="auto"/>
            <w:bottom w:val="none" w:sz="0" w:space="0" w:color="auto"/>
            <w:right w:val="none" w:sz="0" w:space="0" w:color="auto"/>
          </w:divBdr>
        </w:div>
      </w:divsChild>
    </w:div>
    <w:div w:id="848447359">
      <w:bodyDiv w:val="1"/>
      <w:marLeft w:val="0"/>
      <w:marRight w:val="0"/>
      <w:marTop w:val="0"/>
      <w:marBottom w:val="0"/>
      <w:divBdr>
        <w:top w:val="none" w:sz="0" w:space="0" w:color="auto"/>
        <w:left w:val="none" w:sz="0" w:space="0" w:color="auto"/>
        <w:bottom w:val="none" w:sz="0" w:space="0" w:color="auto"/>
        <w:right w:val="none" w:sz="0" w:space="0" w:color="auto"/>
      </w:divBdr>
      <w:divsChild>
        <w:div w:id="720522770">
          <w:marLeft w:val="0"/>
          <w:marRight w:val="0"/>
          <w:marTop w:val="0"/>
          <w:marBottom w:val="0"/>
          <w:divBdr>
            <w:top w:val="none" w:sz="0" w:space="0" w:color="auto"/>
            <w:left w:val="none" w:sz="0" w:space="0" w:color="auto"/>
            <w:bottom w:val="none" w:sz="0" w:space="0" w:color="auto"/>
            <w:right w:val="none" w:sz="0" w:space="0" w:color="auto"/>
          </w:divBdr>
        </w:div>
      </w:divsChild>
    </w:div>
    <w:div w:id="854922854">
      <w:bodyDiv w:val="1"/>
      <w:marLeft w:val="0"/>
      <w:marRight w:val="0"/>
      <w:marTop w:val="0"/>
      <w:marBottom w:val="0"/>
      <w:divBdr>
        <w:top w:val="none" w:sz="0" w:space="0" w:color="auto"/>
        <w:left w:val="none" w:sz="0" w:space="0" w:color="auto"/>
        <w:bottom w:val="none" w:sz="0" w:space="0" w:color="auto"/>
        <w:right w:val="none" w:sz="0" w:space="0" w:color="auto"/>
      </w:divBdr>
      <w:divsChild>
        <w:div w:id="878249919">
          <w:marLeft w:val="0"/>
          <w:marRight w:val="0"/>
          <w:marTop w:val="0"/>
          <w:marBottom w:val="0"/>
          <w:divBdr>
            <w:top w:val="none" w:sz="0" w:space="0" w:color="auto"/>
            <w:left w:val="none" w:sz="0" w:space="0" w:color="auto"/>
            <w:bottom w:val="none" w:sz="0" w:space="0" w:color="auto"/>
            <w:right w:val="none" w:sz="0" w:space="0" w:color="auto"/>
          </w:divBdr>
        </w:div>
      </w:divsChild>
    </w:div>
    <w:div w:id="959186235">
      <w:bodyDiv w:val="1"/>
      <w:marLeft w:val="0"/>
      <w:marRight w:val="0"/>
      <w:marTop w:val="0"/>
      <w:marBottom w:val="0"/>
      <w:divBdr>
        <w:top w:val="none" w:sz="0" w:space="0" w:color="auto"/>
        <w:left w:val="none" w:sz="0" w:space="0" w:color="auto"/>
        <w:bottom w:val="none" w:sz="0" w:space="0" w:color="auto"/>
        <w:right w:val="none" w:sz="0" w:space="0" w:color="auto"/>
      </w:divBdr>
      <w:divsChild>
        <w:div w:id="238949199">
          <w:marLeft w:val="0"/>
          <w:marRight w:val="0"/>
          <w:marTop w:val="0"/>
          <w:marBottom w:val="0"/>
          <w:divBdr>
            <w:top w:val="none" w:sz="0" w:space="0" w:color="auto"/>
            <w:left w:val="none" w:sz="0" w:space="0" w:color="auto"/>
            <w:bottom w:val="none" w:sz="0" w:space="0" w:color="auto"/>
            <w:right w:val="none" w:sz="0" w:space="0" w:color="auto"/>
          </w:divBdr>
        </w:div>
      </w:divsChild>
    </w:div>
    <w:div w:id="990987852">
      <w:bodyDiv w:val="1"/>
      <w:marLeft w:val="0"/>
      <w:marRight w:val="0"/>
      <w:marTop w:val="0"/>
      <w:marBottom w:val="0"/>
      <w:divBdr>
        <w:top w:val="none" w:sz="0" w:space="0" w:color="auto"/>
        <w:left w:val="none" w:sz="0" w:space="0" w:color="auto"/>
        <w:bottom w:val="none" w:sz="0" w:space="0" w:color="auto"/>
        <w:right w:val="none" w:sz="0" w:space="0" w:color="auto"/>
      </w:divBdr>
    </w:div>
    <w:div w:id="1011645722">
      <w:bodyDiv w:val="1"/>
      <w:marLeft w:val="0"/>
      <w:marRight w:val="0"/>
      <w:marTop w:val="0"/>
      <w:marBottom w:val="0"/>
      <w:divBdr>
        <w:top w:val="none" w:sz="0" w:space="0" w:color="auto"/>
        <w:left w:val="none" w:sz="0" w:space="0" w:color="auto"/>
        <w:bottom w:val="none" w:sz="0" w:space="0" w:color="auto"/>
        <w:right w:val="none" w:sz="0" w:space="0" w:color="auto"/>
      </w:divBdr>
      <w:divsChild>
        <w:div w:id="1931162936">
          <w:marLeft w:val="0"/>
          <w:marRight w:val="0"/>
          <w:marTop w:val="0"/>
          <w:marBottom w:val="0"/>
          <w:divBdr>
            <w:top w:val="none" w:sz="0" w:space="0" w:color="auto"/>
            <w:left w:val="none" w:sz="0" w:space="0" w:color="auto"/>
            <w:bottom w:val="none" w:sz="0" w:space="0" w:color="auto"/>
            <w:right w:val="none" w:sz="0" w:space="0" w:color="auto"/>
          </w:divBdr>
        </w:div>
      </w:divsChild>
    </w:div>
    <w:div w:id="1039890788">
      <w:bodyDiv w:val="1"/>
      <w:marLeft w:val="0"/>
      <w:marRight w:val="0"/>
      <w:marTop w:val="0"/>
      <w:marBottom w:val="0"/>
      <w:divBdr>
        <w:top w:val="none" w:sz="0" w:space="0" w:color="auto"/>
        <w:left w:val="none" w:sz="0" w:space="0" w:color="auto"/>
        <w:bottom w:val="none" w:sz="0" w:space="0" w:color="auto"/>
        <w:right w:val="none" w:sz="0" w:space="0" w:color="auto"/>
      </w:divBdr>
      <w:divsChild>
        <w:div w:id="1396120393">
          <w:marLeft w:val="0"/>
          <w:marRight w:val="0"/>
          <w:marTop w:val="0"/>
          <w:marBottom w:val="0"/>
          <w:divBdr>
            <w:top w:val="none" w:sz="0" w:space="0" w:color="auto"/>
            <w:left w:val="none" w:sz="0" w:space="0" w:color="auto"/>
            <w:bottom w:val="none" w:sz="0" w:space="0" w:color="auto"/>
            <w:right w:val="none" w:sz="0" w:space="0" w:color="auto"/>
          </w:divBdr>
        </w:div>
      </w:divsChild>
    </w:div>
    <w:div w:id="1064835094">
      <w:bodyDiv w:val="1"/>
      <w:marLeft w:val="0"/>
      <w:marRight w:val="0"/>
      <w:marTop w:val="0"/>
      <w:marBottom w:val="0"/>
      <w:divBdr>
        <w:top w:val="none" w:sz="0" w:space="0" w:color="auto"/>
        <w:left w:val="none" w:sz="0" w:space="0" w:color="auto"/>
        <w:bottom w:val="none" w:sz="0" w:space="0" w:color="auto"/>
        <w:right w:val="none" w:sz="0" w:space="0" w:color="auto"/>
      </w:divBdr>
      <w:divsChild>
        <w:div w:id="1869247571">
          <w:marLeft w:val="0"/>
          <w:marRight w:val="0"/>
          <w:marTop w:val="0"/>
          <w:marBottom w:val="0"/>
          <w:divBdr>
            <w:top w:val="none" w:sz="0" w:space="0" w:color="auto"/>
            <w:left w:val="none" w:sz="0" w:space="0" w:color="auto"/>
            <w:bottom w:val="none" w:sz="0" w:space="0" w:color="auto"/>
            <w:right w:val="none" w:sz="0" w:space="0" w:color="auto"/>
          </w:divBdr>
        </w:div>
      </w:divsChild>
    </w:div>
    <w:div w:id="1128283753">
      <w:bodyDiv w:val="1"/>
      <w:marLeft w:val="0"/>
      <w:marRight w:val="0"/>
      <w:marTop w:val="0"/>
      <w:marBottom w:val="0"/>
      <w:divBdr>
        <w:top w:val="none" w:sz="0" w:space="0" w:color="auto"/>
        <w:left w:val="none" w:sz="0" w:space="0" w:color="auto"/>
        <w:bottom w:val="none" w:sz="0" w:space="0" w:color="auto"/>
        <w:right w:val="none" w:sz="0" w:space="0" w:color="auto"/>
      </w:divBdr>
      <w:divsChild>
        <w:div w:id="845947588">
          <w:marLeft w:val="0"/>
          <w:marRight w:val="0"/>
          <w:marTop w:val="0"/>
          <w:marBottom w:val="0"/>
          <w:divBdr>
            <w:top w:val="none" w:sz="0" w:space="0" w:color="auto"/>
            <w:left w:val="none" w:sz="0" w:space="0" w:color="auto"/>
            <w:bottom w:val="none" w:sz="0" w:space="0" w:color="auto"/>
            <w:right w:val="none" w:sz="0" w:space="0" w:color="auto"/>
          </w:divBdr>
        </w:div>
      </w:divsChild>
    </w:div>
    <w:div w:id="1149711371">
      <w:bodyDiv w:val="1"/>
      <w:marLeft w:val="0"/>
      <w:marRight w:val="0"/>
      <w:marTop w:val="0"/>
      <w:marBottom w:val="0"/>
      <w:divBdr>
        <w:top w:val="none" w:sz="0" w:space="0" w:color="auto"/>
        <w:left w:val="none" w:sz="0" w:space="0" w:color="auto"/>
        <w:bottom w:val="none" w:sz="0" w:space="0" w:color="auto"/>
        <w:right w:val="none" w:sz="0" w:space="0" w:color="auto"/>
      </w:divBdr>
      <w:divsChild>
        <w:div w:id="2111315648">
          <w:marLeft w:val="0"/>
          <w:marRight w:val="0"/>
          <w:marTop w:val="0"/>
          <w:marBottom w:val="0"/>
          <w:divBdr>
            <w:top w:val="none" w:sz="0" w:space="0" w:color="auto"/>
            <w:left w:val="none" w:sz="0" w:space="0" w:color="auto"/>
            <w:bottom w:val="none" w:sz="0" w:space="0" w:color="auto"/>
            <w:right w:val="none" w:sz="0" w:space="0" w:color="auto"/>
          </w:divBdr>
        </w:div>
      </w:divsChild>
    </w:div>
    <w:div w:id="1157723553">
      <w:bodyDiv w:val="1"/>
      <w:marLeft w:val="0"/>
      <w:marRight w:val="0"/>
      <w:marTop w:val="0"/>
      <w:marBottom w:val="0"/>
      <w:divBdr>
        <w:top w:val="none" w:sz="0" w:space="0" w:color="auto"/>
        <w:left w:val="none" w:sz="0" w:space="0" w:color="auto"/>
        <w:bottom w:val="none" w:sz="0" w:space="0" w:color="auto"/>
        <w:right w:val="none" w:sz="0" w:space="0" w:color="auto"/>
      </w:divBdr>
      <w:divsChild>
        <w:div w:id="1200358128">
          <w:marLeft w:val="0"/>
          <w:marRight w:val="0"/>
          <w:marTop w:val="0"/>
          <w:marBottom w:val="0"/>
          <w:divBdr>
            <w:top w:val="none" w:sz="0" w:space="0" w:color="auto"/>
            <w:left w:val="none" w:sz="0" w:space="0" w:color="auto"/>
            <w:bottom w:val="none" w:sz="0" w:space="0" w:color="auto"/>
            <w:right w:val="none" w:sz="0" w:space="0" w:color="auto"/>
          </w:divBdr>
        </w:div>
      </w:divsChild>
    </w:div>
    <w:div w:id="1249341543">
      <w:bodyDiv w:val="1"/>
      <w:marLeft w:val="0"/>
      <w:marRight w:val="0"/>
      <w:marTop w:val="0"/>
      <w:marBottom w:val="0"/>
      <w:divBdr>
        <w:top w:val="none" w:sz="0" w:space="0" w:color="auto"/>
        <w:left w:val="none" w:sz="0" w:space="0" w:color="auto"/>
        <w:bottom w:val="none" w:sz="0" w:space="0" w:color="auto"/>
        <w:right w:val="none" w:sz="0" w:space="0" w:color="auto"/>
      </w:divBdr>
      <w:divsChild>
        <w:div w:id="1414662090">
          <w:marLeft w:val="0"/>
          <w:marRight w:val="0"/>
          <w:marTop w:val="0"/>
          <w:marBottom w:val="0"/>
          <w:divBdr>
            <w:top w:val="none" w:sz="0" w:space="0" w:color="auto"/>
            <w:left w:val="none" w:sz="0" w:space="0" w:color="auto"/>
            <w:bottom w:val="none" w:sz="0" w:space="0" w:color="auto"/>
            <w:right w:val="none" w:sz="0" w:space="0" w:color="auto"/>
          </w:divBdr>
        </w:div>
      </w:divsChild>
    </w:div>
    <w:div w:id="1264848356">
      <w:bodyDiv w:val="1"/>
      <w:marLeft w:val="0"/>
      <w:marRight w:val="0"/>
      <w:marTop w:val="0"/>
      <w:marBottom w:val="0"/>
      <w:divBdr>
        <w:top w:val="none" w:sz="0" w:space="0" w:color="auto"/>
        <w:left w:val="none" w:sz="0" w:space="0" w:color="auto"/>
        <w:bottom w:val="none" w:sz="0" w:space="0" w:color="auto"/>
        <w:right w:val="none" w:sz="0" w:space="0" w:color="auto"/>
      </w:divBdr>
      <w:divsChild>
        <w:div w:id="1086538789">
          <w:marLeft w:val="0"/>
          <w:marRight w:val="0"/>
          <w:marTop w:val="0"/>
          <w:marBottom w:val="0"/>
          <w:divBdr>
            <w:top w:val="none" w:sz="0" w:space="0" w:color="auto"/>
            <w:left w:val="none" w:sz="0" w:space="0" w:color="auto"/>
            <w:bottom w:val="none" w:sz="0" w:space="0" w:color="auto"/>
            <w:right w:val="none" w:sz="0" w:space="0" w:color="auto"/>
          </w:divBdr>
        </w:div>
      </w:divsChild>
    </w:div>
    <w:div w:id="1290550529">
      <w:bodyDiv w:val="1"/>
      <w:marLeft w:val="0"/>
      <w:marRight w:val="0"/>
      <w:marTop w:val="0"/>
      <w:marBottom w:val="0"/>
      <w:divBdr>
        <w:top w:val="none" w:sz="0" w:space="0" w:color="auto"/>
        <w:left w:val="none" w:sz="0" w:space="0" w:color="auto"/>
        <w:bottom w:val="none" w:sz="0" w:space="0" w:color="auto"/>
        <w:right w:val="none" w:sz="0" w:space="0" w:color="auto"/>
      </w:divBdr>
      <w:divsChild>
        <w:div w:id="2032100494">
          <w:marLeft w:val="0"/>
          <w:marRight w:val="0"/>
          <w:marTop w:val="0"/>
          <w:marBottom w:val="0"/>
          <w:divBdr>
            <w:top w:val="none" w:sz="0" w:space="0" w:color="auto"/>
            <w:left w:val="none" w:sz="0" w:space="0" w:color="auto"/>
            <w:bottom w:val="none" w:sz="0" w:space="0" w:color="auto"/>
            <w:right w:val="none" w:sz="0" w:space="0" w:color="auto"/>
          </w:divBdr>
        </w:div>
      </w:divsChild>
    </w:div>
    <w:div w:id="1331372987">
      <w:bodyDiv w:val="1"/>
      <w:marLeft w:val="0"/>
      <w:marRight w:val="0"/>
      <w:marTop w:val="0"/>
      <w:marBottom w:val="0"/>
      <w:divBdr>
        <w:top w:val="none" w:sz="0" w:space="0" w:color="auto"/>
        <w:left w:val="none" w:sz="0" w:space="0" w:color="auto"/>
        <w:bottom w:val="none" w:sz="0" w:space="0" w:color="auto"/>
        <w:right w:val="none" w:sz="0" w:space="0" w:color="auto"/>
      </w:divBdr>
      <w:divsChild>
        <w:div w:id="471169151">
          <w:marLeft w:val="0"/>
          <w:marRight w:val="0"/>
          <w:marTop w:val="0"/>
          <w:marBottom w:val="0"/>
          <w:divBdr>
            <w:top w:val="none" w:sz="0" w:space="0" w:color="auto"/>
            <w:left w:val="none" w:sz="0" w:space="0" w:color="auto"/>
            <w:bottom w:val="none" w:sz="0" w:space="0" w:color="auto"/>
            <w:right w:val="none" w:sz="0" w:space="0" w:color="auto"/>
          </w:divBdr>
        </w:div>
      </w:divsChild>
    </w:div>
    <w:div w:id="1344548778">
      <w:bodyDiv w:val="1"/>
      <w:marLeft w:val="0"/>
      <w:marRight w:val="0"/>
      <w:marTop w:val="0"/>
      <w:marBottom w:val="0"/>
      <w:divBdr>
        <w:top w:val="none" w:sz="0" w:space="0" w:color="auto"/>
        <w:left w:val="none" w:sz="0" w:space="0" w:color="auto"/>
        <w:bottom w:val="none" w:sz="0" w:space="0" w:color="auto"/>
        <w:right w:val="none" w:sz="0" w:space="0" w:color="auto"/>
      </w:divBdr>
      <w:divsChild>
        <w:div w:id="1148401787">
          <w:marLeft w:val="0"/>
          <w:marRight w:val="0"/>
          <w:marTop w:val="0"/>
          <w:marBottom w:val="0"/>
          <w:divBdr>
            <w:top w:val="none" w:sz="0" w:space="0" w:color="auto"/>
            <w:left w:val="none" w:sz="0" w:space="0" w:color="auto"/>
            <w:bottom w:val="none" w:sz="0" w:space="0" w:color="auto"/>
            <w:right w:val="none" w:sz="0" w:space="0" w:color="auto"/>
          </w:divBdr>
        </w:div>
      </w:divsChild>
    </w:div>
    <w:div w:id="1347172604">
      <w:bodyDiv w:val="1"/>
      <w:marLeft w:val="0"/>
      <w:marRight w:val="0"/>
      <w:marTop w:val="0"/>
      <w:marBottom w:val="0"/>
      <w:divBdr>
        <w:top w:val="none" w:sz="0" w:space="0" w:color="auto"/>
        <w:left w:val="none" w:sz="0" w:space="0" w:color="auto"/>
        <w:bottom w:val="none" w:sz="0" w:space="0" w:color="auto"/>
        <w:right w:val="none" w:sz="0" w:space="0" w:color="auto"/>
      </w:divBdr>
    </w:div>
    <w:div w:id="1358265305">
      <w:bodyDiv w:val="1"/>
      <w:marLeft w:val="0"/>
      <w:marRight w:val="0"/>
      <w:marTop w:val="0"/>
      <w:marBottom w:val="0"/>
      <w:divBdr>
        <w:top w:val="none" w:sz="0" w:space="0" w:color="auto"/>
        <w:left w:val="none" w:sz="0" w:space="0" w:color="auto"/>
        <w:bottom w:val="none" w:sz="0" w:space="0" w:color="auto"/>
        <w:right w:val="none" w:sz="0" w:space="0" w:color="auto"/>
      </w:divBdr>
      <w:divsChild>
        <w:div w:id="565577684">
          <w:marLeft w:val="0"/>
          <w:marRight w:val="0"/>
          <w:marTop w:val="0"/>
          <w:marBottom w:val="0"/>
          <w:divBdr>
            <w:top w:val="none" w:sz="0" w:space="0" w:color="auto"/>
            <w:left w:val="none" w:sz="0" w:space="0" w:color="auto"/>
            <w:bottom w:val="none" w:sz="0" w:space="0" w:color="auto"/>
            <w:right w:val="none" w:sz="0" w:space="0" w:color="auto"/>
          </w:divBdr>
        </w:div>
      </w:divsChild>
    </w:div>
    <w:div w:id="1396734779">
      <w:bodyDiv w:val="1"/>
      <w:marLeft w:val="0"/>
      <w:marRight w:val="0"/>
      <w:marTop w:val="0"/>
      <w:marBottom w:val="0"/>
      <w:divBdr>
        <w:top w:val="none" w:sz="0" w:space="0" w:color="auto"/>
        <w:left w:val="none" w:sz="0" w:space="0" w:color="auto"/>
        <w:bottom w:val="none" w:sz="0" w:space="0" w:color="auto"/>
        <w:right w:val="none" w:sz="0" w:space="0" w:color="auto"/>
      </w:divBdr>
      <w:divsChild>
        <w:div w:id="858079776">
          <w:marLeft w:val="0"/>
          <w:marRight w:val="0"/>
          <w:marTop w:val="0"/>
          <w:marBottom w:val="0"/>
          <w:divBdr>
            <w:top w:val="none" w:sz="0" w:space="0" w:color="auto"/>
            <w:left w:val="none" w:sz="0" w:space="0" w:color="auto"/>
            <w:bottom w:val="none" w:sz="0" w:space="0" w:color="auto"/>
            <w:right w:val="none" w:sz="0" w:space="0" w:color="auto"/>
          </w:divBdr>
        </w:div>
      </w:divsChild>
    </w:div>
    <w:div w:id="1397824629">
      <w:bodyDiv w:val="1"/>
      <w:marLeft w:val="0"/>
      <w:marRight w:val="0"/>
      <w:marTop w:val="0"/>
      <w:marBottom w:val="0"/>
      <w:divBdr>
        <w:top w:val="none" w:sz="0" w:space="0" w:color="auto"/>
        <w:left w:val="none" w:sz="0" w:space="0" w:color="auto"/>
        <w:bottom w:val="none" w:sz="0" w:space="0" w:color="auto"/>
        <w:right w:val="none" w:sz="0" w:space="0" w:color="auto"/>
      </w:divBdr>
      <w:divsChild>
        <w:div w:id="1989821503">
          <w:marLeft w:val="0"/>
          <w:marRight w:val="0"/>
          <w:marTop w:val="0"/>
          <w:marBottom w:val="0"/>
          <w:divBdr>
            <w:top w:val="none" w:sz="0" w:space="0" w:color="auto"/>
            <w:left w:val="none" w:sz="0" w:space="0" w:color="auto"/>
            <w:bottom w:val="none" w:sz="0" w:space="0" w:color="auto"/>
            <w:right w:val="none" w:sz="0" w:space="0" w:color="auto"/>
          </w:divBdr>
        </w:div>
      </w:divsChild>
    </w:div>
    <w:div w:id="1398438168">
      <w:bodyDiv w:val="1"/>
      <w:marLeft w:val="0"/>
      <w:marRight w:val="0"/>
      <w:marTop w:val="0"/>
      <w:marBottom w:val="0"/>
      <w:divBdr>
        <w:top w:val="none" w:sz="0" w:space="0" w:color="auto"/>
        <w:left w:val="none" w:sz="0" w:space="0" w:color="auto"/>
        <w:bottom w:val="none" w:sz="0" w:space="0" w:color="auto"/>
        <w:right w:val="none" w:sz="0" w:space="0" w:color="auto"/>
      </w:divBdr>
      <w:divsChild>
        <w:div w:id="35352816">
          <w:marLeft w:val="0"/>
          <w:marRight w:val="0"/>
          <w:marTop w:val="0"/>
          <w:marBottom w:val="0"/>
          <w:divBdr>
            <w:top w:val="none" w:sz="0" w:space="0" w:color="auto"/>
            <w:left w:val="none" w:sz="0" w:space="0" w:color="auto"/>
            <w:bottom w:val="none" w:sz="0" w:space="0" w:color="auto"/>
            <w:right w:val="none" w:sz="0" w:space="0" w:color="auto"/>
          </w:divBdr>
        </w:div>
      </w:divsChild>
    </w:div>
    <w:div w:id="1691445914">
      <w:bodyDiv w:val="1"/>
      <w:marLeft w:val="0"/>
      <w:marRight w:val="0"/>
      <w:marTop w:val="0"/>
      <w:marBottom w:val="0"/>
      <w:divBdr>
        <w:top w:val="none" w:sz="0" w:space="0" w:color="auto"/>
        <w:left w:val="none" w:sz="0" w:space="0" w:color="auto"/>
        <w:bottom w:val="none" w:sz="0" w:space="0" w:color="auto"/>
        <w:right w:val="none" w:sz="0" w:space="0" w:color="auto"/>
      </w:divBdr>
      <w:divsChild>
        <w:div w:id="1061250515">
          <w:marLeft w:val="0"/>
          <w:marRight w:val="0"/>
          <w:marTop w:val="0"/>
          <w:marBottom w:val="0"/>
          <w:divBdr>
            <w:top w:val="none" w:sz="0" w:space="0" w:color="auto"/>
            <w:left w:val="none" w:sz="0" w:space="0" w:color="auto"/>
            <w:bottom w:val="none" w:sz="0" w:space="0" w:color="auto"/>
            <w:right w:val="none" w:sz="0" w:space="0" w:color="auto"/>
          </w:divBdr>
        </w:div>
      </w:divsChild>
    </w:div>
    <w:div w:id="1701972033">
      <w:bodyDiv w:val="1"/>
      <w:marLeft w:val="0"/>
      <w:marRight w:val="0"/>
      <w:marTop w:val="0"/>
      <w:marBottom w:val="0"/>
      <w:divBdr>
        <w:top w:val="none" w:sz="0" w:space="0" w:color="auto"/>
        <w:left w:val="none" w:sz="0" w:space="0" w:color="auto"/>
        <w:bottom w:val="none" w:sz="0" w:space="0" w:color="auto"/>
        <w:right w:val="none" w:sz="0" w:space="0" w:color="auto"/>
      </w:divBdr>
      <w:divsChild>
        <w:div w:id="1425684883">
          <w:marLeft w:val="0"/>
          <w:marRight w:val="0"/>
          <w:marTop w:val="0"/>
          <w:marBottom w:val="0"/>
          <w:divBdr>
            <w:top w:val="none" w:sz="0" w:space="0" w:color="auto"/>
            <w:left w:val="none" w:sz="0" w:space="0" w:color="auto"/>
            <w:bottom w:val="none" w:sz="0" w:space="0" w:color="auto"/>
            <w:right w:val="none" w:sz="0" w:space="0" w:color="auto"/>
          </w:divBdr>
        </w:div>
      </w:divsChild>
    </w:div>
    <w:div w:id="1709452615">
      <w:bodyDiv w:val="1"/>
      <w:marLeft w:val="0"/>
      <w:marRight w:val="0"/>
      <w:marTop w:val="0"/>
      <w:marBottom w:val="0"/>
      <w:divBdr>
        <w:top w:val="none" w:sz="0" w:space="0" w:color="auto"/>
        <w:left w:val="none" w:sz="0" w:space="0" w:color="auto"/>
        <w:bottom w:val="none" w:sz="0" w:space="0" w:color="auto"/>
        <w:right w:val="none" w:sz="0" w:space="0" w:color="auto"/>
      </w:divBdr>
    </w:div>
    <w:div w:id="1722898523">
      <w:bodyDiv w:val="1"/>
      <w:marLeft w:val="0"/>
      <w:marRight w:val="0"/>
      <w:marTop w:val="0"/>
      <w:marBottom w:val="0"/>
      <w:divBdr>
        <w:top w:val="none" w:sz="0" w:space="0" w:color="auto"/>
        <w:left w:val="none" w:sz="0" w:space="0" w:color="auto"/>
        <w:bottom w:val="none" w:sz="0" w:space="0" w:color="auto"/>
        <w:right w:val="none" w:sz="0" w:space="0" w:color="auto"/>
      </w:divBdr>
      <w:divsChild>
        <w:div w:id="1812793047">
          <w:marLeft w:val="0"/>
          <w:marRight w:val="0"/>
          <w:marTop w:val="0"/>
          <w:marBottom w:val="0"/>
          <w:divBdr>
            <w:top w:val="none" w:sz="0" w:space="0" w:color="auto"/>
            <w:left w:val="none" w:sz="0" w:space="0" w:color="auto"/>
            <w:bottom w:val="none" w:sz="0" w:space="0" w:color="auto"/>
            <w:right w:val="none" w:sz="0" w:space="0" w:color="auto"/>
          </w:divBdr>
        </w:div>
      </w:divsChild>
    </w:div>
    <w:div w:id="1802721458">
      <w:bodyDiv w:val="1"/>
      <w:marLeft w:val="0"/>
      <w:marRight w:val="0"/>
      <w:marTop w:val="0"/>
      <w:marBottom w:val="0"/>
      <w:divBdr>
        <w:top w:val="none" w:sz="0" w:space="0" w:color="auto"/>
        <w:left w:val="none" w:sz="0" w:space="0" w:color="auto"/>
        <w:bottom w:val="none" w:sz="0" w:space="0" w:color="auto"/>
        <w:right w:val="none" w:sz="0" w:space="0" w:color="auto"/>
      </w:divBdr>
      <w:divsChild>
        <w:div w:id="944116990">
          <w:marLeft w:val="0"/>
          <w:marRight w:val="0"/>
          <w:marTop w:val="0"/>
          <w:marBottom w:val="0"/>
          <w:divBdr>
            <w:top w:val="none" w:sz="0" w:space="0" w:color="auto"/>
            <w:left w:val="none" w:sz="0" w:space="0" w:color="auto"/>
            <w:bottom w:val="none" w:sz="0" w:space="0" w:color="auto"/>
            <w:right w:val="none" w:sz="0" w:space="0" w:color="auto"/>
          </w:divBdr>
        </w:div>
      </w:divsChild>
    </w:div>
    <w:div w:id="1978029619">
      <w:bodyDiv w:val="1"/>
      <w:marLeft w:val="0"/>
      <w:marRight w:val="0"/>
      <w:marTop w:val="0"/>
      <w:marBottom w:val="0"/>
      <w:divBdr>
        <w:top w:val="none" w:sz="0" w:space="0" w:color="auto"/>
        <w:left w:val="none" w:sz="0" w:space="0" w:color="auto"/>
        <w:bottom w:val="none" w:sz="0" w:space="0" w:color="auto"/>
        <w:right w:val="none" w:sz="0" w:space="0" w:color="auto"/>
      </w:divBdr>
    </w:div>
    <w:div w:id="2012490895">
      <w:bodyDiv w:val="1"/>
      <w:marLeft w:val="0"/>
      <w:marRight w:val="0"/>
      <w:marTop w:val="0"/>
      <w:marBottom w:val="0"/>
      <w:divBdr>
        <w:top w:val="none" w:sz="0" w:space="0" w:color="auto"/>
        <w:left w:val="none" w:sz="0" w:space="0" w:color="auto"/>
        <w:bottom w:val="none" w:sz="0" w:space="0" w:color="auto"/>
        <w:right w:val="none" w:sz="0" w:space="0" w:color="auto"/>
      </w:divBdr>
      <w:divsChild>
        <w:div w:id="908927472">
          <w:marLeft w:val="0"/>
          <w:marRight w:val="0"/>
          <w:marTop w:val="0"/>
          <w:marBottom w:val="0"/>
          <w:divBdr>
            <w:top w:val="none" w:sz="0" w:space="0" w:color="auto"/>
            <w:left w:val="none" w:sz="0" w:space="0" w:color="auto"/>
            <w:bottom w:val="none" w:sz="0" w:space="0" w:color="auto"/>
            <w:right w:val="none" w:sz="0" w:space="0" w:color="auto"/>
          </w:divBdr>
        </w:div>
      </w:divsChild>
    </w:div>
    <w:div w:id="2101413550">
      <w:bodyDiv w:val="1"/>
      <w:marLeft w:val="0"/>
      <w:marRight w:val="0"/>
      <w:marTop w:val="0"/>
      <w:marBottom w:val="0"/>
      <w:divBdr>
        <w:top w:val="none" w:sz="0" w:space="0" w:color="auto"/>
        <w:left w:val="none" w:sz="0" w:space="0" w:color="auto"/>
        <w:bottom w:val="none" w:sz="0" w:space="0" w:color="auto"/>
        <w:right w:val="none" w:sz="0" w:space="0" w:color="auto"/>
      </w:divBdr>
    </w:div>
    <w:div w:id="2110004404">
      <w:bodyDiv w:val="1"/>
      <w:marLeft w:val="0"/>
      <w:marRight w:val="0"/>
      <w:marTop w:val="0"/>
      <w:marBottom w:val="0"/>
      <w:divBdr>
        <w:top w:val="none" w:sz="0" w:space="0" w:color="auto"/>
        <w:left w:val="none" w:sz="0" w:space="0" w:color="auto"/>
        <w:bottom w:val="none" w:sz="0" w:space="0" w:color="auto"/>
        <w:right w:val="none" w:sz="0" w:space="0" w:color="auto"/>
      </w:divBdr>
      <w:divsChild>
        <w:div w:id="12500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4DCC0-577E-47EC-846F-6B137299B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34</Pages>
  <Words>10605</Words>
  <Characters>60452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14</cp:revision>
  <cp:lastPrinted>2018-10-01T20:11:00Z</cp:lastPrinted>
  <dcterms:created xsi:type="dcterms:W3CDTF">2019-01-09T19:11:00Z</dcterms:created>
  <dcterms:modified xsi:type="dcterms:W3CDTF">2019-01-09T22:06:00Z</dcterms:modified>
</cp:coreProperties>
</file>