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afd766b8cf18ea3dbf51397c3c3a0da415df471"/>
    <w:p>
      <w:pPr>
        <w:pStyle w:val="Heading1"/>
      </w:pPr>
      <w:r>
        <w:t xml:space="preserve">SUPPLEMENTARY MATERIAL — Cross-Species CIS Study (v1.0, 2026-09-26)</w:t>
      </w:r>
    </w:p>
    <w:p>
      <w:pPr>
        <w:pStyle w:val="FirstParagraph"/>
      </w:pPr>
      <w:r>
        <w:t xml:space="preserve">Each section either contains the content inline or points to the frozen</w:t>
      </w:r>
      <w:r>
        <w:t xml:space="preserve"> </w:t>
      </w:r>
      <w:r>
        <w:t xml:space="preserve">artifact that contains it (append-only; nothing regenerated).</w:t>
      </w:r>
    </w:p>
    <w:bookmarkStart w:id="9" w:name="s1.-dataset-provenance"/>
    <w:p>
      <w:pPr>
        <w:pStyle w:val="Heading2"/>
      </w:pPr>
      <w:r>
        <w:t xml:space="preserve">S1. Dataset provenance</w:t>
      </w:r>
    </w:p>
    <w:p>
      <w:pPr>
        <w:pStyle w:val="FirstParagraph"/>
      </w:pPr>
      <w:r>
        <w:t xml:space="preserve">Zenodo 19796783 (AOMIC-ID1000 structural connectomes), CC-BY-4.0; 10 zips,</w:t>
      </w:r>
      <w:r>
        <w:t xml:space="preserve"> </w:t>
      </w:r>
      <w:r>
        <w:t xml:space="preserve">7,067,175,601 B, byte-exact vs API; CRC clean; 900 subjects × 7 atlases × 4</w:t>
      </w:r>
      <w:r>
        <w:t xml:space="preserve"> </w:t>
      </w:r>
      <w:r>
        <w:t xml:space="preserve">variants. Verification:</w:t>
      </w:r>
      <w:r>
        <w:t xml:space="preserve"> </w:t>
      </w:r>
      <w:r>
        <w:rPr>
          <w:rStyle w:val="VerbatimChar"/>
        </w:rPr>
        <w:t xml:space="preserve">../00_Metadata/AOMIC_VERIFICATION_REPORT.md</w:t>
      </w:r>
      <w:r>
        <w:t xml:space="preserve">;</w:t>
      </w:r>
      <w:r>
        <w:t xml:space="preserve"> </w:t>
      </w:r>
      <w:r>
        <w:t xml:space="preserve">checksums:</w:t>
      </w:r>
      <w:r>
        <w:t xml:space="preserve"> </w:t>
      </w:r>
      <w:r>
        <w:rPr>
          <w:rStyle w:val="VerbatimChar"/>
        </w:rPr>
        <w:t xml:space="preserve">../00_Metadata/CHECKSUMS_AOMIC.sha256</w:t>
      </w:r>
      <w:r>
        <w:t xml:space="preserve">. Raw zips READ-FOREVER.</w:t>
      </w:r>
    </w:p>
    <w:bookmarkEnd w:id="9"/>
    <w:bookmarkStart w:id="10" w:name="s2.-qc-rules"/>
    <w:p>
      <w:pPr>
        <w:pStyle w:val="Heading2"/>
      </w:pPr>
      <w:r>
        <w:t xml:space="preserve">S2. QC rules</w:t>
      </w:r>
    </w:p>
    <w:p>
      <w:pPr>
        <w:pStyle w:val="FirstParagraph"/>
      </w:pPr>
      <w:r>
        <w:t xml:space="preserve">Pre-registered property-based QC (E02, CIS-blind): dimension mismatch, NaN,</w:t>
      </w:r>
      <w:r>
        <w:t xml:space="preserve"> </w:t>
      </w:r>
      <w:r>
        <w:t xml:space="preserve">Inf, asymmetry &gt; 1e-9, negative off-diagonals, isolated nodes, strength IQR,</w:t>
      </w:r>
      <w:r>
        <w:t xml:space="preserve"> </w:t>
      </w:r>
      <w:r>
        <w:t xml:space="preserve">density IQR, multi-component (&gt;1 non-trivial component). Cohort: 801/900 pass;</w:t>
      </w:r>
      <w:r>
        <w:t xml:space="preserve"> </w:t>
      </w:r>
      <w:r>
        <w:t xml:space="preserve">94 isolated-node + 5 strength-IQR flags; flagged subjects retained, never</w:t>
      </w:r>
      <w:r>
        <w:t xml:space="preserve"> </w:t>
      </w:r>
      <w:r>
        <w:t xml:space="preserve">deleted. Artifacts:</w:t>
      </w:r>
      <w:r>
        <w:t xml:space="preserve"> </w:t>
      </w:r>
      <w:r>
        <w:rPr>
          <w:rStyle w:val="VerbatimChar"/>
        </w:rPr>
        <w:t xml:space="preserve">03_BASELINE/qc_primary.csv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BASELINE_RESULTS.md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01_RAW_PROBES/raw_qc_report.csv</w:t>
      </w:r>
      <w:r>
        <w:t xml:space="preserve">.</w:t>
      </w:r>
    </w:p>
    <w:bookmarkEnd w:id="10"/>
    <w:bookmarkStart w:id="11" w:name="s3.-cis-mathematical-definition"/>
    <w:p>
      <w:pPr>
        <w:pStyle w:val="Heading2"/>
      </w:pPr>
      <w:r>
        <w:t xml:space="preserve">S3. CIS mathematical definition</w:t>
      </w:r>
    </w:p>
    <w:p>
      <w:pPr>
        <w:pStyle w:val="FirstParagraph"/>
      </w:pPr>
      <w:r>
        <w:t xml:space="preserve">CIS(i) = (E(G) − E(G−i)) / E(G); E(G) = (1/(N(N−1))) Σ_{i≠j} 1/d(i,j) on the</w:t>
      </w:r>
      <w:r>
        <w:t xml:space="preserve"> </w:t>
      </w:r>
      <w:r>
        <w:t xml:space="preserve">binary undirected thresholded graph; E(G−i) on the induced (N−1)-node</w:t>
      </w:r>
      <w:r>
        <w:t xml:space="preserve"> </w:t>
      </w:r>
      <w:r>
        <w:t xml:space="preserve">subgraph ((N−1)(N−2) normalization). Exact computation (scipy Dijkstra);</w:t>
      </w:r>
      <w:r>
        <w:t xml:space="preserve"> </w:t>
      </w:r>
      <w:r>
        <w:t xml:space="preserve">reference-vs-naive validation 6.1e-16</w:t>
      </w:r>
      <w:r>
        <w:t xml:space="preserve"> </w:t>
      </w:r>
      <w:r>
        <w:t xml:space="preserve">(</w:t>
      </w:r>
      <w:r>
        <w:rPr>
          <w:rStyle w:val="VerbatimChar"/>
        </w:rPr>
        <w:t xml:space="preserve">04_CIS/REFERENCE_IMPLEMENTATION_VALIDATION.md</w:t>
      </w:r>
      <w:r>
        <w:t xml:space="preserve">); boolean-matmul fast path</w:t>
      </w:r>
      <w:r>
        <w:t xml:space="preserve"> </w:t>
      </w:r>
      <w:r>
        <w:t xml:space="preserve">used only for null graphs, equivalence-gated at 1e-9 (max dev 4e-16;</w:t>
      </w:r>
      <w:r>
        <w:t xml:space="preserve"> </w:t>
      </w:r>
      <w:r>
        <w:rPr>
          <w:rStyle w:val="VerbatimChar"/>
        </w:rPr>
        <w:t xml:space="preserve">05_NULLS/degree_preserving/FAST_IMPLEMENTATION_VALIDATION.md</w:t>
      </w:r>
      <w:r>
        <w:t xml:space="preserve">).</w:t>
      </w:r>
      <w:r>
        <w:t xml:space="preserve"> </w:t>
      </w:r>
      <w:r>
        <w:t xml:space="preserve">Implementation:</w:t>
      </w:r>
      <w:r>
        <w:t xml:space="preserve"> </w:t>
      </w:r>
      <w:r>
        <w:rPr>
          <w:rStyle w:val="VerbatimChar"/>
        </w:rPr>
        <w:t xml:space="preserve">02_PREPROCESSING/cache_io.py</w:t>
      </w:r>
      <w:r>
        <w:t xml:space="preserve"> </w:t>
      </w:r>
      <w:r>
        <w:t xml:space="preserve">(single source of truth).</w:t>
      </w:r>
    </w:p>
    <w:bookmarkEnd w:id="11"/>
    <w:bookmarkStart w:id="12" w:name="s4.-null-model-algorithm"/>
    <w:p>
      <w:pPr>
        <w:pStyle w:val="Heading2"/>
      </w:pPr>
      <w:r>
        <w:t xml:space="preserve">S4. Null-model algorithm</w:t>
      </w:r>
    </w:p>
    <w:p>
      <w:pPr>
        <w:pStyle w:val="FirstParagraph"/>
      </w:pPr>
      <w:r>
        <w:t xml:space="preserve">Undirected Maslov–Sneppen double-edge swaps: canonicalized edge list</w:t>
      </w:r>
      <w:r>
        <w:t xml:space="preserve"> </w:t>
      </w:r>
      <w:r>
        <w:t xml:space="preserve">(deduplicated symmetric orientations), n_swaps = 10 × |E| attempts per null,</w:t>
      </w:r>
      <w:r>
        <w:t xml:space="preserve"> </w:t>
      </w:r>
      <w:r>
        <w:t xml:space="preserve">rejecting self-loops, duplicates, degenerate picks; exact per-node degree</w:t>
      </w:r>
      <w:r>
        <w:t xml:space="preserve"> </w:t>
      </w:r>
      <w:r>
        <w:t xml:space="preserve">verification per null (10,000/10,000 exact; 0 self-loops); rejection redraw</w:t>
      </w:r>
      <w:r>
        <w:t xml:space="preserve"> </w:t>
      </w:r>
      <w:r>
        <w:t xml:space="preserve">(max 5 attempts). Adversarial regression suite (hub-selfloop/pendant, dense</w:t>
      </w:r>
      <w:r>
        <w:t xml:space="preserve"> </w:t>
      </w:r>
      <w:r>
        <w:t xml:space="preserve">p=0.6, ring):</w:t>
      </w:r>
      <w:r>
        <w:t xml:space="preserve"> </w:t>
      </w:r>
      <w:r>
        <w:rPr>
          <w:rStyle w:val="VerbatimChar"/>
        </w:rPr>
        <w:t xml:space="preserve">regression_tests_undirected.csv/.json</w:t>
      </w:r>
      <w:r>
        <w:t xml:space="preserve">.</w:t>
      </w:r>
    </w:p>
    <w:bookmarkEnd w:id="12"/>
    <w:bookmarkStart w:id="13" w:name="s5.-degreestrength-matching"/>
    <w:p>
      <w:pPr>
        <w:pStyle w:val="Heading2"/>
      </w:pPr>
      <w:r>
        <w:t xml:space="preserve">S5. Degree/strength matching</w:t>
      </w:r>
    </w:p>
    <w:p>
      <w:pPr>
        <w:pStyle w:val="FirstParagraph"/>
      </w:pPr>
      <w:r>
        <w:t xml:space="preserve">±10% total degree, 1:1 greedy, no replacement; nearest-50 fallback flagged</w:t>
      </w:r>
      <w:r>
        <w:t xml:space="preserve"> </w:t>
      </w:r>
      <w:r>
        <w:t xml:space="preserve">per pair. 36,846 degree-matched node pairs (top-decile CIS nodes vs matched</w:t>
      </w:r>
      <w:r>
        <w:t xml:space="preserve"> </w:t>
      </w:r>
      <w:r>
        <w:t xml:space="preserve">controls). Residual defined as observed minus matched-control CIS;</w:t>
      </w:r>
      <w:r>
        <w:t xml:space="preserve"> </w:t>
      </w:r>
      <w:r>
        <w:t xml:space="preserve">strength association reported alongside (ρ(CIS,strength) median 0.486).</w:t>
      </w:r>
      <w:r>
        <w:t xml:space="preserve"> </w:t>
      </w:r>
      <w:r>
        <w:t xml:space="preserve">Artifacts:</w:t>
      </w:r>
      <w:r>
        <w:t xml:space="preserve"> </w:t>
      </w:r>
      <w:r>
        <w:rPr>
          <w:rStyle w:val="VerbatimChar"/>
        </w:rPr>
        <w:t xml:space="preserve">04_CIS/degree_control.py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degree_strength_control_summary.json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DEGREE_STRENGTH_CONTROL.md</w:t>
      </w:r>
      <w:r>
        <w:t xml:space="preserve">.</w:t>
      </w:r>
    </w:p>
    <w:bookmarkEnd w:id="13"/>
    <w:bookmarkStart w:id="14" w:name="s6.-threshold-parameters"/>
    <w:p>
      <w:pPr>
        <w:pStyle w:val="Heading2"/>
      </w:pPr>
      <w:r>
        <w:t xml:space="preserve">S6. Threshold parameters</w:t>
      </w:r>
    </w:p>
    <w:p>
      <w:pPr>
        <w:pStyle w:val="FirstParagraph"/>
      </w:pPr>
      <w:r>
        <w:t xml:space="preserve">k = round(c · N(N−1)/2) largest |off-diagonal| weights; diagonal zeroed;</w:t>
      </w:r>
      <w:r>
        <w:t xml:space="preserve"> </w:t>
      </w:r>
      <w:r>
        <w:t xml:space="preserve">binary output. Primary c = 0.15 (k = 15,561); ladder {0.10, 0.20, 0.25}.</w:t>
      </w:r>
      <w:r>
        <w:t xml:space="preserve"> </w:t>
      </w:r>
      <w:r>
        <w:t xml:space="preserve">Rationale: raw densities 0.45–0.88 preclude unthresholded path-length</w:t>
      </w:r>
      <w:r>
        <w:t xml:space="preserve"> </w:t>
      </w:r>
      <w:r>
        <w:t xml:space="preserve">statistics (STUDY_DESIGN §3.2). GE ladder at 4S456: 0.4911/0.5468/0.5877/</w:t>
      </w:r>
      <w:r>
        <w:t xml:space="preserve"> </w:t>
      </w:r>
      <w:r>
        <w:t xml:space="preserve">0.6203.</w:t>
      </w:r>
    </w:p>
    <w:bookmarkEnd w:id="14"/>
    <w:bookmarkStart w:id="15" w:name="s7.-statistical-tests"/>
    <w:p>
      <w:pPr>
        <w:pStyle w:val="Heading2"/>
      </w:pPr>
      <w:r>
        <w:t xml:space="preserve">S7. Statistical tests</w:t>
      </w:r>
    </w:p>
    <w:p>
      <w:pPr>
        <w:pStyle w:val="Compact"/>
        <w:numPr>
          <w:ilvl w:val="0"/>
          <w:numId w:val="1001"/>
        </w:numPr>
      </w:pPr>
      <w:r>
        <w:t xml:space="preserve">Battery B: per-subject z vs null distribution of top-50 median CIS;</w:t>
      </w:r>
      <w:r>
        <w:t xml:space="preserve"> </w:t>
      </w:r>
      <w:r>
        <w:t xml:space="preserve">population two-sided sign test (binomial).</w:t>
      </w:r>
    </w:p>
    <w:p>
      <w:pPr>
        <w:pStyle w:val="Compact"/>
        <w:numPr>
          <w:ilvl w:val="0"/>
          <w:numId w:val="1001"/>
        </w:numPr>
      </w:pPr>
      <w:r>
        <w:t xml:space="preserve">Battery A: per-node empirical one-sided p with add-one correction</w:t>
      </w:r>
      <w:r>
        <w:t xml:space="preserve"> </w:t>
      </w:r>
      <w:r>
        <w:t xml:space="preserve">(p = (#{nulls ≥ obs}+1)/(100+1)) → Stouffer z (Σz/√n_subjects) → BH-FDR</w:t>
      </w:r>
      <w:r>
        <w:t xml:space="preserve"> </w:t>
      </w:r>
      <w:r>
        <w:t xml:space="preserve">q &lt; .05 (single stratum).</w:t>
      </w:r>
    </w:p>
    <w:p>
      <w:pPr>
        <w:pStyle w:val="Compact"/>
        <w:numPr>
          <w:ilvl w:val="0"/>
          <w:numId w:val="1001"/>
        </w:numPr>
      </w:pPr>
      <w:r>
        <w:t xml:space="preserve">Enrichment: control A = node-label shuffle (10,000 perms); control B =</w:t>
      </w:r>
      <w:r>
        <w:t xml:space="preserve"> </w:t>
      </w:r>
      <w:r>
        <w:t xml:space="preserve">degree-matched peer pools resampled 10,000×; z and empirical p with</w:t>
      </w:r>
      <w:r>
        <w:t xml:space="preserve"> </w:t>
      </w:r>
      <w:r>
        <w:t xml:space="preserve">add-one floor.</w:t>
      </w:r>
    </w:p>
    <w:p>
      <w:pPr>
        <w:pStyle w:val="Compact"/>
        <w:numPr>
          <w:ilvl w:val="0"/>
          <w:numId w:val="1001"/>
        </w:numPr>
      </w:pPr>
      <w:r>
        <w:t xml:space="preserve">Rank stability: 100 seeded half-splits, Spearman of mean-CIS ranks.</w:t>
      </w:r>
    </w:p>
    <w:bookmarkEnd w:id="15"/>
    <w:bookmarkStart w:id="16" w:name="s8.-fdr-procedure"/>
    <w:p>
      <w:pPr>
        <w:pStyle w:val="Heading2"/>
      </w:pPr>
      <w:r>
        <w:t xml:space="preserve">S8. FDR procedure</w:t>
      </w:r>
    </w:p>
    <w:p>
      <w:pPr>
        <w:pStyle w:val="FirstParagraph"/>
      </w:pPr>
      <w:r>
        <w:t xml:space="preserve">Benjamini–Hochberg over 456 node p-values (single stratum = primary</w:t>
      </w:r>
      <w:r>
        <w:t xml:space="preserve"> </w:t>
      </w:r>
      <w:r>
        <w:t xml:space="preserve">configuration), q = 0.05; 43 survivors; censored nodes (all-null ≥ observed;</w:t>
      </w:r>
      <w:r>
        <w:t xml:space="preserve"> </w:t>
      </w:r>
      <w:r>
        <w:t xml:space="preserve">413 nodes) carry p = 1 and Stouffer z = −inf by construction.</w:t>
      </w:r>
    </w:p>
    <w:bookmarkEnd w:id="16"/>
    <w:bookmarkStart w:id="17" w:name="s9.-robustness-configurations"/>
    <w:p>
      <w:pPr>
        <w:pStyle w:val="Heading2"/>
      </w:pPr>
      <w:r>
        <w:t xml:space="preserve">S9. Robustness configurations</w:t>
      </w:r>
    </w:p>
    <w:p>
      <w:pPr>
        <w:pStyle w:val="FirstParagraph"/>
      </w:pPr>
      <w:r>
        <w:t xml:space="preserve">9 conditions on frozen n=150 cohort: atlases {4S256, 4S156, Brainnetome246Ext,</w:t>
      </w:r>
      <w:r>
        <w:t xml:space="preserve"> </w:t>
      </w:r>
      <w:r>
        <w:t xml:space="preserve">AAL116}, weights {sift_invnodevol, radius2_count}, costs {0.10, 0.20, 0.25}.</w:t>
      </w:r>
      <w:r>
        <w:t xml:space="preserve"> </w:t>
      </w:r>
      <w:r>
        <w:t xml:space="preserve">All 9 conditions reproduce the primary architecture; max like-for-like</w:t>
      </w:r>
      <w:r>
        <w:t xml:space="preserve"> </w:t>
      </w:r>
      <w:r>
        <w:t xml:space="preserve">top-50-mean deviation 0.00262 (atlas_AAL116; full precision 0.0026194,</w:t>
      </w:r>
      <w:r>
        <w:t xml:space="preserve"> </w:t>
      </w:r>
      <w:r>
        <w:t xml:space="preserve">primary = 0.0012286 on the same n=150 cohort — RESOLUTION.md concordance).</w:t>
      </w:r>
      <w:r>
        <w:t xml:space="preserve"> </w:t>
      </w:r>
      <w:r>
        <w:t xml:space="preserve">Note: no numeric tolerance was pre-registered for E06; the concordance is a</w:t>
      </w:r>
      <w:r>
        <w:t xml:space="preserve"> </w:t>
      </w:r>
      <w:r>
        <w:t xml:space="preserve">descriptive comparison, not a pass/fail gate. Artifact:</w:t>
      </w:r>
      <w:r>
        <w:t xml:space="preserve"> </w:t>
      </w:r>
      <w:r>
        <w:rPr>
          <w:rStyle w:val="VerbatimChar"/>
        </w:rPr>
        <w:t xml:space="preserve">06_ROBUSTNESS/</w:t>
      </w:r>
      <w:r>
        <w:t xml:space="preserve">,</w:t>
      </w:r>
      <w:r>
        <w:t xml:space="preserve"> </w:t>
      </w:r>
      <w:r>
        <w:rPr>
          <w:rStyle w:val="VerbatimChar"/>
        </w:rPr>
        <w:t xml:space="preserve">09_TABLES/table_08_robustness.csv</w:t>
      </w:r>
      <w:r>
        <w:t xml:space="preserve">.</w:t>
      </w:r>
    </w:p>
    <w:bookmarkEnd w:id="17"/>
    <w:bookmarkStart w:id="18" w:name="s10.-seeds"/>
    <w:p>
      <w:pPr>
        <w:pStyle w:val="Heading2"/>
      </w:pPr>
      <w:r>
        <w:t xml:space="preserve">S10. Seeds</w:t>
      </w:r>
    </w:p>
    <w:p>
      <w:pPr>
        <w:pStyle w:val="FirstParagraph"/>
      </w:pPr>
      <w:r>
        <w:t xml:space="preserve">Subject samples: one RNG, seed 20260922, nested samples (A ⊂ B). Nulls:</w:t>
      </w:r>
      <w:r>
        <w:t xml:space="preserve"> </w:t>
      </w:r>
      <w:r>
        <w:t xml:space="preserve">100 + i per graph. Enrichment/rank-stability: 20260922. All recorded in</w:t>
      </w:r>
      <w:r>
        <w:t xml:space="preserve"> </w:t>
      </w:r>
      <w:r>
        <w:rPr>
          <w:rStyle w:val="VerbatimChar"/>
        </w:rPr>
        <w:t xml:space="preserve">null_manifest_battery_a.csv</w:t>
      </w:r>
      <w:r>
        <w:t xml:space="preserve"> </w:t>
      </w:r>
      <w:r>
        <w:t xml:space="preserve">and script constants.</w:t>
      </w:r>
    </w:p>
    <w:bookmarkEnd w:id="18"/>
    <w:bookmarkStart w:id="19" w:name="s11.-additional-distributions"/>
    <w:p>
      <w:pPr>
        <w:pStyle w:val="Heading2"/>
      </w:pPr>
      <w:r>
        <w:t xml:space="preserve">S11. Additional distributions</w:t>
      </w:r>
    </w:p>
    <w:p>
      <w:pPr>
        <w:pStyle w:val="Compact"/>
        <w:numPr>
          <w:ilvl w:val="0"/>
          <w:numId w:val="1002"/>
        </w:numPr>
      </w:pPr>
      <w:r>
        <w:t xml:space="preserve">Null δ/z distributions:</w:t>
      </w:r>
      <w:r>
        <w:t xml:space="preserve"> </w:t>
      </w:r>
      <w:r>
        <w:rPr>
          <w:rStyle w:val="VerbatimChar"/>
        </w:rPr>
        <w:t xml:space="preserve">battery_a/*.npz</w:t>
      </w:r>
      <w:r>
        <w:t xml:space="preserve"> </w:t>
      </w:r>
      <w:r>
        <w:t xml:space="preserve">(100 × 456 null-CIS matrices per</w:t>
      </w:r>
      <w:r>
        <w:t xml:space="preserve"> </w:t>
      </w:r>
      <w:r>
        <w:t xml:space="preserve">subject),</w:t>
      </w:r>
      <w:r>
        <w:t xml:space="preserve"> </w:t>
      </w:r>
      <w:r>
        <w:rPr>
          <w:rStyle w:val="VerbatimChar"/>
        </w:rPr>
        <w:t xml:space="preserve">null_results_battery_b.csv</w:t>
      </w:r>
      <w:r>
        <w:t xml:space="preserve"> </w:t>
      </w:r>
      <w:r>
        <w:t xml:space="preserve">(per-subject null mean/sd).</w:t>
      </w:r>
    </w:p>
    <w:p>
      <w:pPr>
        <w:pStyle w:val="Compact"/>
        <w:numPr>
          <w:ilvl w:val="0"/>
          <w:numId w:val="1002"/>
        </w:numPr>
      </w:pPr>
      <w:r>
        <w:t xml:space="preserve">Per-subject CIS:</w:t>
      </w:r>
      <w:r>
        <w:t xml:space="preserve"> </w:t>
      </w:r>
      <w:r>
        <w:rPr>
          <w:rStyle w:val="VerbatimChar"/>
        </w:rPr>
        <w:t xml:space="preserve">04_CIS/subject_cis/sub-XXXX.csv</w:t>
      </w:r>
      <w:r>
        <w:t xml:space="preserve"> </w:t>
      </w:r>
      <w:r>
        <w:t xml:space="preserve">(456 rows each, 900 files).</w:t>
      </w:r>
    </w:p>
    <w:p>
      <w:pPr>
        <w:pStyle w:val="Compact"/>
        <w:numPr>
          <w:ilvl w:val="0"/>
          <w:numId w:val="1002"/>
        </w:numPr>
      </w:pPr>
      <w:r>
        <w:t xml:space="preserve">Baseline:</w:t>
      </w:r>
      <w:r>
        <w:t xml:space="preserve"> </w:t>
      </w:r>
      <w:r>
        <w:rPr>
          <w:rStyle w:val="VerbatimChar"/>
        </w:rPr>
        <w:t xml:space="preserve">09_TABLES/table_baseline_network_properties.csv</w:t>
      </w:r>
      <w:r>
        <w:t xml:space="preserve">.</w:t>
      </w:r>
    </w:p>
    <w:bookmarkEnd w:id="19"/>
    <w:bookmarkStart w:id="20" w:name="s12.-anatomical-mapping"/>
    <w:p>
      <w:pPr>
        <w:pStyle w:val="Heading2"/>
      </w:pPr>
      <w:r>
        <w:t xml:space="preserve">S12. Anatomical mapping</w:t>
      </w:r>
    </w:p>
    <w:p>
      <w:pPr>
        <w:pStyle w:val="FirstParagraph"/>
      </w:pPr>
      <w:r>
        <w:rPr>
          <w:rStyle w:val="VerbatimChar"/>
        </w:rPr>
        <w:t xml:space="preserve">00_MANIFEST/manifests/atlas_4S456_system_labels.csv</w:t>
      </w:r>
      <w:r>
        <w:t xml:space="preserve"> </w:t>
      </w:r>
      <w:r>
        <w:t xml:space="preserve">(456 nodes; Vis 61,</w:t>
      </w:r>
      <w:r>
        <w:t xml:space="preserve"> </w:t>
      </w:r>
      <w:r>
        <w:t xml:space="preserve">SomMot 77, DorsAttn 46, SalVentAttn 47, Limbic 26, Cont 52, Default 91,</w:t>
      </w:r>
      <w:r>
        <w:t xml:space="preserve"> </w:t>
      </w:r>
      <w:r>
        <w:t xml:space="preserve">Subcortical_Cerebellar 56). Human chokepoint catalogue:</w:t>
      </w:r>
      <w:r>
        <w:t xml:space="preserve"> </w:t>
      </w:r>
      <w:r>
        <w:rPr>
          <w:rStyle w:val="VerbatimChar"/>
        </w:rPr>
        <w:t xml:space="preserve">07_CROSS_SCALE/human_chokepoint_catalogue.csv</w:t>
      </w:r>
      <w:r>
        <w:t xml:space="preserve">.</w:t>
      </w:r>
    </w:p>
    <w:bookmarkEnd w:id="20"/>
    <w:bookmarkStart w:id="21" w:name="s13.-literature-novelty-matrix"/>
    <w:p>
      <w:pPr>
        <w:pStyle w:val="Heading2"/>
      </w:pPr>
      <w:r>
        <w:t xml:space="preserve">S13. Literature novelty matrix</w:t>
      </w:r>
    </w:p>
    <w:p>
      <w:pPr>
        <w:pStyle w:val="FirstParagraph"/>
      </w:pPr>
      <w:r>
        <w:rPr>
          <w:rStyle w:val="VerbatimChar"/>
        </w:rPr>
        <w:t xml:space="preserve">10_LITERATURE/NOVELTY_MATRIX.md</w:t>
      </w:r>
      <w:r>
        <w:t xml:space="preserve"> </w:t>
      </w:r>
      <w:r>
        <w:t xml:space="preserve">(+ Kudriavtsev gate record:</w:t>
      </w:r>
      <w:r>
        <w:t xml:space="preserve"> </w:t>
      </w:r>
      <w:r>
        <w:rPr>
          <w:rStyle w:val="VerbatimChar"/>
        </w:rPr>
        <w:t xml:space="preserve">10_LITERATURE/KUDRIAVTSEV_2026_FULLTEXT_REVIEW.md</w:t>
      </w:r>
      <w:r>
        <w:t xml:space="preserve">).</w:t>
      </w:r>
    </w:p>
    <w:bookmarkEnd w:id="21"/>
    <w:bookmarkStart w:id="22" w:name="s14.-reproducibility-instructions"/>
    <w:p>
      <w:pPr>
        <w:pStyle w:val="Heading2"/>
      </w:pPr>
      <w:r>
        <w:t xml:space="preserve">S14. Reproducibility instructions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git clone</w:t>
      </w:r>
      <w:r>
        <w:t xml:space="preserve"> </w:t>
      </w:r>
      <w:r>
        <w:t xml:space="preserve">the repository (heavy data excluded; raw zips from Zenodo).</w:t>
      </w:r>
    </w:p>
    <w:p>
      <w:pPr>
        <w:pStyle w:val="Compact"/>
        <w:numPr>
          <w:ilvl w:val="0"/>
          <w:numId w:val="100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02_PREPROCESSING/preprocess_v2.py</w:t>
      </w:r>
      <w:r>
        <w:t xml:space="preserve"> </w:t>
      </w:r>
      <w:r>
        <w:t xml:space="preserve">(rebuilds</w:t>
      </w:r>
      <w:r>
        <w:t xml:space="preserve"> </w:t>
      </w:r>
      <w:r>
        <w:rPr>
          <w:rStyle w:val="VerbatimChar"/>
        </w:rPr>
        <w:t xml:space="preserve">cache_parts/</w:t>
      </w:r>
      <w:r>
        <w:t xml:space="preserve">,</w:t>
      </w:r>
      <w:r>
        <w:t xml:space="preserve"> </w:t>
      </w:r>
      <w:r>
        <w:t xml:space="preserve">resume-safe) →</w:t>
      </w:r>
      <w:r>
        <w:t xml:space="preserve"> </w:t>
      </w:r>
      <w:r>
        <w:rPr>
          <w:rStyle w:val="VerbatimChar"/>
        </w:rPr>
        <w:t xml:space="preserve">03_BASELINE/baseline.py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04_CIS/cis_primary.py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05_NULLS/degree_preserving/null_models.py --battery a|b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04_CIS/e05_statistics.py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06_ROBUSTNESS/robustness.py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09_TABLES/build_tables.py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08_FIGURES/make_figures.py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Numeric audit without any recomputation:</w:t>
      </w:r>
      <w:r>
        <w:t xml:space="preserve"> </w:t>
      </w:r>
      <w:r>
        <w:rPr>
          <w:rStyle w:val="VerbatimChar"/>
        </w:rPr>
        <w:t xml:space="preserve">python 10_REPORT/verify_final_numbers.py</w:t>
      </w:r>
      <w:r>
        <w:t xml:space="preserve"> </w:t>
      </w:r>
      <w:r>
        <w:t xml:space="preserve">(stdlib-only; 42 checks).</w:t>
      </w:r>
    </w:p>
    <w:p>
      <w:pPr>
        <w:pStyle w:val="Compact"/>
        <w:numPr>
          <w:ilvl w:val="0"/>
          <w:numId w:val="1003"/>
        </w:numPr>
      </w:pPr>
      <w:r>
        <w:t xml:space="preserve">Environment: Python 3.13, numpy 2.4.2, scipy 1.18.0, pandas 2.3.3</w:t>
      </w:r>
      <w:r>
        <w:t xml:space="preserve"> </w:t>
      </w:r>
      <w:r>
        <w:t xml:space="preserve">(see ANALYSIS_FREEZE.md provenance-gap note).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2026-09-26T11:55:49Z</dcterms:created>
  <dcterms:modified xsi:type="dcterms:W3CDTF">2026-09-26T11:55:49Z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Supplementary Material</vt:lpwstr>
  </property>
</Properties>
</file>